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D5" w:rsidRDefault="00120CD5" w:rsidP="00120CD5">
      <w:pPr>
        <w:spacing w:line="600" w:lineRule="exact"/>
        <w:outlineLvl w:val="1"/>
        <w:rPr>
          <w:rFonts w:ascii="Times New Roman" w:eastAsia="黑体" w:hAnsi="Times New Roman"/>
          <w:bCs/>
          <w:sz w:val="32"/>
          <w:szCs w:val="32"/>
        </w:rPr>
      </w:pPr>
      <w:bookmarkStart w:id="0" w:name="_GoBack"/>
      <w:bookmarkEnd w:id="0"/>
    </w:p>
    <w:p w:rsidR="00120CD5" w:rsidRDefault="00120CD5" w:rsidP="00120CD5">
      <w:pPr>
        <w:keepNext/>
        <w:keepLines/>
        <w:spacing w:line="600" w:lineRule="exact"/>
        <w:jc w:val="center"/>
        <w:outlineLvl w:val="0"/>
        <w:rPr>
          <w:rFonts w:ascii="宋体" w:hAnsi="宋体"/>
          <w:b/>
          <w:bCs/>
          <w:spacing w:val="-20"/>
          <w:kern w:val="44"/>
          <w:sz w:val="44"/>
          <w:szCs w:val="44"/>
        </w:rPr>
      </w:pPr>
      <w:r>
        <w:rPr>
          <w:rFonts w:ascii="宋体" w:hAnsi="宋体" w:hint="eastAsia"/>
          <w:b/>
          <w:bCs/>
          <w:spacing w:val="-20"/>
          <w:kern w:val="44"/>
          <w:sz w:val="44"/>
          <w:szCs w:val="44"/>
        </w:rPr>
        <w:t>湖南省生态环境保护督察</w:t>
      </w:r>
      <w:r>
        <w:rPr>
          <w:rFonts w:ascii="宋体" w:hAnsi="宋体"/>
          <w:b/>
          <w:bCs/>
          <w:spacing w:val="-20"/>
          <w:kern w:val="44"/>
          <w:sz w:val="44"/>
          <w:szCs w:val="44"/>
        </w:rPr>
        <w:t>“回头看”向永州市转办群众信访举报</w:t>
      </w:r>
      <w:proofErr w:type="gramStart"/>
      <w:r>
        <w:rPr>
          <w:rFonts w:ascii="宋体" w:hAnsi="宋体"/>
          <w:b/>
          <w:bCs/>
          <w:spacing w:val="-20"/>
          <w:kern w:val="44"/>
          <w:sz w:val="44"/>
          <w:szCs w:val="44"/>
        </w:rPr>
        <w:t>件情况</w:t>
      </w:r>
      <w:proofErr w:type="gramEnd"/>
      <w:r>
        <w:rPr>
          <w:rFonts w:ascii="宋体" w:hAnsi="宋体"/>
          <w:b/>
          <w:bCs/>
          <w:spacing w:val="-20"/>
          <w:kern w:val="44"/>
          <w:sz w:val="44"/>
          <w:szCs w:val="44"/>
        </w:rPr>
        <w:t>公开</w:t>
      </w:r>
    </w:p>
    <w:p w:rsidR="00120CD5" w:rsidRDefault="00120CD5" w:rsidP="00120CD5">
      <w:pPr>
        <w:spacing w:line="600" w:lineRule="exact"/>
        <w:jc w:val="righ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（第十五批</w:t>
      </w:r>
      <w:r>
        <w:rPr>
          <w:rFonts w:ascii="Times New Roman" w:eastAsia="仿宋_GB2312" w:hAnsi="Times New Roman"/>
          <w:sz w:val="28"/>
          <w:szCs w:val="28"/>
        </w:rPr>
        <w:t xml:space="preserve">    20</w:t>
      </w:r>
      <w:r>
        <w:rPr>
          <w:rFonts w:ascii="Times New Roman" w:eastAsia="仿宋_GB2312" w:hAnsi="Times New Roman" w:hint="eastAsia"/>
          <w:sz w:val="28"/>
          <w:szCs w:val="28"/>
        </w:rPr>
        <w:t>20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 w:hint="eastAsia"/>
          <w:sz w:val="28"/>
          <w:szCs w:val="28"/>
          <w:u w:val="single"/>
        </w:rPr>
        <w:t>11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  <w:u w:val="single"/>
        </w:rPr>
        <w:t>7</w:t>
      </w:r>
      <w:r>
        <w:rPr>
          <w:rFonts w:ascii="Times New Roman" w:eastAsia="仿宋_GB2312" w:hAnsi="Times New Roman"/>
          <w:sz w:val="28"/>
          <w:szCs w:val="28"/>
        </w:rPr>
        <w:t>日）</w:t>
      </w:r>
    </w:p>
    <w:p w:rsidR="00120CD5" w:rsidRDefault="00120CD5" w:rsidP="00120CD5">
      <w:pPr>
        <w:spacing w:line="60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今天转办我市生态环境保护信访件19件，累计转办215件。今天转办的信访件中，</w:t>
      </w:r>
      <w:r w:rsidRPr="00BA6AFA">
        <w:rPr>
          <w:rFonts w:asciiTheme="minorEastAsia" w:eastAsiaTheme="minorEastAsia" w:hAnsiTheme="minorEastAsia" w:cstheme="minorEastAsia" w:hint="eastAsia"/>
          <w:sz w:val="28"/>
          <w:szCs w:val="28"/>
        </w:rPr>
        <w:t>按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行政区域</w:t>
      </w:r>
      <w:r w:rsidRPr="00BA6AFA">
        <w:rPr>
          <w:rFonts w:asciiTheme="minorEastAsia" w:eastAsiaTheme="minorEastAsia" w:hAnsiTheme="minorEastAsia" w:cstheme="minorEastAsia" w:hint="eastAsia"/>
          <w:sz w:val="28"/>
          <w:szCs w:val="28"/>
        </w:rPr>
        <w:t>分：冷水滩区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5</w:t>
      </w:r>
      <w:r w:rsidRPr="00BA6AFA">
        <w:rPr>
          <w:rFonts w:asciiTheme="minorEastAsia" w:eastAsiaTheme="minorEastAsia" w:hAnsiTheme="minorEastAsia" w:cstheme="minorEastAsia" w:hint="eastAsia"/>
          <w:sz w:val="28"/>
          <w:szCs w:val="28"/>
        </w:rPr>
        <w:t>件，零陵区2件，东安县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3</w:t>
      </w:r>
      <w:r w:rsidRPr="00BA6AFA">
        <w:rPr>
          <w:rFonts w:asciiTheme="minorEastAsia" w:eastAsiaTheme="minorEastAsia" w:hAnsiTheme="minorEastAsia" w:cstheme="minorEastAsia" w:hint="eastAsia"/>
          <w:sz w:val="28"/>
          <w:szCs w:val="28"/>
        </w:rPr>
        <w:t>件，祁阳县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</w:t>
      </w:r>
      <w:r w:rsidRPr="00BA6AFA">
        <w:rPr>
          <w:rFonts w:asciiTheme="minorEastAsia" w:eastAsiaTheme="minorEastAsia" w:hAnsiTheme="minorEastAsia" w:cstheme="minorEastAsia" w:hint="eastAsia"/>
          <w:sz w:val="28"/>
          <w:szCs w:val="28"/>
        </w:rPr>
        <w:t>件，道县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</w:t>
      </w:r>
      <w:r w:rsidRPr="00BA6AFA">
        <w:rPr>
          <w:rFonts w:asciiTheme="minorEastAsia" w:eastAsiaTheme="minorEastAsia" w:hAnsiTheme="minorEastAsia" w:cstheme="minorEastAsia" w:hint="eastAsia"/>
          <w:sz w:val="28"/>
          <w:szCs w:val="28"/>
        </w:rPr>
        <w:t>件，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宁远县1件，蓝山县1件，</w:t>
      </w:r>
      <w:r w:rsidRPr="00BA6AFA">
        <w:rPr>
          <w:rFonts w:asciiTheme="minorEastAsia" w:eastAsiaTheme="minorEastAsia" w:hAnsiTheme="minorEastAsia" w:cstheme="minorEastAsia" w:hint="eastAsia"/>
          <w:sz w:val="28"/>
          <w:szCs w:val="28"/>
        </w:rPr>
        <w:t>新田县1件，江华瑶族自治县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</w:t>
      </w:r>
      <w:r w:rsidRPr="00BA6AFA">
        <w:rPr>
          <w:rFonts w:asciiTheme="minorEastAsia" w:eastAsiaTheme="minorEastAsia" w:hAnsiTheme="minorEastAsia" w:cstheme="minorEastAsia" w:hint="eastAsia"/>
          <w:sz w:val="28"/>
          <w:szCs w:val="28"/>
        </w:rPr>
        <w:t>件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，金洞管理区1件</w:t>
      </w:r>
      <w:r w:rsidRPr="00BA6AFA">
        <w:rPr>
          <w:rFonts w:asciiTheme="minorEastAsia" w:eastAsiaTheme="minorEastAsia" w:hAnsiTheme="minorEastAsia" w:cstheme="minorEastAsia" w:hint="eastAsia"/>
          <w:sz w:val="28"/>
          <w:szCs w:val="28"/>
        </w:rPr>
        <w:t>。</w:t>
      </w:r>
      <w:r w:rsidRPr="00B57DB0">
        <w:rPr>
          <w:rFonts w:asciiTheme="minorEastAsia" w:eastAsiaTheme="minorEastAsia" w:hAnsiTheme="minorEastAsia" w:cstheme="minorEastAsia" w:hint="eastAsia"/>
          <w:sz w:val="28"/>
          <w:szCs w:val="28"/>
        </w:rPr>
        <w:t>按污染类型分：</w:t>
      </w:r>
      <w:r w:rsidRPr="00B57DB0">
        <w:rPr>
          <w:rFonts w:asciiTheme="minorEastAsia" w:eastAsiaTheme="minorEastAsia" w:hAnsiTheme="minorEastAsia" w:cstheme="minorEastAsia"/>
          <w:sz w:val="28"/>
          <w:szCs w:val="28"/>
        </w:rPr>
        <w:t>水</w:t>
      </w:r>
      <w:r w:rsidRPr="00B57DB0">
        <w:rPr>
          <w:rFonts w:asciiTheme="minorEastAsia" w:eastAsiaTheme="minorEastAsia" w:hAnsiTheme="minorEastAsia" w:cstheme="minorEastAsia" w:hint="eastAsia"/>
          <w:sz w:val="28"/>
          <w:szCs w:val="28"/>
        </w:rPr>
        <w:t>4件，大气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14</w:t>
      </w:r>
      <w:r w:rsidRPr="00B57DB0">
        <w:rPr>
          <w:rFonts w:asciiTheme="minorEastAsia" w:eastAsiaTheme="minorEastAsia" w:hAnsiTheme="minorEastAsia" w:cstheme="minorEastAsia" w:hint="eastAsia"/>
          <w:sz w:val="28"/>
          <w:szCs w:val="28"/>
        </w:rPr>
        <w:t>件，噪声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</w:t>
      </w:r>
      <w:r w:rsidRPr="00B57DB0">
        <w:rPr>
          <w:rFonts w:asciiTheme="minorEastAsia" w:eastAsiaTheme="minorEastAsia" w:hAnsiTheme="minorEastAsia" w:cstheme="minorEastAsia" w:hint="eastAsia"/>
          <w:sz w:val="28"/>
          <w:szCs w:val="28"/>
        </w:rPr>
        <w:t>件。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详见下表：</w:t>
      </w:r>
    </w:p>
    <w:p w:rsidR="00120CD5" w:rsidRDefault="00120CD5" w:rsidP="00120CD5">
      <w:pPr>
        <w:spacing w:line="6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tbl>
      <w:tblPr>
        <w:tblW w:w="499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85"/>
        <w:gridCol w:w="1981"/>
        <w:gridCol w:w="4238"/>
        <w:gridCol w:w="1884"/>
        <w:gridCol w:w="1980"/>
        <w:gridCol w:w="2595"/>
      </w:tblGrid>
      <w:tr w:rsidR="00120CD5" w:rsidTr="008537E3">
        <w:trPr>
          <w:trHeight w:val="567"/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120CD5" w:rsidRDefault="00120CD5" w:rsidP="008537E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序号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120CD5" w:rsidRDefault="00120CD5" w:rsidP="008537E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受理编号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120CD5" w:rsidRDefault="00120CD5" w:rsidP="008537E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交办问题基本情况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120CD5" w:rsidRDefault="00120CD5" w:rsidP="008537E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行政区域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120CD5" w:rsidRDefault="00120CD5" w:rsidP="008537E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污染类型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120CD5" w:rsidRDefault="00120CD5" w:rsidP="008537E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备注</w:t>
            </w:r>
          </w:p>
        </w:tc>
      </w:tr>
      <w:tr w:rsidR="00120CD5" w:rsidTr="008537E3">
        <w:trPr>
          <w:trHeight w:val="1090"/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120CD5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1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120CD5" w:rsidRPr="003521C2" w:rsidRDefault="00120CD5" w:rsidP="008537E3">
            <w:pPr>
              <w:pStyle w:val="a3"/>
              <w:ind w:firstLineChars="0" w:firstLine="0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D1YZ202000214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永州市祁阳县黎家坪镇工商银行对面（原祁阳县乡镇企业局宿舍后面）有两条露天臭水沟污染环境，对周边近百户人家生活和身健康造成危害，臭气难闻，热天蚊子满天飞。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rPr>
                <w:rFonts w:ascii="微软雅黑" w:eastAsia="微软雅黑" w:hAnsi="微软雅黑"/>
                <w:b/>
                <w:color w:val="333333"/>
                <w:szCs w:val="21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祁阳县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大气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120CD5" w:rsidTr="008537E3">
        <w:trPr>
          <w:trHeight w:val="1120"/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120CD5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2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120CD5" w:rsidRPr="003521C2" w:rsidRDefault="00120CD5" w:rsidP="008537E3">
            <w:pPr>
              <w:pStyle w:val="a3"/>
              <w:ind w:firstLineChars="0" w:firstLine="0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D1YZ202000216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反映冷水滩区梅湾一巷174和176号隔壁的猪肉店凌晨烧猪毛噪音太大，影响周边居民生活。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冷水滩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大气，噪音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120CD5" w:rsidTr="008537E3">
        <w:trPr>
          <w:trHeight w:val="1120"/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120CD5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lastRenderedPageBreak/>
              <w:t>3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120CD5" w:rsidRPr="003521C2" w:rsidRDefault="00120CD5" w:rsidP="008537E3">
            <w:pPr>
              <w:pStyle w:val="a3"/>
              <w:ind w:firstLineChars="0" w:firstLine="0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D1YZ202000215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反映零陵区珠山镇</w:t>
            </w:r>
            <w:proofErr w:type="gramStart"/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社汪村废</w:t>
            </w:r>
            <w:proofErr w:type="gramEnd"/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铝厂烧废铝渣，气味大影响周边居民生活。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rPr>
                <w:rFonts w:ascii="微软雅黑" w:eastAsia="微软雅黑" w:hAnsi="微软雅黑"/>
                <w:b/>
                <w:color w:val="333333"/>
                <w:szCs w:val="21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零陵区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333333"/>
                <w:szCs w:val="21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大气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120CD5" w:rsidTr="008537E3">
        <w:trPr>
          <w:trHeight w:val="1120"/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120CD5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4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120CD5" w:rsidRPr="003521C2" w:rsidRDefault="00120CD5" w:rsidP="008537E3">
            <w:pPr>
              <w:pStyle w:val="a3"/>
              <w:ind w:firstLineChars="0" w:firstLine="0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D1YZ202000217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反映零陵区大庆坪乡中铺里村老</w:t>
            </w:r>
            <w:proofErr w:type="gramStart"/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阜岩石场</w:t>
            </w:r>
            <w:proofErr w:type="gramEnd"/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非法开采造成环境污染，离公路只有40米。放炮导致村民房屋受损、田地被污染、侵占农民田地、噪音扰民。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零陵区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</w:rPr>
              <w:t>大气，噪音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120CD5" w:rsidTr="008537E3">
        <w:trPr>
          <w:trHeight w:val="1120"/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120CD5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5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120CD5" w:rsidRPr="003521C2" w:rsidRDefault="00120CD5" w:rsidP="008537E3">
            <w:pPr>
              <w:pStyle w:val="a3"/>
              <w:ind w:firstLineChars="0" w:firstLine="0"/>
              <w:rPr>
                <w:rFonts w:ascii="微软雅黑" w:eastAsia="微软雅黑" w:hAnsi="微软雅黑" w:hint="eastAsia"/>
                <w:szCs w:val="21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D1YZ202000218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反映冷水滩氢气厂中</w:t>
            </w:r>
            <w:proofErr w:type="gramStart"/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良地厂施工</w:t>
            </w:r>
            <w:proofErr w:type="gramEnd"/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导致居民下水道堵塞，臭气熏天，影响居民正常生活。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冷水滩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</w:rPr>
              <w:t>大气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120CD5" w:rsidTr="008537E3">
        <w:trPr>
          <w:trHeight w:val="1120"/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120CD5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6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120CD5" w:rsidRPr="003521C2" w:rsidRDefault="00120CD5" w:rsidP="008537E3">
            <w:pPr>
              <w:pStyle w:val="a3"/>
              <w:ind w:firstLineChars="0" w:firstLine="0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D1YZ202000220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反映宁远</w:t>
            </w:r>
            <w:proofErr w:type="gramStart"/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县东西</w:t>
            </w:r>
            <w:proofErr w:type="gramEnd"/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路窝子地水厂腾飞名城小区中明新材料有限公司1、厂址选址不合</w:t>
            </w:r>
            <w:proofErr w:type="gramStart"/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规</w:t>
            </w:r>
            <w:proofErr w:type="gramEnd"/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，选址在窝子地水厂取水上游2、排放出的超标废水造成蔡家鱼塘被污染鱼死光已造成土地污染3、</w:t>
            </w:r>
            <w:proofErr w:type="gramStart"/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中明厂排放</w:t>
            </w:r>
            <w:proofErr w:type="gramEnd"/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超标废气，晚上大量排放，影响周边居民生活；4、群众多次举报，环保部门白天去检测合格，群众对检测结果不满意，要求夜间检测。5、请求省督查组对</w:t>
            </w:r>
            <w:proofErr w:type="gramStart"/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中明厂附近</w:t>
            </w:r>
            <w:proofErr w:type="gramEnd"/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周边的池塘，土地、水源及夜间排放胡废气进行暗察取证。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宁远县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</w:rPr>
              <w:t>水、大气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 w:hint="eastAsia"/>
                <w:color w:val="000000"/>
                <w:szCs w:val="21"/>
              </w:rPr>
            </w:pPr>
            <w:r w:rsidRPr="003521C2">
              <w:rPr>
                <w:rFonts w:ascii="微软雅黑" w:eastAsia="微软雅黑" w:hAnsi="微软雅黑" w:hint="eastAsia"/>
                <w:color w:val="000000"/>
                <w:szCs w:val="21"/>
              </w:rPr>
              <w:t>*</w:t>
            </w:r>
          </w:p>
        </w:tc>
      </w:tr>
      <w:tr w:rsidR="00120CD5" w:rsidTr="008537E3">
        <w:trPr>
          <w:trHeight w:val="1120"/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120CD5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lastRenderedPageBreak/>
              <w:t>7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120CD5" w:rsidRPr="003521C2" w:rsidRDefault="00120CD5" w:rsidP="008537E3">
            <w:pPr>
              <w:pStyle w:val="a3"/>
              <w:ind w:firstLineChars="0" w:firstLine="0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D1YZ202000221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proofErr w:type="gramStart"/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蓝山县蓝山县</w:t>
            </w:r>
            <w:proofErr w:type="gramEnd"/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塔峰</w:t>
            </w:r>
            <w:proofErr w:type="gramStart"/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镇火市</w:t>
            </w:r>
            <w:proofErr w:type="gramEnd"/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办事处七甲村后面垃圾场污水流入8</w:t>
            </w:r>
            <w:proofErr w:type="gramStart"/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甲村至舜水</w:t>
            </w:r>
            <w:proofErr w:type="gramEnd"/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河。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蓝山县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</w:rPr>
              <w:t>水、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120CD5" w:rsidTr="008537E3">
        <w:trPr>
          <w:trHeight w:val="1120"/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120CD5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8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120CD5" w:rsidRPr="003521C2" w:rsidRDefault="00120CD5" w:rsidP="008537E3">
            <w:pPr>
              <w:pStyle w:val="a3"/>
              <w:ind w:firstLineChars="0" w:firstLine="0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D1YZ202000222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反映新田县乡周家洞砖厂破坏生态环境，没有相关手续，废气污染。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新田县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大气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3521C2">
              <w:rPr>
                <w:rFonts w:ascii="微软雅黑" w:eastAsia="微软雅黑" w:hAnsi="微软雅黑"/>
                <w:color w:val="000000"/>
                <w:szCs w:val="21"/>
              </w:rPr>
              <w:t>X2018080901</w:t>
            </w:r>
          </w:p>
        </w:tc>
      </w:tr>
      <w:tr w:rsidR="00120CD5" w:rsidTr="008537E3">
        <w:trPr>
          <w:trHeight w:val="1120"/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120CD5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9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120CD5" w:rsidRPr="003521C2" w:rsidRDefault="00120CD5" w:rsidP="008537E3">
            <w:pPr>
              <w:pStyle w:val="a3"/>
              <w:ind w:firstLineChars="0" w:firstLine="0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D1YZ202000223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反映道县科茂林化有限公司主要生产松香，气味难闻，影响周边居民生活。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</w:rPr>
              <w:t>道 县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大气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120CD5" w:rsidTr="008537E3">
        <w:trPr>
          <w:trHeight w:val="1120"/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120CD5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10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120CD5" w:rsidRPr="003521C2" w:rsidRDefault="00120CD5" w:rsidP="008537E3">
            <w:pPr>
              <w:pStyle w:val="a3"/>
              <w:ind w:firstLineChars="0" w:firstLine="0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X1YZ202000028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反映雷长国养猪场1、此人家里养猪场无证无环保设施。2、露天排放，污水直排，臭味大，导致周边生态环境被污染，影响周边居民正常生活。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</w:rPr>
              <w:t>祁阳县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</w:rPr>
              <w:t>水、大气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120CD5" w:rsidTr="008537E3">
        <w:trPr>
          <w:trHeight w:val="1120"/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120CD5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11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120CD5" w:rsidRPr="003521C2" w:rsidRDefault="00120CD5" w:rsidP="008537E3">
            <w:pPr>
              <w:pStyle w:val="a3"/>
              <w:ind w:firstLineChars="0" w:firstLine="0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D1YZ202000224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反映江华县</w:t>
            </w:r>
            <w:proofErr w:type="gramStart"/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城里鱼井</w:t>
            </w:r>
            <w:proofErr w:type="gramEnd"/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大道春天瑶郡门面夜市油烟和噪声影响周边居民生活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</w:rPr>
              <w:t>江华瑶族自治县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</w:rPr>
              <w:t>大气，噪音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120CD5" w:rsidTr="008537E3">
        <w:trPr>
          <w:trHeight w:val="1120"/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120CD5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12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120CD5" w:rsidRPr="003521C2" w:rsidRDefault="00120CD5" w:rsidP="008537E3">
            <w:pPr>
              <w:pStyle w:val="a3"/>
              <w:ind w:firstLineChars="0" w:firstLine="0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D1YZ202000225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东安县红岭西路路口有三家烧烤店，</w:t>
            </w:r>
            <w:proofErr w:type="gramStart"/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芦洪市</w:t>
            </w:r>
            <w:proofErr w:type="gramEnd"/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烧烤、阳光烧烤、小唐烧烤油烟直排，烟雾大浓烟滚滚，影响</w:t>
            </w:r>
            <w:proofErr w:type="gramStart"/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附居民</w:t>
            </w:r>
            <w:proofErr w:type="gramEnd"/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的正常生活。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东安县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大气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120CD5" w:rsidTr="008537E3">
        <w:trPr>
          <w:trHeight w:val="1120"/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120CD5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lastRenderedPageBreak/>
              <w:t>13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D1YZ202000226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冷水滩区梅湾街道</w:t>
            </w:r>
            <w:proofErr w:type="gramStart"/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官冲社区后竹</w:t>
            </w:r>
            <w:proofErr w:type="gramEnd"/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塘安置小区内没有雨污分流管道，夏天异味大，装修和建筑垃圾乱堆乱放。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冷水滩区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大气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120CD5" w:rsidRPr="00B57DB0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</w:p>
        </w:tc>
      </w:tr>
      <w:tr w:rsidR="00120CD5" w:rsidTr="008537E3">
        <w:trPr>
          <w:trHeight w:val="1120"/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120CD5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14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D1YZ202000230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东安县</w:t>
            </w:r>
            <w:proofErr w:type="gramStart"/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端桥铺镇</w:t>
            </w:r>
            <w:proofErr w:type="gramEnd"/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有一家沥青搅拌公司，和正在筹建</w:t>
            </w:r>
            <w:proofErr w:type="gramStart"/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一</w:t>
            </w:r>
            <w:proofErr w:type="gramEnd"/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碎石厂，在生产过程中味道大，灰尘大，噪音扰民，无任何环保设备，手续有无？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东安县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大气，噪音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120CD5" w:rsidRPr="00B57DB0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</w:p>
        </w:tc>
      </w:tr>
      <w:tr w:rsidR="00120CD5" w:rsidTr="008537E3">
        <w:trPr>
          <w:trHeight w:val="1120"/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120CD5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15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D1YZ202000228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金洞管理</w:t>
            </w:r>
            <w:proofErr w:type="gramStart"/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区晒北滩乡小茗洞</w:t>
            </w:r>
            <w:proofErr w:type="gramEnd"/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村众</w:t>
            </w:r>
            <w:proofErr w:type="gramStart"/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鑫</w:t>
            </w:r>
            <w:proofErr w:type="gramEnd"/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矿业有限公司：露天开采，水土流失；雨污分流不彻底；开采山体没有排水沟渠，易造成山体滑坡；马路粉尘大；机械噪音大；露天洗矿，洗矿废水雨天溢出排入山体；加工车间（在</w:t>
            </w:r>
            <w:proofErr w:type="gramStart"/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小茗洞</w:t>
            </w:r>
            <w:proofErr w:type="gramEnd"/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村村口）没有应急池，下雨天废水溢出。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金洞管理区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大气，噪音，水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120CD5" w:rsidRPr="00B57DB0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</w:p>
        </w:tc>
      </w:tr>
      <w:tr w:rsidR="00120CD5" w:rsidTr="008537E3">
        <w:trPr>
          <w:trHeight w:val="1120"/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120CD5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16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D1YZ202000229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proofErr w:type="gramStart"/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东安县紫溪市镇</w:t>
            </w:r>
            <w:proofErr w:type="gramEnd"/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茅李坪村5组一家养鸡场：规模上千平方，养殖上万只鸡，影响生活用水；一家养猪、养鸡场：粪便露天堆放，有异味；影响村民正常生活。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东安县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水，大气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120CD5" w:rsidRPr="00B57DB0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</w:p>
        </w:tc>
      </w:tr>
      <w:tr w:rsidR="00120CD5" w:rsidTr="008537E3">
        <w:trPr>
          <w:trHeight w:val="1120"/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120CD5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lastRenderedPageBreak/>
              <w:t>17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D1YZ202000233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江华县汽车站隔壁有一个建贤思</w:t>
            </w:r>
            <w:proofErr w:type="gramStart"/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齐学校</w:t>
            </w:r>
            <w:proofErr w:type="gramEnd"/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在屋顶排放油烟对附近的居民房屋，已经持续两三年。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江华瑶族自治县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大气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120CD5" w:rsidRPr="00B57DB0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</w:p>
        </w:tc>
      </w:tr>
      <w:tr w:rsidR="00120CD5" w:rsidTr="008537E3">
        <w:trPr>
          <w:trHeight w:val="1120"/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120CD5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18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D1YZ202000232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滨江豪园小区人行道内存在很多小朋友的游乐设施，存在安全隐患，噪音扰民。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冷水滩区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噪音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120CD5" w:rsidRPr="00B57DB0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</w:p>
        </w:tc>
      </w:tr>
      <w:tr w:rsidR="00120CD5" w:rsidTr="008537E3">
        <w:trPr>
          <w:trHeight w:val="1120"/>
          <w:jc w:val="center"/>
        </w:trPr>
        <w:tc>
          <w:tcPr>
            <w:tcW w:w="524" w:type="pct"/>
            <w:shd w:val="clear" w:color="auto" w:fill="auto"/>
            <w:vAlign w:val="center"/>
          </w:tcPr>
          <w:p w:rsidR="00120CD5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19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120CD5" w:rsidRPr="003521C2" w:rsidRDefault="00120CD5" w:rsidP="008537E3">
            <w:pPr>
              <w:jc w:val="center"/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D1YZ202000234</w:t>
            </w:r>
          </w:p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496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滨江豪园小区二栋业主反映远致新外滩小区后门外有一个垃圾站，每天早上六点左右，环卫工人清理垃圾时声音很大，噪音扰民，垃圾站离滨江豪园小区距离太近，气味扰民。滨江豪园二栋负一楼有一个大的垃圾站 ，气味扰民，建议搬走。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冷水滩区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120CD5" w:rsidRPr="003521C2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</w:pPr>
            <w:r w:rsidRPr="003521C2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大气、噪音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120CD5" w:rsidRPr="00B57DB0" w:rsidRDefault="00120CD5" w:rsidP="008537E3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000000"/>
                <w:szCs w:val="21"/>
              </w:rPr>
            </w:pPr>
          </w:p>
        </w:tc>
      </w:tr>
    </w:tbl>
    <w:p w:rsidR="00120CD5" w:rsidRDefault="00120CD5" w:rsidP="00120CD5"/>
    <w:p w:rsidR="00120CD5" w:rsidRPr="002A4747" w:rsidRDefault="00120CD5" w:rsidP="00120CD5"/>
    <w:p w:rsidR="00120CD5" w:rsidRPr="00330B3B" w:rsidRDefault="00120CD5" w:rsidP="00120CD5"/>
    <w:p w:rsidR="00E24F47" w:rsidRPr="00120CD5" w:rsidRDefault="00E24F47" w:rsidP="00120CD5"/>
    <w:sectPr w:rsidR="00E24F47" w:rsidRPr="00120CD5" w:rsidSect="001B1C53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8C0" w:rsidRDefault="004178C0" w:rsidP="002A4747">
      <w:r>
        <w:separator/>
      </w:r>
    </w:p>
  </w:endnote>
  <w:endnote w:type="continuationSeparator" w:id="0">
    <w:p w:rsidR="004178C0" w:rsidRDefault="004178C0" w:rsidP="002A4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8C0" w:rsidRDefault="004178C0" w:rsidP="002A4747">
      <w:r>
        <w:separator/>
      </w:r>
    </w:p>
  </w:footnote>
  <w:footnote w:type="continuationSeparator" w:id="0">
    <w:p w:rsidR="004178C0" w:rsidRDefault="004178C0" w:rsidP="002A47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23C30"/>
    <w:rsid w:val="000566D3"/>
    <w:rsid w:val="00066269"/>
    <w:rsid w:val="000718A7"/>
    <w:rsid w:val="00085EC0"/>
    <w:rsid w:val="00096618"/>
    <w:rsid w:val="000B00E3"/>
    <w:rsid w:val="000E05A4"/>
    <w:rsid w:val="00120CD5"/>
    <w:rsid w:val="00123C30"/>
    <w:rsid w:val="00194BE8"/>
    <w:rsid w:val="002A2BCD"/>
    <w:rsid w:val="002A4747"/>
    <w:rsid w:val="003A1073"/>
    <w:rsid w:val="003E378E"/>
    <w:rsid w:val="00401DCA"/>
    <w:rsid w:val="004178C0"/>
    <w:rsid w:val="004768FD"/>
    <w:rsid w:val="004F0588"/>
    <w:rsid w:val="00527723"/>
    <w:rsid w:val="00540811"/>
    <w:rsid w:val="005B52DE"/>
    <w:rsid w:val="006C0D02"/>
    <w:rsid w:val="007257BE"/>
    <w:rsid w:val="007C182B"/>
    <w:rsid w:val="008174FB"/>
    <w:rsid w:val="008954C2"/>
    <w:rsid w:val="008A4AC4"/>
    <w:rsid w:val="008C5803"/>
    <w:rsid w:val="008F2741"/>
    <w:rsid w:val="009F66B0"/>
    <w:rsid w:val="00A33888"/>
    <w:rsid w:val="00A71D10"/>
    <w:rsid w:val="00C2387E"/>
    <w:rsid w:val="00CC519E"/>
    <w:rsid w:val="00DC7440"/>
    <w:rsid w:val="00E24F47"/>
    <w:rsid w:val="00E8158D"/>
    <w:rsid w:val="00F93957"/>
    <w:rsid w:val="00FE1FE8"/>
    <w:rsid w:val="1F0D0829"/>
    <w:rsid w:val="20CD32E8"/>
    <w:rsid w:val="24CD7217"/>
    <w:rsid w:val="3B271BA4"/>
    <w:rsid w:val="3B766315"/>
    <w:rsid w:val="427A03F9"/>
    <w:rsid w:val="4A5B134B"/>
    <w:rsid w:val="4C96700D"/>
    <w:rsid w:val="59811705"/>
    <w:rsid w:val="5A095ED2"/>
    <w:rsid w:val="5EDB5419"/>
    <w:rsid w:val="6B373DBE"/>
    <w:rsid w:val="71380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F4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rsid w:val="00E24F47"/>
    <w:pPr>
      <w:ind w:firstLineChars="200" w:firstLine="420"/>
    </w:pPr>
  </w:style>
  <w:style w:type="paragraph" w:styleId="a4">
    <w:name w:val="footer"/>
    <w:basedOn w:val="a"/>
    <w:qFormat/>
    <w:rsid w:val="00E24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E24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qFormat/>
    <w:rsid w:val="00E24F47"/>
  </w:style>
  <w:style w:type="character" w:customStyle="1" w:styleId="Char">
    <w:name w:val="页眉 Char"/>
    <w:basedOn w:val="a0"/>
    <w:link w:val="a5"/>
    <w:qFormat/>
    <w:rsid w:val="00E24F4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4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290</Words>
  <Characters>1659</Characters>
  <Application>Microsoft Office Word</Application>
  <DocSecurity>0</DocSecurity>
  <Lines>13</Lines>
  <Paragraphs>3</Paragraphs>
  <ScaleCrop>false</ScaleCrop>
  <Company>CHINA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 西</dc:creator>
  <cp:lastModifiedBy>USER</cp:lastModifiedBy>
  <cp:revision>9</cp:revision>
  <dcterms:created xsi:type="dcterms:W3CDTF">2020-10-24T05:15:00Z</dcterms:created>
  <dcterms:modified xsi:type="dcterms:W3CDTF">2020-11-07T09:51:00Z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