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1"/>
        <w:rPr>
          <w:rFonts w:ascii="Times New Roman" w:hAnsi="Times New Roman" w:eastAsia="黑体"/>
          <w:bCs/>
          <w:sz w:val="32"/>
          <w:szCs w:val="32"/>
        </w:rPr>
      </w:pPr>
    </w:p>
    <w:p>
      <w:pPr>
        <w:keepNext/>
        <w:keepLines/>
        <w:spacing w:line="600" w:lineRule="exact"/>
        <w:jc w:val="center"/>
        <w:outlineLvl w:val="0"/>
        <w:rPr>
          <w:rFonts w:ascii="宋体" w:hAnsi="宋体"/>
          <w:b/>
          <w:bCs/>
          <w:spacing w:val="-20"/>
          <w:kern w:val="44"/>
          <w:sz w:val="44"/>
          <w:szCs w:val="44"/>
        </w:rPr>
      </w:pPr>
      <w:r>
        <w:rPr>
          <w:rFonts w:hint="eastAsia" w:ascii="宋体" w:hAnsi="宋体"/>
          <w:b/>
          <w:bCs/>
          <w:spacing w:val="-20"/>
          <w:kern w:val="44"/>
          <w:sz w:val="44"/>
          <w:szCs w:val="44"/>
        </w:rPr>
        <w:t>湖南省生态环境保护督察</w:t>
      </w:r>
      <w:r>
        <w:rPr>
          <w:rFonts w:ascii="宋体" w:hAnsi="宋体"/>
          <w:b/>
          <w:bCs/>
          <w:spacing w:val="-20"/>
          <w:kern w:val="44"/>
          <w:sz w:val="44"/>
          <w:szCs w:val="44"/>
        </w:rPr>
        <w:t>“回头看”向永州市转办群众信访举报件情况公开</w:t>
      </w:r>
    </w:p>
    <w:p>
      <w:pPr>
        <w:spacing w:line="600" w:lineRule="exact"/>
        <w:jc w:val="right"/>
        <w:rPr>
          <w:rFonts w:ascii="Times New Roman" w:hAnsi="Times New Roman" w:eastAsia="仿宋_GB2312"/>
          <w:sz w:val="28"/>
          <w:szCs w:val="28"/>
        </w:rPr>
      </w:pPr>
      <w:r>
        <w:rPr>
          <w:rFonts w:ascii="Times New Roman" w:hAnsi="Times New Roman" w:eastAsia="仿宋_GB2312"/>
          <w:sz w:val="28"/>
          <w:szCs w:val="28"/>
        </w:rPr>
        <w:t>（第</w:t>
      </w:r>
      <w:r>
        <w:rPr>
          <w:rFonts w:hint="eastAsia" w:ascii="Times New Roman" w:hAnsi="Times New Roman" w:eastAsia="仿宋_GB2312"/>
          <w:sz w:val="28"/>
          <w:szCs w:val="28"/>
          <w:lang w:eastAsia="zh-CN"/>
        </w:rPr>
        <w:t>十二</w:t>
      </w:r>
      <w:r>
        <w:rPr>
          <w:rFonts w:ascii="Times New Roman" w:hAnsi="Times New Roman" w:eastAsia="仿宋_GB2312"/>
          <w:sz w:val="28"/>
          <w:szCs w:val="28"/>
        </w:rPr>
        <w:t>批    20</w:t>
      </w:r>
      <w:r>
        <w:rPr>
          <w:rFonts w:hint="eastAsia" w:ascii="Times New Roman" w:hAnsi="Times New Roman" w:eastAsia="仿宋_GB2312"/>
          <w:sz w:val="28"/>
          <w:szCs w:val="28"/>
        </w:rPr>
        <w:t>20</w:t>
      </w:r>
      <w:r>
        <w:rPr>
          <w:rFonts w:ascii="Times New Roman" w:hAnsi="Times New Roman" w:eastAsia="仿宋_GB2312"/>
          <w:sz w:val="28"/>
          <w:szCs w:val="28"/>
        </w:rPr>
        <w:t>年</w:t>
      </w:r>
      <w:r>
        <w:rPr>
          <w:rFonts w:hint="eastAsia" w:ascii="Times New Roman" w:hAnsi="Times New Roman" w:eastAsia="仿宋_GB2312"/>
          <w:sz w:val="28"/>
          <w:szCs w:val="28"/>
          <w:u w:val="single"/>
        </w:rPr>
        <w:t>11</w:t>
      </w:r>
      <w:r>
        <w:rPr>
          <w:rFonts w:ascii="Times New Roman" w:hAnsi="Times New Roman" w:eastAsia="仿宋_GB2312"/>
          <w:sz w:val="28"/>
          <w:szCs w:val="28"/>
        </w:rPr>
        <w:t>月</w:t>
      </w:r>
      <w:r>
        <w:rPr>
          <w:rFonts w:hint="eastAsia" w:ascii="Times New Roman" w:hAnsi="Times New Roman" w:eastAsia="仿宋_GB2312"/>
          <w:sz w:val="28"/>
          <w:szCs w:val="28"/>
          <w:u w:val="single"/>
          <w:lang w:val="en-US" w:eastAsia="zh-CN"/>
        </w:rPr>
        <w:t>4</w:t>
      </w:r>
      <w:r>
        <w:rPr>
          <w:rFonts w:ascii="Times New Roman" w:hAnsi="Times New Roman" w:eastAsia="仿宋_GB2312"/>
          <w:sz w:val="28"/>
          <w:szCs w:val="28"/>
        </w:rPr>
        <w:t>日）</w:t>
      </w:r>
    </w:p>
    <w:p>
      <w:pPr>
        <w:spacing w:line="600" w:lineRule="exact"/>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今天转办我市生态环境保护信访件</w:t>
      </w:r>
      <w:r>
        <w:rPr>
          <w:rFonts w:hint="eastAsia" w:asciiTheme="minorEastAsia" w:hAnsiTheme="minorEastAsia" w:eastAsiaTheme="minorEastAsia" w:cstheme="minorEastAsia"/>
          <w:sz w:val="28"/>
          <w:szCs w:val="28"/>
          <w:highlight w:val="none"/>
          <w:lang w:val="en-US" w:eastAsia="zh-CN"/>
        </w:rPr>
        <w:t>14</w:t>
      </w:r>
      <w:r>
        <w:rPr>
          <w:rFonts w:hint="eastAsia" w:asciiTheme="minorEastAsia" w:hAnsiTheme="minorEastAsia" w:eastAsiaTheme="minorEastAsia" w:cstheme="minorEastAsia"/>
          <w:sz w:val="28"/>
          <w:szCs w:val="28"/>
          <w:highlight w:val="none"/>
        </w:rPr>
        <w:t>件，累计转办</w:t>
      </w:r>
      <w:r>
        <w:rPr>
          <w:rFonts w:hint="eastAsia" w:asciiTheme="minorEastAsia" w:hAnsiTheme="minorEastAsia" w:eastAsiaTheme="minorEastAsia" w:cstheme="minorEastAsia"/>
          <w:sz w:val="28"/>
          <w:szCs w:val="28"/>
          <w:highlight w:val="none"/>
          <w:lang w:val="en-US" w:eastAsia="zh-CN"/>
        </w:rPr>
        <w:t>158</w:t>
      </w:r>
      <w:r>
        <w:rPr>
          <w:rFonts w:hint="eastAsia" w:asciiTheme="minorEastAsia" w:hAnsiTheme="minorEastAsia" w:eastAsiaTheme="minorEastAsia" w:cstheme="minorEastAsia"/>
          <w:sz w:val="28"/>
          <w:szCs w:val="28"/>
          <w:highlight w:val="none"/>
        </w:rPr>
        <w:t>件。今天转办的信访件中，按行政区域分：冷水滩区</w:t>
      </w: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t>件，零陵区</w:t>
      </w: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t>件，东安县</w:t>
      </w:r>
      <w:r>
        <w:rPr>
          <w:rFonts w:hint="eastAsia" w:asciiTheme="minorEastAsia" w:hAnsiTheme="minorEastAsia" w:eastAsiaTheme="minorEastAsia" w:cstheme="minorEastAsia"/>
          <w:sz w:val="28"/>
          <w:szCs w:val="28"/>
          <w:highlight w:val="none"/>
          <w:lang w:val="en-US" w:eastAsia="zh-CN"/>
        </w:rPr>
        <w:t>1</w:t>
      </w:r>
      <w:r>
        <w:rPr>
          <w:rFonts w:hint="eastAsia" w:asciiTheme="minorEastAsia" w:hAnsiTheme="minorEastAsia" w:eastAsiaTheme="minorEastAsia" w:cstheme="minorEastAsia"/>
          <w:sz w:val="28"/>
          <w:szCs w:val="28"/>
          <w:highlight w:val="none"/>
        </w:rPr>
        <w:t>件，</w:t>
      </w:r>
      <w:r>
        <w:rPr>
          <w:rFonts w:hint="eastAsia" w:asciiTheme="minorEastAsia" w:hAnsiTheme="minorEastAsia" w:eastAsiaTheme="minorEastAsia" w:cstheme="minorEastAsia"/>
          <w:sz w:val="28"/>
          <w:szCs w:val="28"/>
          <w:highlight w:val="none"/>
          <w:lang w:eastAsia="zh-CN"/>
        </w:rPr>
        <w:t>祁阳县</w:t>
      </w:r>
      <w:r>
        <w:rPr>
          <w:rFonts w:hint="eastAsia" w:asciiTheme="minorEastAsia" w:hAnsiTheme="minorEastAsia" w:eastAsiaTheme="minorEastAsia" w:cstheme="minorEastAsia"/>
          <w:sz w:val="28"/>
          <w:szCs w:val="28"/>
          <w:highlight w:val="none"/>
          <w:lang w:val="en-US" w:eastAsia="zh-CN"/>
        </w:rPr>
        <w:t>2件，</w:t>
      </w:r>
      <w:r>
        <w:rPr>
          <w:rFonts w:hint="eastAsia" w:asciiTheme="minorEastAsia" w:hAnsiTheme="minorEastAsia" w:eastAsiaTheme="minorEastAsia" w:cstheme="minorEastAsia"/>
          <w:sz w:val="28"/>
          <w:szCs w:val="28"/>
          <w:highlight w:val="none"/>
          <w:lang w:eastAsia="zh-CN"/>
        </w:rPr>
        <w:t>宁远县</w:t>
      </w:r>
      <w:r>
        <w:rPr>
          <w:rFonts w:hint="eastAsia" w:asciiTheme="minorEastAsia" w:hAnsiTheme="minorEastAsia" w:eastAsiaTheme="minorEastAsia" w:cstheme="minorEastAsia"/>
          <w:sz w:val="28"/>
          <w:szCs w:val="28"/>
          <w:highlight w:val="none"/>
          <w:lang w:val="en-US" w:eastAsia="zh-CN"/>
        </w:rPr>
        <w:t>2件，</w:t>
      </w:r>
      <w:r>
        <w:rPr>
          <w:rFonts w:hint="eastAsia" w:asciiTheme="minorEastAsia" w:hAnsiTheme="minorEastAsia" w:eastAsiaTheme="minorEastAsia" w:cstheme="minorEastAsia"/>
          <w:sz w:val="28"/>
          <w:szCs w:val="28"/>
          <w:highlight w:val="none"/>
          <w:lang w:eastAsia="zh-CN"/>
        </w:rPr>
        <w:t>道县</w:t>
      </w:r>
      <w:r>
        <w:rPr>
          <w:rFonts w:hint="eastAsia" w:asciiTheme="minorEastAsia" w:hAnsiTheme="minorEastAsia" w:eastAsiaTheme="minorEastAsia" w:cstheme="minorEastAsia"/>
          <w:sz w:val="28"/>
          <w:szCs w:val="28"/>
          <w:highlight w:val="none"/>
          <w:lang w:val="en-US" w:eastAsia="zh-CN"/>
        </w:rPr>
        <w:t>2件，江永县1件，江华瑶族自治县1件，金洞管理区1</w:t>
      </w:r>
      <w:r>
        <w:rPr>
          <w:rFonts w:hint="eastAsia" w:asciiTheme="minorEastAsia" w:hAnsiTheme="minorEastAsia" w:eastAsiaTheme="minorEastAsia" w:cstheme="minorEastAsia"/>
          <w:sz w:val="28"/>
          <w:szCs w:val="28"/>
          <w:highlight w:val="none"/>
        </w:rPr>
        <w:t>件。按污染类型分：</w:t>
      </w:r>
      <w:r>
        <w:rPr>
          <w:rFonts w:asciiTheme="minorEastAsia" w:hAnsiTheme="minorEastAsia" w:eastAsiaTheme="minorEastAsia" w:cstheme="minorEastAsia"/>
          <w:sz w:val="28"/>
          <w:szCs w:val="28"/>
          <w:highlight w:val="none"/>
        </w:rPr>
        <w:t>水</w:t>
      </w:r>
      <w:r>
        <w:rPr>
          <w:rFonts w:hint="eastAsia" w:asciiTheme="minorEastAsia" w:hAnsiTheme="minorEastAsia" w:eastAsiaTheme="minorEastAsia" w:cstheme="minorEastAsia"/>
          <w:sz w:val="28"/>
          <w:szCs w:val="28"/>
          <w:highlight w:val="none"/>
          <w:lang w:val="en-US" w:eastAsia="zh-CN"/>
        </w:rPr>
        <w:t>8</w:t>
      </w:r>
      <w:r>
        <w:rPr>
          <w:rFonts w:hint="eastAsia" w:asciiTheme="minorEastAsia" w:hAnsiTheme="minorEastAsia" w:eastAsiaTheme="minorEastAsia" w:cstheme="minorEastAsia"/>
          <w:sz w:val="28"/>
          <w:szCs w:val="28"/>
          <w:highlight w:val="none"/>
        </w:rPr>
        <w:t>件，大气</w:t>
      </w:r>
      <w:r>
        <w:rPr>
          <w:rFonts w:hint="eastAsia" w:asciiTheme="minorEastAsia" w:hAnsiTheme="minorEastAsia" w:eastAsiaTheme="minorEastAsia" w:cstheme="minorEastAsia"/>
          <w:sz w:val="28"/>
          <w:szCs w:val="28"/>
          <w:highlight w:val="none"/>
          <w:lang w:val="en-US" w:eastAsia="zh-CN"/>
        </w:rPr>
        <w:t>6</w:t>
      </w:r>
      <w:r>
        <w:rPr>
          <w:rFonts w:hint="eastAsia" w:asciiTheme="minorEastAsia" w:hAnsiTheme="minorEastAsia" w:eastAsiaTheme="minorEastAsia" w:cstheme="minorEastAsia"/>
          <w:sz w:val="28"/>
          <w:szCs w:val="28"/>
          <w:highlight w:val="none"/>
        </w:rPr>
        <w:t>件。详见下表：</w:t>
      </w:r>
    </w:p>
    <w:p>
      <w:pPr>
        <w:spacing w:line="600" w:lineRule="exact"/>
        <w:jc w:val="left"/>
        <w:rPr>
          <w:rFonts w:ascii="Times New Roman" w:hAnsi="Times New Roman" w:eastAsia="仿宋_GB2312"/>
          <w:sz w:val="28"/>
          <w:szCs w:val="28"/>
          <w:highlight w:val="green"/>
        </w:rPr>
      </w:pPr>
    </w:p>
    <w:tbl>
      <w:tblPr>
        <w:tblStyle w:val="5"/>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5"/>
        <w:gridCol w:w="1980"/>
        <w:gridCol w:w="4238"/>
        <w:gridCol w:w="1884"/>
        <w:gridCol w:w="1980"/>
        <w:gridCol w:w="25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24" w:type="pct"/>
            <w:shd w:val="clear" w:color="auto" w:fill="auto"/>
            <w:vAlign w:val="center"/>
          </w:tcPr>
          <w:p>
            <w:pPr>
              <w:spacing w:line="400" w:lineRule="exact"/>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序号</w:t>
            </w:r>
          </w:p>
        </w:tc>
        <w:tc>
          <w:tcPr>
            <w:tcW w:w="699" w:type="pct"/>
            <w:shd w:val="clear" w:color="auto" w:fill="auto"/>
            <w:vAlign w:val="center"/>
          </w:tcPr>
          <w:p>
            <w:pPr>
              <w:spacing w:line="400" w:lineRule="exact"/>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受理编号</w:t>
            </w:r>
          </w:p>
        </w:tc>
        <w:tc>
          <w:tcPr>
            <w:tcW w:w="1496" w:type="pct"/>
            <w:shd w:val="clear" w:color="auto" w:fill="auto"/>
            <w:vAlign w:val="center"/>
          </w:tcPr>
          <w:p>
            <w:pPr>
              <w:spacing w:line="400" w:lineRule="exact"/>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交办问题基本情况</w:t>
            </w:r>
          </w:p>
        </w:tc>
        <w:tc>
          <w:tcPr>
            <w:tcW w:w="665" w:type="pct"/>
            <w:shd w:val="clear" w:color="auto" w:fill="auto"/>
            <w:vAlign w:val="center"/>
          </w:tcPr>
          <w:p>
            <w:pPr>
              <w:spacing w:line="400" w:lineRule="exact"/>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行政区域</w:t>
            </w:r>
          </w:p>
        </w:tc>
        <w:tc>
          <w:tcPr>
            <w:tcW w:w="699" w:type="pct"/>
            <w:shd w:val="clear" w:color="auto" w:fill="auto"/>
            <w:vAlign w:val="center"/>
          </w:tcPr>
          <w:p>
            <w:pPr>
              <w:spacing w:line="400" w:lineRule="exact"/>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污染类型</w:t>
            </w:r>
          </w:p>
        </w:tc>
        <w:tc>
          <w:tcPr>
            <w:tcW w:w="916" w:type="pct"/>
            <w:shd w:val="clear" w:color="auto" w:fill="auto"/>
            <w:vAlign w:val="center"/>
          </w:tcPr>
          <w:p>
            <w:pPr>
              <w:spacing w:line="400" w:lineRule="exact"/>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jc w:val="center"/>
        </w:trPr>
        <w:tc>
          <w:tcPr>
            <w:tcW w:w="524" w:type="pct"/>
            <w:shd w:val="clear" w:color="auto" w:fill="auto"/>
            <w:vAlign w:val="center"/>
          </w:tcPr>
          <w:p>
            <w:pPr>
              <w:spacing w:line="400" w:lineRule="exact"/>
              <w:jc w:val="center"/>
              <w:rPr>
                <w:rFonts w:ascii="微软雅黑" w:hAnsi="微软雅黑" w:eastAsia="微软雅黑"/>
                <w:color w:val="333333"/>
                <w:szCs w:val="21"/>
                <w:highlight w:val="none"/>
              </w:rPr>
            </w:pPr>
            <w:r>
              <w:rPr>
                <w:rFonts w:hint="eastAsia" w:ascii="微软雅黑" w:hAnsi="微软雅黑" w:eastAsia="微软雅黑"/>
                <w:color w:val="333333"/>
                <w:szCs w:val="21"/>
                <w:highlight w:val="none"/>
              </w:rPr>
              <w:t>1</w:t>
            </w:r>
          </w:p>
        </w:tc>
        <w:tc>
          <w:tcPr>
            <w:tcW w:w="1980" w:type="dxa"/>
            <w:shd w:val="clear" w:color="auto" w:fill="auto"/>
            <w:vAlign w:val="center"/>
          </w:tcPr>
          <w:p>
            <w:pPr>
              <w:spacing w:line="400" w:lineRule="exact"/>
              <w:jc w:val="center"/>
              <w:rPr>
                <w:rFonts w:ascii="宋体" w:hAnsi="宋体"/>
                <w:b/>
                <w:color w:val="000000"/>
                <w:sz w:val="21"/>
                <w:szCs w:val="21"/>
                <w:highlight w:val="none"/>
              </w:rPr>
            </w:pPr>
            <w:r>
              <w:rPr>
                <w:rFonts w:hint="eastAsia" w:ascii="微软雅黑" w:hAnsi="微软雅黑" w:eastAsia="微软雅黑"/>
                <w:color w:val="333333"/>
                <w:sz w:val="21"/>
                <w:szCs w:val="21"/>
                <w:shd w:val="clear" w:color="auto" w:fill="FFFFFF"/>
              </w:rPr>
              <w:t>D1YZ202000153</w:t>
            </w:r>
          </w:p>
        </w:tc>
        <w:tc>
          <w:tcPr>
            <w:tcW w:w="4238" w:type="dxa"/>
            <w:shd w:val="clear" w:color="auto" w:fill="auto"/>
            <w:vAlign w:val="center"/>
          </w:tcPr>
          <w:p>
            <w:pPr>
              <w:spacing w:line="400" w:lineRule="exact"/>
              <w:rPr>
                <w:rFonts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宁远县舜陵镇莲花路扬升段：1、一号夜茶烧烤店通宵经营油烟大，噪音大。2、一汽舜天汽修厂广告牌灯通宵亮，影响居民正常休息。</w:t>
            </w:r>
          </w:p>
        </w:tc>
        <w:tc>
          <w:tcPr>
            <w:tcW w:w="1884"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宁远县</w:t>
            </w:r>
          </w:p>
        </w:tc>
        <w:tc>
          <w:tcPr>
            <w:tcW w:w="1980"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大气，噪音</w:t>
            </w:r>
          </w:p>
        </w:tc>
        <w:tc>
          <w:tcPr>
            <w:tcW w:w="2596" w:type="dxa"/>
            <w:shd w:val="clear" w:color="auto" w:fill="auto"/>
            <w:vAlign w:val="center"/>
          </w:tcPr>
          <w:p>
            <w:pPr>
              <w:spacing w:line="400" w:lineRule="exact"/>
              <w:jc w:val="center"/>
              <w:rPr>
                <w:rFonts w:hint="eastAsia" w:ascii="微软雅黑" w:hAnsi="微软雅黑" w:eastAsia="微软雅黑" w:cs="微软雅黑"/>
                <w:b w:val="0"/>
                <w:bCs/>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ascii="微软雅黑" w:hAnsi="微软雅黑" w:eastAsia="微软雅黑"/>
                <w:color w:val="333333"/>
                <w:szCs w:val="21"/>
                <w:highlight w:val="none"/>
              </w:rPr>
            </w:pPr>
            <w:r>
              <w:rPr>
                <w:rFonts w:hint="eastAsia" w:ascii="微软雅黑" w:hAnsi="微软雅黑" w:eastAsia="微软雅黑"/>
                <w:color w:val="333333"/>
                <w:szCs w:val="21"/>
                <w:highlight w:val="none"/>
              </w:rPr>
              <w:t>2</w:t>
            </w:r>
          </w:p>
        </w:tc>
        <w:tc>
          <w:tcPr>
            <w:tcW w:w="1980" w:type="dxa"/>
            <w:shd w:val="clear" w:color="auto" w:fill="auto"/>
            <w:vAlign w:val="center"/>
          </w:tcPr>
          <w:p>
            <w:pPr>
              <w:spacing w:line="400" w:lineRule="exact"/>
              <w:jc w:val="center"/>
              <w:rPr>
                <w:rFonts w:ascii="宋体" w:hAnsi="宋体"/>
                <w:b/>
                <w:color w:val="000000"/>
                <w:sz w:val="21"/>
                <w:szCs w:val="21"/>
                <w:highlight w:val="none"/>
              </w:rPr>
            </w:pPr>
            <w:r>
              <w:rPr>
                <w:rFonts w:hint="eastAsia" w:ascii="微软雅黑" w:hAnsi="微软雅黑" w:eastAsia="微软雅黑"/>
                <w:color w:val="333333"/>
                <w:sz w:val="21"/>
                <w:szCs w:val="21"/>
                <w:shd w:val="clear" w:color="auto" w:fill="FFFFFF"/>
              </w:rPr>
              <w:t>D1YZ202000154</w:t>
            </w:r>
          </w:p>
        </w:tc>
        <w:tc>
          <w:tcPr>
            <w:tcW w:w="4238" w:type="dxa"/>
            <w:shd w:val="clear" w:color="auto" w:fill="auto"/>
            <w:vAlign w:val="center"/>
          </w:tcPr>
          <w:p>
            <w:pPr>
              <w:spacing w:line="400" w:lineRule="exact"/>
              <w:rPr>
                <w:rFonts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江永县桃川镇所城村大型沙场:1、挖沙、洗沙的泥沙水排入源口河，导致河水浑浊。2、运沙车辆破坏路面，扬尘大。3、护河堤坝在挖沙时破坏。</w:t>
            </w:r>
          </w:p>
        </w:tc>
        <w:tc>
          <w:tcPr>
            <w:tcW w:w="1884"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ascii="微软雅黑" w:hAnsi="微软雅黑" w:eastAsia="微软雅黑"/>
                <w:color w:val="333333"/>
                <w:sz w:val="21"/>
                <w:szCs w:val="21"/>
              </w:rPr>
              <w:t>江永县</w:t>
            </w:r>
          </w:p>
        </w:tc>
        <w:tc>
          <w:tcPr>
            <w:tcW w:w="1980"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水，大气</w:t>
            </w:r>
          </w:p>
        </w:tc>
        <w:tc>
          <w:tcPr>
            <w:tcW w:w="2596" w:type="dxa"/>
            <w:shd w:val="clear" w:color="auto" w:fill="auto"/>
            <w:vAlign w:val="center"/>
          </w:tcPr>
          <w:p>
            <w:pPr>
              <w:spacing w:line="400" w:lineRule="exact"/>
              <w:jc w:val="center"/>
              <w:rPr>
                <w:rFonts w:hint="eastAsia" w:ascii="微软雅黑" w:hAnsi="微软雅黑" w:eastAsia="微软雅黑" w:cs="微软雅黑"/>
                <w:b w:val="0"/>
                <w:bCs/>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ascii="微软雅黑" w:hAnsi="微软雅黑" w:eastAsia="微软雅黑"/>
                <w:color w:val="333333"/>
                <w:szCs w:val="21"/>
                <w:highlight w:val="none"/>
              </w:rPr>
            </w:pPr>
            <w:r>
              <w:rPr>
                <w:rFonts w:hint="eastAsia" w:ascii="微软雅黑" w:hAnsi="微软雅黑" w:eastAsia="微软雅黑"/>
                <w:color w:val="333333"/>
                <w:szCs w:val="21"/>
                <w:highlight w:val="none"/>
              </w:rPr>
              <w:t>3</w:t>
            </w:r>
          </w:p>
        </w:tc>
        <w:tc>
          <w:tcPr>
            <w:tcW w:w="1980" w:type="dxa"/>
            <w:shd w:val="clear" w:color="auto" w:fill="auto"/>
            <w:vAlign w:val="center"/>
          </w:tcPr>
          <w:p>
            <w:pPr>
              <w:spacing w:line="400" w:lineRule="exact"/>
              <w:jc w:val="center"/>
              <w:rPr>
                <w:rFonts w:ascii="宋体" w:hAnsi="宋体"/>
                <w:b/>
                <w:color w:val="000000"/>
                <w:sz w:val="21"/>
                <w:szCs w:val="21"/>
                <w:highlight w:val="none"/>
              </w:rPr>
            </w:pPr>
            <w:r>
              <w:rPr>
                <w:rFonts w:hint="eastAsia" w:ascii="微软雅黑" w:hAnsi="微软雅黑" w:eastAsia="微软雅黑"/>
                <w:color w:val="333333"/>
                <w:sz w:val="21"/>
                <w:szCs w:val="21"/>
                <w:shd w:val="clear" w:color="auto" w:fill="FFFFFF"/>
              </w:rPr>
              <w:t>D1YZ202000155</w:t>
            </w:r>
          </w:p>
        </w:tc>
        <w:tc>
          <w:tcPr>
            <w:tcW w:w="4238" w:type="dxa"/>
            <w:shd w:val="clear" w:color="auto" w:fill="auto"/>
            <w:vAlign w:val="center"/>
          </w:tcPr>
          <w:p>
            <w:pPr>
              <w:spacing w:line="400" w:lineRule="exact"/>
              <w:rPr>
                <w:rFonts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祁阳县黄泥塘镇兴坪村1、小二型水库、唐顶皂水库上头有一个垃圾站（生活垃圾和工业垃圾）污染水源，垃圾焚烧有异味，影响周边的村民和学生的正常生活。2.小二型水库上方有一家养猪场，污水直接排入水库。</w:t>
            </w:r>
          </w:p>
        </w:tc>
        <w:tc>
          <w:tcPr>
            <w:tcW w:w="1884"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祁阳县</w:t>
            </w:r>
          </w:p>
        </w:tc>
        <w:tc>
          <w:tcPr>
            <w:tcW w:w="1980"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水，大气</w:t>
            </w:r>
          </w:p>
        </w:tc>
        <w:tc>
          <w:tcPr>
            <w:tcW w:w="2596" w:type="dxa"/>
            <w:shd w:val="clear" w:color="auto" w:fill="auto"/>
            <w:vAlign w:val="center"/>
          </w:tcPr>
          <w:p>
            <w:pPr>
              <w:spacing w:line="400" w:lineRule="exact"/>
              <w:jc w:val="center"/>
              <w:rPr>
                <w:rFonts w:hint="eastAsia" w:ascii="微软雅黑" w:hAnsi="微软雅黑" w:eastAsia="微软雅黑" w:cs="微软雅黑"/>
                <w:b w:val="0"/>
                <w:bCs/>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ascii="微软雅黑" w:hAnsi="微软雅黑" w:eastAsia="微软雅黑"/>
                <w:color w:val="333333"/>
                <w:szCs w:val="21"/>
                <w:highlight w:val="none"/>
              </w:rPr>
            </w:pPr>
            <w:r>
              <w:rPr>
                <w:rFonts w:hint="eastAsia" w:ascii="微软雅黑" w:hAnsi="微软雅黑" w:eastAsia="微软雅黑"/>
                <w:color w:val="333333"/>
                <w:szCs w:val="21"/>
                <w:highlight w:val="none"/>
              </w:rPr>
              <w:t>4</w:t>
            </w:r>
          </w:p>
        </w:tc>
        <w:tc>
          <w:tcPr>
            <w:tcW w:w="1980" w:type="dxa"/>
            <w:shd w:val="clear" w:color="auto" w:fill="auto"/>
            <w:vAlign w:val="center"/>
          </w:tcPr>
          <w:p>
            <w:pPr>
              <w:spacing w:line="400" w:lineRule="exact"/>
              <w:jc w:val="center"/>
              <w:rPr>
                <w:rFonts w:ascii="宋体" w:hAnsi="宋体"/>
                <w:b/>
                <w:color w:val="000000"/>
                <w:sz w:val="21"/>
                <w:szCs w:val="21"/>
                <w:highlight w:val="none"/>
              </w:rPr>
            </w:pPr>
            <w:r>
              <w:rPr>
                <w:rFonts w:hint="eastAsia" w:ascii="微软雅黑" w:hAnsi="微软雅黑" w:eastAsia="微软雅黑"/>
                <w:color w:val="333333"/>
                <w:sz w:val="21"/>
                <w:szCs w:val="21"/>
                <w:shd w:val="clear" w:color="auto" w:fill="FFFFFF"/>
              </w:rPr>
              <w:t>D1YZ202000157</w:t>
            </w:r>
          </w:p>
        </w:tc>
        <w:tc>
          <w:tcPr>
            <w:tcW w:w="4238" w:type="dxa"/>
            <w:shd w:val="clear" w:color="auto" w:fill="auto"/>
            <w:vAlign w:val="center"/>
          </w:tcPr>
          <w:p>
            <w:pPr>
              <w:spacing w:line="400" w:lineRule="exact"/>
              <w:rPr>
                <w:rFonts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零陵区黄田铺镇秦岩洞冬塘组有一个100-200亩水库，水库旁边一家养猪场，猪粪、猪尿排入水库，水库水污染、井水污染，造成村民生病。</w:t>
            </w:r>
          </w:p>
        </w:tc>
        <w:tc>
          <w:tcPr>
            <w:tcW w:w="1884"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零陵区</w:t>
            </w:r>
          </w:p>
        </w:tc>
        <w:tc>
          <w:tcPr>
            <w:tcW w:w="1980"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水</w:t>
            </w:r>
          </w:p>
        </w:tc>
        <w:tc>
          <w:tcPr>
            <w:tcW w:w="2596" w:type="dxa"/>
            <w:shd w:val="clear" w:color="auto" w:fill="auto"/>
            <w:vAlign w:val="center"/>
          </w:tcPr>
          <w:p>
            <w:pPr>
              <w:spacing w:line="400" w:lineRule="exact"/>
              <w:jc w:val="center"/>
              <w:rPr>
                <w:rFonts w:hint="eastAsia" w:ascii="微软雅黑" w:hAnsi="微软雅黑" w:eastAsia="微软雅黑" w:cs="微软雅黑"/>
                <w:b w:val="0"/>
                <w:bCs/>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ascii="微软雅黑" w:hAnsi="微软雅黑" w:eastAsia="微软雅黑"/>
                <w:color w:val="333333"/>
                <w:szCs w:val="21"/>
                <w:highlight w:val="none"/>
              </w:rPr>
            </w:pPr>
            <w:r>
              <w:rPr>
                <w:rFonts w:hint="eastAsia" w:ascii="微软雅黑" w:hAnsi="微软雅黑" w:eastAsia="微软雅黑"/>
                <w:color w:val="333333"/>
                <w:szCs w:val="21"/>
                <w:highlight w:val="none"/>
              </w:rPr>
              <w:t>5</w:t>
            </w:r>
          </w:p>
        </w:tc>
        <w:tc>
          <w:tcPr>
            <w:tcW w:w="1980" w:type="dxa"/>
            <w:shd w:val="clear" w:color="auto" w:fill="auto"/>
            <w:vAlign w:val="center"/>
          </w:tcPr>
          <w:p>
            <w:pPr>
              <w:spacing w:line="400" w:lineRule="exact"/>
              <w:jc w:val="center"/>
              <w:rPr>
                <w:rFonts w:ascii="宋体" w:hAnsi="宋体"/>
                <w:b/>
                <w:color w:val="000000"/>
                <w:sz w:val="21"/>
                <w:szCs w:val="21"/>
                <w:highlight w:val="none"/>
              </w:rPr>
            </w:pPr>
            <w:r>
              <w:rPr>
                <w:rFonts w:hint="eastAsia" w:ascii="微软雅黑" w:hAnsi="微软雅黑" w:eastAsia="微软雅黑"/>
                <w:color w:val="333333"/>
                <w:sz w:val="21"/>
                <w:szCs w:val="21"/>
                <w:shd w:val="clear" w:color="auto" w:fill="FFFFFF"/>
              </w:rPr>
              <w:t>D1YZ202000158</w:t>
            </w:r>
          </w:p>
        </w:tc>
        <w:tc>
          <w:tcPr>
            <w:tcW w:w="4238" w:type="dxa"/>
            <w:shd w:val="clear" w:color="auto" w:fill="auto"/>
            <w:vAlign w:val="center"/>
          </w:tcPr>
          <w:p>
            <w:pPr>
              <w:spacing w:line="400" w:lineRule="exact"/>
              <w:rPr>
                <w:rFonts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零陵区珠山镇上田村恒盛冶炼厂内锅炉燃烧易拉罐烟囱直排污染严重，异味大，一直在生产。</w:t>
            </w:r>
          </w:p>
        </w:tc>
        <w:tc>
          <w:tcPr>
            <w:tcW w:w="1884"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零陵区</w:t>
            </w:r>
          </w:p>
        </w:tc>
        <w:tc>
          <w:tcPr>
            <w:tcW w:w="1980"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大气</w:t>
            </w:r>
          </w:p>
        </w:tc>
        <w:tc>
          <w:tcPr>
            <w:tcW w:w="2596" w:type="dxa"/>
            <w:shd w:val="clear" w:color="auto" w:fill="auto"/>
            <w:vAlign w:val="center"/>
          </w:tcPr>
          <w:p>
            <w:pPr>
              <w:spacing w:line="400" w:lineRule="exact"/>
              <w:jc w:val="center"/>
              <w:rPr>
                <w:rFonts w:hint="eastAsia" w:ascii="微软雅黑" w:hAnsi="微软雅黑" w:eastAsia="微软雅黑" w:cs="微软雅黑"/>
                <w:b w:val="0"/>
                <w:bCs/>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ascii="微软雅黑" w:hAnsi="微软雅黑" w:eastAsia="微软雅黑"/>
                <w:color w:val="333333"/>
                <w:szCs w:val="21"/>
                <w:highlight w:val="none"/>
              </w:rPr>
            </w:pPr>
            <w:r>
              <w:rPr>
                <w:rFonts w:hint="eastAsia" w:ascii="微软雅黑" w:hAnsi="微软雅黑" w:eastAsia="微软雅黑"/>
                <w:color w:val="333333"/>
                <w:szCs w:val="21"/>
                <w:highlight w:val="none"/>
              </w:rPr>
              <w:t>6</w:t>
            </w:r>
          </w:p>
        </w:tc>
        <w:tc>
          <w:tcPr>
            <w:tcW w:w="1980" w:type="dxa"/>
            <w:shd w:val="clear" w:color="auto" w:fill="auto"/>
            <w:vAlign w:val="center"/>
          </w:tcPr>
          <w:p>
            <w:pPr>
              <w:spacing w:line="400" w:lineRule="exact"/>
              <w:jc w:val="center"/>
              <w:rPr>
                <w:rFonts w:ascii="宋体" w:hAnsi="宋体"/>
                <w:b/>
                <w:color w:val="000000"/>
                <w:sz w:val="21"/>
                <w:szCs w:val="21"/>
                <w:highlight w:val="none"/>
              </w:rPr>
            </w:pPr>
            <w:r>
              <w:rPr>
                <w:rFonts w:hint="eastAsia" w:ascii="微软雅黑" w:hAnsi="微软雅黑" w:eastAsia="微软雅黑"/>
                <w:color w:val="333333"/>
                <w:sz w:val="21"/>
                <w:szCs w:val="21"/>
                <w:shd w:val="clear" w:color="auto" w:fill="FFFFFF"/>
              </w:rPr>
              <w:t>D1YZ202000161</w:t>
            </w:r>
          </w:p>
        </w:tc>
        <w:tc>
          <w:tcPr>
            <w:tcW w:w="4238" w:type="dxa"/>
            <w:shd w:val="clear" w:color="auto" w:fill="auto"/>
            <w:vAlign w:val="center"/>
          </w:tcPr>
          <w:p>
            <w:pPr>
              <w:spacing w:line="400" w:lineRule="exact"/>
              <w:rPr>
                <w:rFonts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反映冷水滩区零陵南路中泰公司宿舍楼底下养鸭臭气和噪音影响居民生活和身体健康</w:t>
            </w:r>
          </w:p>
        </w:tc>
        <w:tc>
          <w:tcPr>
            <w:tcW w:w="1884"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hint="eastAsia" w:ascii="微软雅黑" w:hAnsi="微软雅黑" w:eastAsia="微软雅黑"/>
                <w:color w:val="333333"/>
                <w:sz w:val="21"/>
                <w:szCs w:val="21"/>
              </w:rPr>
              <w:t>冷水滩区</w:t>
            </w:r>
          </w:p>
        </w:tc>
        <w:tc>
          <w:tcPr>
            <w:tcW w:w="1980"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hint="eastAsia" w:ascii="微软雅黑" w:hAnsi="微软雅黑" w:eastAsia="微软雅黑"/>
                <w:color w:val="333333"/>
                <w:sz w:val="21"/>
                <w:szCs w:val="21"/>
              </w:rPr>
              <w:t>大气、噪音</w:t>
            </w:r>
          </w:p>
        </w:tc>
        <w:tc>
          <w:tcPr>
            <w:tcW w:w="2596" w:type="dxa"/>
            <w:shd w:val="clear" w:color="auto" w:fill="auto"/>
            <w:vAlign w:val="center"/>
          </w:tcPr>
          <w:p>
            <w:pPr>
              <w:spacing w:line="400" w:lineRule="exact"/>
              <w:jc w:val="center"/>
              <w:rPr>
                <w:rFonts w:hint="eastAsia" w:ascii="微软雅黑" w:hAnsi="微软雅黑" w:eastAsia="微软雅黑" w:cs="微软雅黑"/>
                <w:b w:val="0"/>
                <w:bCs/>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ascii="微软雅黑" w:hAnsi="微软雅黑" w:eastAsia="微软雅黑"/>
                <w:color w:val="333333"/>
                <w:szCs w:val="21"/>
                <w:highlight w:val="none"/>
              </w:rPr>
            </w:pPr>
            <w:r>
              <w:rPr>
                <w:rFonts w:hint="eastAsia" w:ascii="微软雅黑" w:hAnsi="微软雅黑" w:eastAsia="微软雅黑"/>
                <w:color w:val="333333"/>
                <w:szCs w:val="21"/>
                <w:highlight w:val="none"/>
              </w:rPr>
              <w:t>7</w:t>
            </w:r>
          </w:p>
        </w:tc>
        <w:tc>
          <w:tcPr>
            <w:tcW w:w="1980" w:type="dxa"/>
            <w:shd w:val="clear" w:color="auto" w:fill="auto"/>
            <w:vAlign w:val="center"/>
          </w:tcPr>
          <w:p>
            <w:pPr>
              <w:spacing w:line="400" w:lineRule="exact"/>
              <w:jc w:val="center"/>
              <w:rPr>
                <w:rFonts w:ascii="微软雅黑" w:hAnsi="微软雅黑" w:eastAsia="微软雅黑" w:cs="宋体"/>
                <w:color w:val="333333"/>
                <w:sz w:val="21"/>
                <w:szCs w:val="21"/>
                <w:highlight w:val="none"/>
              </w:rPr>
            </w:pPr>
            <w:r>
              <w:rPr>
                <w:rFonts w:hint="eastAsia" w:ascii="微软雅黑" w:hAnsi="微软雅黑" w:eastAsia="微软雅黑"/>
                <w:color w:val="333333"/>
                <w:sz w:val="21"/>
                <w:szCs w:val="21"/>
                <w:shd w:val="clear" w:color="auto" w:fill="F9F9F9"/>
              </w:rPr>
              <w:t>D1YZ202000162</w:t>
            </w:r>
          </w:p>
        </w:tc>
        <w:tc>
          <w:tcPr>
            <w:tcW w:w="4238" w:type="dxa"/>
            <w:shd w:val="clear" w:color="auto" w:fill="auto"/>
            <w:vAlign w:val="center"/>
          </w:tcPr>
          <w:p>
            <w:pPr>
              <w:wordWrap w:val="0"/>
              <w:rPr>
                <w:rFonts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湖南省永州市道县华新水泥厂粉尘，机械废油直接排到河里污染水源，矿渣随意堆放污染环境污染了地下水，还有噪声较大。</w:t>
            </w:r>
          </w:p>
        </w:tc>
        <w:tc>
          <w:tcPr>
            <w:tcW w:w="1884"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道县</w:t>
            </w:r>
          </w:p>
        </w:tc>
        <w:tc>
          <w:tcPr>
            <w:tcW w:w="1980"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hint="eastAsia" w:ascii="微软雅黑" w:hAnsi="微软雅黑" w:eastAsia="微软雅黑"/>
                <w:color w:val="333333"/>
                <w:sz w:val="21"/>
                <w:szCs w:val="21"/>
              </w:rPr>
              <w:t>大气，水、噪音</w:t>
            </w:r>
          </w:p>
        </w:tc>
        <w:tc>
          <w:tcPr>
            <w:tcW w:w="2596" w:type="dxa"/>
            <w:shd w:val="clear" w:color="auto" w:fill="auto"/>
            <w:vAlign w:val="center"/>
          </w:tcPr>
          <w:p>
            <w:pPr>
              <w:spacing w:line="400" w:lineRule="exact"/>
              <w:jc w:val="center"/>
              <w:rPr>
                <w:rFonts w:hint="eastAsia" w:ascii="微软雅黑" w:hAnsi="微软雅黑" w:eastAsia="微软雅黑" w:cs="微软雅黑"/>
                <w:b w:val="0"/>
                <w:bCs/>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hint="eastAsia" w:ascii="微软雅黑" w:hAnsi="微软雅黑" w:eastAsia="微软雅黑"/>
                <w:color w:val="333333"/>
                <w:szCs w:val="21"/>
                <w:highlight w:val="none"/>
                <w:lang w:val="en-US" w:eastAsia="zh-CN"/>
              </w:rPr>
            </w:pPr>
            <w:r>
              <w:rPr>
                <w:rFonts w:hint="eastAsia" w:ascii="微软雅黑" w:hAnsi="微软雅黑" w:eastAsia="微软雅黑"/>
                <w:color w:val="333333"/>
                <w:szCs w:val="21"/>
                <w:highlight w:val="none"/>
                <w:lang w:val="en-US" w:eastAsia="zh-CN"/>
              </w:rPr>
              <w:t>8</w:t>
            </w:r>
          </w:p>
        </w:tc>
        <w:tc>
          <w:tcPr>
            <w:tcW w:w="1980" w:type="dxa"/>
            <w:shd w:val="clear" w:color="auto" w:fill="auto"/>
            <w:vAlign w:val="center"/>
          </w:tcPr>
          <w:p>
            <w:pPr>
              <w:spacing w:line="400" w:lineRule="exact"/>
              <w:jc w:val="center"/>
              <w:rPr>
                <w:rFonts w:hint="eastAsia" w:ascii="微软雅黑" w:hAnsi="微软雅黑" w:eastAsia="微软雅黑"/>
                <w:color w:val="333333"/>
                <w:sz w:val="21"/>
                <w:szCs w:val="21"/>
                <w:highlight w:val="none"/>
                <w:shd w:val="clear" w:color="auto" w:fill="FFFFFF"/>
              </w:rPr>
            </w:pPr>
            <w:r>
              <w:rPr>
                <w:rFonts w:hint="eastAsia" w:ascii="微软雅黑" w:hAnsi="微软雅黑" w:eastAsia="微软雅黑"/>
                <w:color w:val="333333"/>
                <w:sz w:val="21"/>
                <w:szCs w:val="21"/>
                <w:shd w:val="clear" w:color="auto" w:fill="FFFFFF"/>
              </w:rPr>
              <w:t>D1YZ202000163</w:t>
            </w:r>
          </w:p>
        </w:tc>
        <w:tc>
          <w:tcPr>
            <w:tcW w:w="4238" w:type="dxa"/>
            <w:shd w:val="clear" w:color="auto" w:fill="auto"/>
            <w:vAlign w:val="center"/>
          </w:tcPr>
          <w:p>
            <w:pPr>
              <w:spacing w:line="400" w:lineRule="exact"/>
              <w:rPr>
                <w:rFonts w:hint="eastAsia" w:ascii="微软雅黑" w:hAnsi="微软雅黑" w:eastAsia="微软雅黑"/>
                <w:color w:val="333333"/>
                <w:sz w:val="21"/>
                <w:szCs w:val="21"/>
                <w:highlight w:val="none"/>
                <w:shd w:val="clear" w:color="auto" w:fill="FFFFFF"/>
              </w:rPr>
            </w:pPr>
            <w:r>
              <w:rPr>
                <w:rFonts w:hint="eastAsia" w:ascii="微软雅黑" w:hAnsi="微软雅黑" w:eastAsia="微软雅黑"/>
                <w:color w:val="333333"/>
                <w:sz w:val="21"/>
                <w:szCs w:val="21"/>
                <w:shd w:val="clear" w:color="auto" w:fill="FFFFFF"/>
              </w:rPr>
              <w:t>反映腾飞名城1.5公里左右有一个湖南中明新材料有限公司，废气污染（每天下午18点-第二天早晨），影响居民生活和身体，废水排水导致鱼塘大面积死鱼，寸草不长。</w:t>
            </w:r>
          </w:p>
        </w:tc>
        <w:tc>
          <w:tcPr>
            <w:tcW w:w="1884" w:type="dxa"/>
            <w:shd w:val="clear" w:color="auto" w:fill="auto"/>
            <w:vAlign w:val="center"/>
          </w:tcPr>
          <w:p>
            <w:pPr>
              <w:spacing w:line="400" w:lineRule="exact"/>
              <w:jc w:val="center"/>
              <w:rPr>
                <w:rFonts w:hint="eastAsia"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宁远县</w:t>
            </w:r>
          </w:p>
        </w:tc>
        <w:tc>
          <w:tcPr>
            <w:tcW w:w="1980" w:type="dxa"/>
            <w:shd w:val="clear" w:color="auto" w:fill="auto"/>
            <w:vAlign w:val="center"/>
          </w:tcPr>
          <w:p>
            <w:pPr>
              <w:spacing w:line="400" w:lineRule="exact"/>
              <w:jc w:val="center"/>
              <w:rPr>
                <w:rFonts w:hint="eastAsia"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水、大气</w:t>
            </w:r>
          </w:p>
        </w:tc>
        <w:tc>
          <w:tcPr>
            <w:tcW w:w="2596" w:type="dxa"/>
            <w:shd w:val="clear" w:color="auto" w:fill="auto"/>
            <w:vAlign w:val="center"/>
          </w:tcPr>
          <w:p>
            <w:pPr>
              <w:spacing w:line="400" w:lineRule="exact"/>
              <w:jc w:val="center"/>
              <w:rPr>
                <w:rFonts w:hint="eastAsia" w:ascii="微软雅黑" w:hAnsi="微软雅黑" w:eastAsia="微软雅黑" w:cs="微软雅黑"/>
                <w:b w:val="0"/>
                <w:bCs/>
                <w:color w:val="000000"/>
                <w:szCs w:val="21"/>
                <w:highlight w:val="none"/>
              </w:rPr>
            </w:pPr>
            <w:r>
              <w:rPr>
                <w:rFonts w:hint="eastAsia" w:ascii="宋体" w:hAnsi="宋体" w:eastAsia="宋体"/>
                <w:b/>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hint="eastAsia" w:ascii="微软雅黑" w:hAnsi="微软雅黑" w:eastAsia="微软雅黑"/>
                <w:color w:val="333333"/>
                <w:szCs w:val="21"/>
                <w:highlight w:val="none"/>
                <w:lang w:val="en-US" w:eastAsia="zh-CN"/>
              </w:rPr>
            </w:pPr>
            <w:r>
              <w:rPr>
                <w:rFonts w:hint="eastAsia" w:ascii="微软雅黑" w:hAnsi="微软雅黑" w:eastAsia="微软雅黑"/>
                <w:color w:val="333333"/>
                <w:szCs w:val="21"/>
                <w:highlight w:val="none"/>
                <w:lang w:val="en-US" w:eastAsia="zh-CN"/>
              </w:rPr>
              <w:t>9</w:t>
            </w:r>
          </w:p>
        </w:tc>
        <w:tc>
          <w:tcPr>
            <w:tcW w:w="1980" w:type="dxa"/>
            <w:shd w:val="clear" w:color="auto" w:fill="auto"/>
            <w:vAlign w:val="center"/>
          </w:tcPr>
          <w:p>
            <w:pPr>
              <w:spacing w:after="120" w:line="450" w:lineRule="atLeast"/>
              <w:jc w:val="center"/>
              <w:rPr>
                <w:rFonts w:hint="eastAsia" w:ascii="微软雅黑" w:hAnsi="微软雅黑" w:eastAsia="微软雅黑"/>
                <w:color w:val="333333"/>
                <w:sz w:val="21"/>
                <w:szCs w:val="21"/>
                <w:highlight w:val="none"/>
                <w:shd w:val="clear" w:color="auto" w:fill="FFFFFF"/>
              </w:rPr>
            </w:pPr>
            <w:r>
              <w:rPr>
                <w:rFonts w:hint="eastAsia" w:ascii="微软雅黑" w:hAnsi="微软雅黑" w:eastAsia="微软雅黑"/>
                <w:color w:val="333333"/>
                <w:sz w:val="21"/>
                <w:szCs w:val="21"/>
                <w:shd w:val="clear" w:color="auto" w:fill="FFFFFF"/>
              </w:rPr>
              <w:t>X1YZ202000020</w:t>
            </w:r>
          </w:p>
        </w:tc>
        <w:tc>
          <w:tcPr>
            <w:tcW w:w="4238" w:type="dxa"/>
            <w:shd w:val="clear" w:color="auto" w:fill="auto"/>
            <w:vAlign w:val="center"/>
          </w:tcPr>
          <w:p>
            <w:pPr>
              <w:spacing w:line="400" w:lineRule="exact"/>
              <w:jc w:val="center"/>
              <w:rPr>
                <w:rFonts w:hint="eastAsia" w:ascii="微软雅黑" w:hAnsi="微软雅黑" w:eastAsia="微软雅黑"/>
                <w:color w:val="333333"/>
                <w:sz w:val="21"/>
                <w:szCs w:val="21"/>
                <w:highlight w:val="none"/>
                <w:shd w:val="clear" w:color="auto" w:fill="FFFFFF"/>
              </w:rPr>
            </w:pPr>
            <w:r>
              <w:rPr>
                <w:rFonts w:hint="eastAsia" w:ascii="微软雅黑" w:hAnsi="微软雅黑" w:eastAsia="微软雅黑"/>
                <w:color w:val="333333"/>
                <w:sz w:val="21"/>
                <w:szCs w:val="21"/>
                <w:shd w:val="clear" w:color="auto" w:fill="FFFFFF"/>
              </w:rPr>
              <w:t>反映江华县白芒营镇原粮站大院1、烧煤块烘烤稻谷，刺鼻的煤气影响周边居民身体健康。2、机器噪音扰民。</w:t>
            </w:r>
          </w:p>
        </w:tc>
        <w:tc>
          <w:tcPr>
            <w:tcW w:w="1884" w:type="dxa"/>
            <w:shd w:val="clear" w:color="auto" w:fill="auto"/>
            <w:vAlign w:val="center"/>
          </w:tcPr>
          <w:p>
            <w:pPr>
              <w:spacing w:line="400" w:lineRule="exact"/>
              <w:jc w:val="center"/>
              <w:rPr>
                <w:rFonts w:hint="eastAsia"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江华县</w:t>
            </w:r>
          </w:p>
        </w:tc>
        <w:tc>
          <w:tcPr>
            <w:tcW w:w="1980" w:type="dxa"/>
            <w:shd w:val="clear" w:color="auto" w:fill="auto"/>
            <w:vAlign w:val="center"/>
          </w:tcPr>
          <w:p>
            <w:pPr>
              <w:spacing w:line="400" w:lineRule="exact"/>
              <w:jc w:val="center"/>
              <w:rPr>
                <w:rFonts w:hint="eastAsia"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大气、噪音</w:t>
            </w:r>
          </w:p>
        </w:tc>
        <w:tc>
          <w:tcPr>
            <w:tcW w:w="2596" w:type="dxa"/>
            <w:shd w:val="clear" w:color="auto" w:fill="auto"/>
            <w:vAlign w:val="center"/>
          </w:tcPr>
          <w:p>
            <w:pPr>
              <w:spacing w:line="400" w:lineRule="exact"/>
              <w:jc w:val="center"/>
              <w:rPr>
                <w:rFonts w:hint="eastAsia" w:ascii="微软雅黑" w:hAnsi="微软雅黑" w:eastAsia="微软雅黑" w:cs="微软雅黑"/>
                <w:b w:val="0"/>
                <w:bCs/>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hint="default" w:ascii="微软雅黑" w:hAnsi="微软雅黑" w:eastAsia="微软雅黑"/>
                <w:color w:val="333333"/>
                <w:szCs w:val="21"/>
                <w:highlight w:val="none"/>
                <w:lang w:val="en-US" w:eastAsia="zh-CN"/>
              </w:rPr>
            </w:pPr>
            <w:r>
              <w:rPr>
                <w:rFonts w:hint="eastAsia" w:ascii="微软雅黑" w:hAnsi="微软雅黑" w:eastAsia="微软雅黑"/>
                <w:color w:val="333333"/>
                <w:szCs w:val="21"/>
                <w:highlight w:val="none"/>
                <w:lang w:val="en-US" w:eastAsia="zh-CN"/>
              </w:rPr>
              <w:t>10</w:t>
            </w:r>
          </w:p>
        </w:tc>
        <w:tc>
          <w:tcPr>
            <w:tcW w:w="1980" w:type="dxa"/>
            <w:shd w:val="clear" w:color="auto" w:fill="auto"/>
            <w:vAlign w:val="center"/>
          </w:tcPr>
          <w:p>
            <w:pPr>
              <w:spacing w:after="120" w:line="450" w:lineRule="atLeast"/>
              <w:jc w:val="center"/>
              <w:rPr>
                <w:rFonts w:hint="eastAsia" w:ascii="微软雅黑" w:hAnsi="微软雅黑" w:eastAsia="微软雅黑"/>
                <w:color w:val="333333"/>
                <w:sz w:val="21"/>
                <w:szCs w:val="21"/>
                <w:highlight w:val="none"/>
                <w:shd w:val="clear" w:color="auto" w:fill="FFFFFF"/>
              </w:rPr>
            </w:pPr>
            <w:r>
              <w:rPr>
                <w:rFonts w:hint="eastAsia" w:ascii="微软雅黑" w:hAnsi="微软雅黑" w:eastAsia="微软雅黑"/>
                <w:color w:val="333333"/>
                <w:sz w:val="21"/>
                <w:szCs w:val="21"/>
                <w:shd w:val="clear" w:color="auto" w:fill="FFFFFF"/>
              </w:rPr>
              <w:t>X1YZ202000021</w:t>
            </w:r>
          </w:p>
        </w:tc>
        <w:tc>
          <w:tcPr>
            <w:tcW w:w="4238" w:type="dxa"/>
            <w:shd w:val="clear" w:color="auto" w:fill="auto"/>
            <w:vAlign w:val="center"/>
          </w:tcPr>
          <w:p>
            <w:pPr>
              <w:spacing w:line="400" w:lineRule="exact"/>
              <w:jc w:val="center"/>
              <w:rPr>
                <w:rFonts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反映湖南省永州市冷水滩区冷水滩区春江路与谷源路交叉口建军碎石场：</w:t>
            </w:r>
          </w:p>
          <w:p>
            <w:pPr>
              <w:spacing w:line="400" w:lineRule="exact"/>
              <w:jc w:val="center"/>
              <w:rPr>
                <w:rFonts w:hint="eastAsia" w:ascii="微软雅黑" w:hAnsi="微软雅黑" w:eastAsia="微软雅黑"/>
                <w:color w:val="333333"/>
                <w:sz w:val="21"/>
                <w:szCs w:val="21"/>
                <w:highlight w:val="none"/>
                <w:shd w:val="clear" w:color="auto" w:fill="FFFFFF"/>
              </w:rPr>
            </w:pPr>
            <w:r>
              <w:rPr>
                <w:rFonts w:hint="eastAsia" w:ascii="微软雅黑" w:hAnsi="微软雅黑" w:eastAsia="微软雅黑"/>
                <w:color w:val="333333"/>
                <w:sz w:val="21"/>
                <w:szCs w:val="21"/>
                <w:shd w:val="clear" w:color="auto" w:fill="FFFFFF"/>
              </w:rPr>
              <w:t>1、该碎石场没有任何生产和环评审批许可，无降尘降噪等环保设备。违法生产，灰尘漫天，噪音扰民，影响周边居民正常。2、随意堆放碎石。</w:t>
            </w:r>
          </w:p>
        </w:tc>
        <w:tc>
          <w:tcPr>
            <w:tcW w:w="1884" w:type="dxa"/>
            <w:shd w:val="clear" w:color="auto" w:fill="auto"/>
            <w:vAlign w:val="center"/>
          </w:tcPr>
          <w:p>
            <w:pPr>
              <w:spacing w:line="400" w:lineRule="exact"/>
              <w:jc w:val="center"/>
              <w:rPr>
                <w:rFonts w:hint="eastAsia"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冷水滩区</w:t>
            </w:r>
          </w:p>
        </w:tc>
        <w:tc>
          <w:tcPr>
            <w:tcW w:w="1980" w:type="dxa"/>
            <w:shd w:val="clear" w:color="auto" w:fill="auto"/>
            <w:vAlign w:val="center"/>
          </w:tcPr>
          <w:p>
            <w:pPr>
              <w:spacing w:line="400" w:lineRule="exact"/>
              <w:jc w:val="center"/>
              <w:rPr>
                <w:rFonts w:hint="eastAsia"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大气、噪音</w:t>
            </w:r>
          </w:p>
        </w:tc>
        <w:tc>
          <w:tcPr>
            <w:tcW w:w="2596" w:type="dxa"/>
            <w:shd w:val="clear" w:color="auto" w:fill="auto"/>
            <w:vAlign w:val="center"/>
          </w:tcPr>
          <w:p>
            <w:pPr>
              <w:spacing w:line="400" w:lineRule="exact"/>
              <w:jc w:val="center"/>
              <w:rPr>
                <w:rFonts w:hint="eastAsia" w:ascii="微软雅黑" w:hAnsi="微软雅黑" w:eastAsia="微软雅黑" w:cs="微软雅黑"/>
                <w:b w:val="0"/>
                <w:bCs/>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hint="default" w:ascii="微软雅黑" w:hAnsi="微软雅黑" w:eastAsia="微软雅黑"/>
                <w:color w:val="333333"/>
                <w:szCs w:val="21"/>
                <w:highlight w:val="none"/>
                <w:lang w:val="en-US" w:eastAsia="zh-CN"/>
              </w:rPr>
            </w:pPr>
            <w:r>
              <w:rPr>
                <w:rFonts w:hint="eastAsia" w:ascii="微软雅黑" w:hAnsi="微软雅黑" w:eastAsia="微软雅黑"/>
                <w:color w:val="333333"/>
                <w:szCs w:val="21"/>
                <w:highlight w:val="none"/>
                <w:lang w:val="en-US" w:eastAsia="zh-CN"/>
              </w:rPr>
              <w:t>11</w:t>
            </w:r>
          </w:p>
        </w:tc>
        <w:tc>
          <w:tcPr>
            <w:tcW w:w="1980" w:type="dxa"/>
            <w:shd w:val="clear" w:color="auto" w:fill="auto"/>
            <w:vAlign w:val="center"/>
          </w:tcPr>
          <w:p>
            <w:pPr>
              <w:spacing w:after="120" w:line="450" w:lineRule="atLeast"/>
              <w:jc w:val="center"/>
              <w:rPr>
                <w:rFonts w:hint="eastAsia" w:ascii="微软雅黑" w:hAnsi="微软雅黑" w:eastAsia="微软雅黑"/>
                <w:color w:val="333333"/>
                <w:sz w:val="21"/>
                <w:szCs w:val="21"/>
                <w:highlight w:val="none"/>
                <w:shd w:val="clear" w:color="auto" w:fill="FFFFFF"/>
              </w:rPr>
            </w:pPr>
            <w:r>
              <w:rPr>
                <w:rFonts w:hint="eastAsia" w:ascii="微软雅黑" w:hAnsi="微软雅黑" w:eastAsia="微软雅黑"/>
                <w:color w:val="333333"/>
                <w:sz w:val="21"/>
                <w:szCs w:val="21"/>
                <w:shd w:val="clear" w:color="auto" w:fill="F9F9F9"/>
              </w:rPr>
              <w:t>X1YZ202000022</w:t>
            </w:r>
          </w:p>
        </w:tc>
        <w:tc>
          <w:tcPr>
            <w:tcW w:w="4238" w:type="dxa"/>
            <w:shd w:val="clear" w:color="auto" w:fill="auto"/>
            <w:vAlign w:val="center"/>
          </w:tcPr>
          <w:p>
            <w:pPr>
              <w:spacing w:line="400" w:lineRule="exact"/>
              <w:rPr>
                <w:rFonts w:hint="eastAsia" w:ascii="微软雅黑" w:hAnsi="微软雅黑" w:eastAsia="微软雅黑"/>
                <w:color w:val="333333"/>
                <w:sz w:val="21"/>
                <w:szCs w:val="21"/>
                <w:highlight w:val="none"/>
                <w:shd w:val="clear" w:color="auto" w:fill="FFFFFF"/>
              </w:rPr>
            </w:pPr>
            <w:r>
              <w:rPr>
                <w:rFonts w:hint="eastAsia" w:ascii="微软雅黑" w:hAnsi="微软雅黑" w:eastAsia="微软雅黑"/>
                <w:color w:val="333333"/>
                <w:sz w:val="21"/>
                <w:szCs w:val="21"/>
                <w:shd w:val="clear" w:color="auto" w:fill="FFFFFF"/>
              </w:rPr>
              <w:t>举报道县白马渡青口村八方砂石有限责任公司1、该公司未按法律支付宝进行环保三同时建设，环境影响报告未征求周边村民意见，未经环保设施验收即投入生产。2、无雨污分流设施，生产废水乱排乱放，污染瀟水河。3、随意堆放成品及原料，没有安装洒水喷头致使粉尘污染大，污染大影响周边居民正常生活。4、经常24小时作业，噪音扰民。5、生活的泥沙没有压滤芯，生活垃圾随意丢弃，废矿渣直排瀟水河，井水受到污染影响周边居民生活。</w:t>
            </w:r>
          </w:p>
        </w:tc>
        <w:tc>
          <w:tcPr>
            <w:tcW w:w="1884" w:type="dxa"/>
            <w:shd w:val="clear" w:color="auto" w:fill="auto"/>
            <w:vAlign w:val="center"/>
          </w:tcPr>
          <w:p>
            <w:pPr>
              <w:spacing w:line="400" w:lineRule="exact"/>
              <w:jc w:val="center"/>
              <w:rPr>
                <w:rFonts w:hint="eastAsia"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道县</w:t>
            </w:r>
          </w:p>
        </w:tc>
        <w:tc>
          <w:tcPr>
            <w:tcW w:w="1980" w:type="dxa"/>
            <w:shd w:val="clear" w:color="auto" w:fill="auto"/>
            <w:vAlign w:val="center"/>
          </w:tcPr>
          <w:p>
            <w:pPr>
              <w:spacing w:line="400" w:lineRule="exact"/>
              <w:jc w:val="center"/>
              <w:rPr>
                <w:rFonts w:hint="eastAsia"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水、噪音、大气</w:t>
            </w:r>
          </w:p>
        </w:tc>
        <w:tc>
          <w:tcPr>
            <w:tcW w:w="2596" w:type="dxa"/>
            <w:shd w:val="clear" w:color="auto" w:fill="auto"/>
            <w:vAlign w:val="center"/>
          </w:tcPr>
          <w:p>
            <w:pPr>
              <w:spacing w:line="400" w:lineRule="exact"/>
              <w:jc w:val="center"/>
              <w:rPr>
                <w:rFonts w:hint="eastAsia" w:ascii="微软雅黑" w:hAnsi="微软雅黑" w:eastAsia="微软雅黑" w:cs="微软雅黑"/>
                <w:b w:val="0"/>
                <w:bCs/>
                <w:color w:val="000000"/>
                <w:szCs w:val="21"/>
                <w:highlight w:val="none"/>
              </w:rPr>
            </w:pPr>
            <w:r>
              <w:rPr>
                <w:rFonts w:hint="eastAsia" w:ascii="宋体" w:hAnsi="宋体" w:eastAsia="宋体"/>
                <w:b/>
                <w:color w:val="000000"/>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hint="default" w:ascii="微软雅黑" w:hAnsi="微软雅黑" w:eastAsia="微软雅黑"/>
                <w:color w:val="333333"/>
                <w:szCs w:val="21"/>
                <w:highlight w:val="none"/>
                <w:lang w:val="en-US" w:eastAsia="zh-CN"/>
              </w:rPr>
            </w:pPr>
            <w:r>
              <w:rPr>
                <w:rFonts w:hint="eastAsia" w:ascii="微软雅黑" w:hAnsi="微软雅黑" w:eastAsia="微软雅黑"/>
                <w:color w:val="333333"/>
                <w:szCs w:val="21"/>
                <w:highlight w:val="none"/>
                <w:lang w:val="en-US" w:eastAsia="zh-CN"/>
              </w:rPr>
              <w:t>12</w:t>
            </w:r>
          </w:p>
        </w:tc>
        <w:tc>
          <w:tcPr>
            <w:tcW w:w="1980" w:type="dxa"/>
            <w:shd w:val="clear" w:color="auto" w:fill="auto"/>
            <w:vAlign w:val="center"/>
          </w:tcPr>
          <w:p>
            <w:pPr>
              <w:spacing w:after="120" w:line="450" w:lineRule="atLeast"/>
              <w:jc w:val="center"/>
              <w:rPr>
                <w:rFonts w:hint="eastAsia" w:ascii="微软雅黑" w:hAnsi="微软雅黑" w:eastAsia="微软雅黑"/>
                <w:color w:val="333333"/>
                <w:sz w:val="21"/>
                <w:szCs w:val="21"/>
                <w:highlight w:val="none"/>
                <w:shd w:val="clear" w:color="auto" w:fill="FFFFFF"/>
              </w:rPr>
            </w:pPr>
            <w:r>
              <w:rPr>
                <w:rFonts w:hint="eastAsia" w:ascii="微软雅黑" w:hAnsi="微软雅黑" w:eastAsia="微软雅黑"/>
                <w:color w:val="333333"/>
                <w:sz w:val="21"/>
                <w:szCs w:val="21"/>
                <w:shd w:val="clear" w:color="auto" w:fill="FFFFFF"/>
              </w:rPr>
              <w:t>D1YZ202000166</w:t>
            </w:r>
          </w:p>
        </w:tc>
        <w:tc>
          <w:tcPr>
            <w:tcW w:w="4238" w:type="dxa"/>
            <w:shd w:val="clear" w:color="auto" w:fill="auto"/>
            <w:vAlign w:val="center"/>
          </w:tcPr>
          <w:p>
            <w:pPr>
              <w:spacing w:line="400" w:lineRule="exact"/>
              <w:rPr>
                <w:rFonts w:hint="eastAsia" w:ascii="微软雅黑" w:hAnsi="微软雅黑" w:eastAsia="微软雅黑"/>
                <w:color w:val="333333"/>
                <w:sz w:val="21"/>
                <w:szCs w:val="21"/>
                <w:highlight w:val="none"/>
                <w:shd w:val="clear" w:color="auto" w:fill="FFFFFF"/>
              </w:rPr>
            </w:pPr>
            <w:r>
              <w:rPr>
                <w:rFonts w:hint="eastAsia" w:ascii="微软雅黑" w:hAnsi="微软雅黑" w:eastAsia="微软雅黑"/>
                <w:color w:val="333333"/>
                <w:sz w:val="21"/>
                <w:szCs w:val="21"/>
                <w:shd w:val="clear" w:color="auto" w:fill="FFFFFF"/>
              </w:rPr>
              <w:t>反映东安县白牙市镇小新田村东安石矿放炮，噪音大，居民房屋受损；粉尘污染导致居民饮用井水被污染；毁坏农田，山上树林被推土机推毁破坏自然生态。</w:t>
            </w:r>
          </w:p>
        </w:tc>
        <w:tc>
          <w:tcPr>
            <w:tcW w:w="1884" w:type="dxa"/>
            <w:shd w:val="clear" w:color="auto" w:fill="auto"/>
            <w:vAlign w:val="center"/>
          </w:tcPr>
          <w:p>
            <w:pPr>
              <w:spacing w:line="400" w:lineRule="exact"/>
              <w:jc w:val="center"/>
              <w:rPr>
                <w:rFonts w:hint="eastAsia"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东安县</w:t>
            </w:r>
          </w:p>
        </w:tc>
        <w:tc>
          <w:tcPr>
            <w:tcW w:w="1980" w:type="dxa"/>
            <w:shd w:val="clear" w:color="auto" w:fill="auto"/>
            <w:vAlign w:val="center"/>
          </w:tcPr>
          <w:p>
            <w:pPr>
              <w:spacing w:line="400" w:lineRule="exact"/>
              <w:jc w:val="center"/>
              <w:rPr>
                <w:rFonts w:hint="eastAsia"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水、气</w:t>
            </w:r>
          </w:p>
        </w:tc>
        <w:tc>
          <w:tcPr>
            <w:tcW w:w="2596" w:type="dxa"/>
            <w:shd w:val="clear" w:color="auto" w:fill="auto"/>
            <w:vAlign w:val="center"/>
          </w:tcPr>
          <w:p>
            <w:pPr>
              <w:spacing w:line="400" w:lineRule="exact"/>
              <w:jc w:val="center"/>
              <w:rPr>
                <w:rFonts w:hint="eastAsia" w:ascii="微软雅黑" w:hAnsi="微软雅黑" w:eastAsia="微软雅黑" w:cs="微软雅黑"/>
                <w:b w:val="0"/>
                <w:bCs/>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hint="default" w:ascii="微软雅黑" w:hAnsi="微软雅黑" w:eastAsia="微软雅黑"/>
                <w:color w:val="333333"/>
                <w:szCs w:val="21"/>
                <w:highlight w:val="none"/>
                <w:lang w:val="en-US" w:eastAsia="zh-CN"/>
              </w:rPr>
            </w:pPr>
            <w:r>
              <w:rPr>
                <w:rFonts w:hint="eastAsia" w:ascii="微软雅黑" w:hAnsi="微软雅黑" w:eastAsia="微软雅黑"/>
                <w:color w:val="333333"/>
                <w:szCs w:val="21"/>
                <w:highlight w:val="none"/>
                <w:lang w:val="en-US" w:eastAsia="zh-CN"/>
              </w:rPr>
              <w:t>13</w:t>
            </w:r>
          </w:p>
        </w:tc>
        <w:tc>
          <w:tcPr>
            <w:tcW w:w="1980" w:type="dxa"/>
            <w:shd w:val="clear" w:color="auto" w:fill="auto"/>
            <w:vAlign w:val="center"/>
          </w:tcPr>
          <w:p>
            <w:pPr>
              <w:jc w:val="center"/>
              <w:rPr>
                <w:rFonts w:hint="eastAsia" w:ascii="微软雅黑" w:hAnsi="微软雅黑" w:eastAsia="微软雅黑"/>
                <w:color w:val="333333"/>
                <w:sz w:val="21"/>
                <w:szCs w:val="21"/>
                <w:highlight w:val="none"/>
                <w:shd w:val="clear" w:color="auto" w:fill="FFFFFF"/>
              </w:rPr>
            </w:pPr>
            <w:r>
              <w:rPr>
                <w:rFonts w:hint="eastAsia" w:ascii="微软雅黑" w:hAnsi="微软雅黑" w:eastAsia="微软雅黑"/>
                <w:color w:val="333333"/>
                <w:sz w:val="21"/>
                <w:szCs w:val="21"/>
                <w:shd w:val="clear" w:color="auto" w:fill="FFFFFF"/>
              </w:rPr>
              <w:t>D1YZ202000167</w:t>
            </w:r>
          </w:p>
        </w:tc>
        <w:tc>
          <w:tcPr>
            <w:tcW w:w="4238" w:type="dxa"/>
            <w:shd w:val="clear" w:color="auto" w:fill="auto"/>
            <w:vAlign w:val="center"/>
          </w:tcPr>
          <w:p>
            <w:pPr>
              <w:spacing w:line="400" w:lineRule="exact"/>
              <w:rPr>
                <w:rFonts w:hint="eastAsia" w:ascii="微软雅黑" w:hAnsi="微软雅黑" w:eastAsia="微软雅黑"/>
                <w:color w:val="333333"/>
                <w:sz w:val="21"/>
                <w:szCs w:val="21"/>
                <w:highlight w:val="none"/>
                <w:shd w:val="clear" w:color="auto" w:fill="FFFFFF"/>
              </w:rPr>
            </w:pPr>
            <w:r>
              <w:rPr>
                <w:rFonts w:hint="eastAsia" w:ascii="微软雅黑" w:hAnsi="微软雅黑" w:eastAsia="微软雅黑"/>
                <w:color w:val="333333"/>
                <w:sz w:val="21"/>
                <w:szCs w:val="21"/>
                <w:shd w:val="clear" w:color="auto" w:fill="FFFFFF"/>
              </w:rPr>
              <w:t>反映金洞管理区（包含所有乡镇）1、城市污水处理设施未正常使用；2、养殖企业污水排放不达标</w:t>
            </w:r>
          </w:p>
        </w:tc>
        <w:tc>
          <w:tcPr>
            <w:tcW w:w="1884" w:type="dxa"/>
            <w:shd w:val="clear" w:color="auto" w:fill="auto"/>
            <w:vAlign w:val="center"/>
          </w:tcPr>
          <w:p>
            <w:pPr>
              <w:spacing w:line="400" w:lineRule="exact"/>
              <w:jc w:val="center"/>
              <w:rPr>
                <w:rFonts w:hint="eastAsia"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金洞管理区</w:t>
            </w:r>
          </w:p>
        </w:tc>
        <w:tc>
          <w:tcPr>
            <w:tcW w:w="1980" w:type="dxa"/>
            <w:shd w:val="clear" w:color="auto" w:fill="auto"/>
            <w:vAlign w:val="center"/>
          </w:tcPr>
          <w:p>
            <w:pPr>
              <w:spacing w:line="400" w:lineRule="exact"/>
              <w:jc w:val="center"/>
              <w:rPr>
                <w:rFonts w:hint="eastAsia"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水</w:t>
            </w:r>
          </w:p>
        </w:tc>
        <w:tc>
          <w:tcPr>
            <w:tcW w:w="2596" w:type="dxa"/>
            <w:shd w:val="clear" w:color="auto" w:fill="auto"/>
            <w:vAlign w:val="center"/>
          </w:tcPr>
          <w:p>
            <w:pPr>
              <w:spacing w:line="400" w:lineRule="exact"/>
              <w:jc w:val="center"/>
              <w:rPr>
                <w:rFonts w:hint="eastAsia" w:ascii="微软雅黑" w:hAnsi="微软雅黑" w:eastAsia="微软雅黑" w:cs="微软雅黑"/>
                <w:b w:val="0"/>
                <w:bCs/>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hint="default" w:ascii="微软雅黑" w:hAnsi="微软雅黑" w:eastAsia="微软雅黑"/>
                <w:color w:val="333333"/>
                <w:szCs w:val="21"/>
                <w:highlight w:val="none"/>
                <w:lang w:val="en-US" w:eastAsia="zh-CN"/>
              </w:rPr>
            </w:pPr>
            <w:r>
              <w:rPr>
                <w:rFonts w:hint="eastAsia" w:ascii="微软雅黑" w:hAnsi="微软雅黑" w:eastAsia="微软雅黑"/>
                <w:color w:val="333333"/>
                <w:szCs w:val="21"/>
                <w:highlight w:val="none"/>
                <w:lang w:val="en-US" w:eastAsia="zh-CN"/>
              </w:rPr>
              <w:t>14</w:t>
            </w:r>
          </w:p>
        </w:tc>
        <w:tc>
          <w:tcPr>
            <w:tcW w:w="1980" w:type="dxa"/>
            <w:shd w:val="clear" w:color="auto" w:fill="auto"/>
            <w:vAlign w:val="center"/>
          </w:tcPr>
          <w:p>
            <w:pPr>
              <w:jc w:val="center"/>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D1YZ202000168</w:t>
            </w:r>
          </w:p>
        </w:tc>
        <w:tc>
          <w:tcPr>
            <w:tcW w:w="4238" w:type="dxa"/>
            <w:shd w:val="clear" w:color="auto" w:fill="auto"/>
            <w:vAlign w:val="center"/>
          </w:tcPr>
          <w:p>
            <w:pPr>
              <w:spacing w:line="400" w:lineRule="exact"/>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反映</w:t>
            </w:r>
            <w:r>
              <w:rPr>
                <w:rFonts w:hint="eastAsia" w:ascii="微软雅黑" w:hAnsi="微软雅黑" w:eastAsia="微软雅黑"/>
                <w:color w:val="333333"/>
                <w:sz w:val="21"/>
                <w:szCs w:val="21"/>
                <w:shd w:val="clear" w:color="auto" w:fill="F9F9F9"/>
              </w:rPr>
              <w:t>湖南省永州市祁阳县祁阳县梅溪镇广岐村</w:t>
            </w:r>
            <w:r>
              <w:rPr>
                <w:rFonts w:hint="eastAsia" w:ascii="微软雅黑" w:hAnsi="微软雅黑" w:eastAsia="微软雅黑"/>
                <w:color w:val="333333"/>
                <w:sz w:val="21"/>
                <w:szCs w:val="21"/>
                <w:shd w:val="clear" w:color="auto" w:fill="FFFFFF"/>
              </w:rPr>
              <w:t>1、润天石场放炮导致村民房屋开裂，水井受到污染；2、每天施工致晚上12点，噪声扰民，影响居民正常生活</w:t>
            </w:r>
          </w:p>
        </w:tc>
        <w:tc>
          <w:tcPr>
            <w:tcW w:w="1884" w:type="dxa"/>
            <w:shd w:val="clear" w:color="auto" w:fill="auto"/>
            <w:vAlign w:val="center"/>
          </w:tcPr>
          <w:p>
            <w:pPr>
              <w:spacing w:line="400" w:lineRule="exact"/>
              <w:jc w:val="center"/>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祁阳县</w:t>
            </w:r>
          </w:p>
        </w:tc>
        <w:tc>
          <w:tcPr>
            <w:tcW w:w="1980" w:type="dxa"/>
            <w:shd w:val="clear" w:color="auto" w:fill="auto"/>
            <w:vAlign w:val="center"/>
          </w:tcPr>
          <w:p>
            <w:pPr>
              <w:spacing w:line="400" w:lineRule="exact"/>
              <w:jc w:val="center"/>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水、声</w:t>
            </w:r>
          </w:p>
        </w:tc>
        <w:tc>
          <w:tcPr>
            <w:tcW w:w="2596" w:type="dxa"/>
            <w:shd w:val="clear" w:color="auto" w:fill="auto"/>
            <w:vAlign w:val="center"/>
          </w:tcPr>
          <w:p>
            <w:pPr>
              <w:spacing w:line="400" w:lineRule="exact"/>
              <w:jc w:val="center"/>
              <w:rPr>
                <w:rFonts w:hint="eastAsia" w:ascii="微软雅黑" w:hAnsi="微软雅黑" w:eastAsia="微软雅黑" w:cs="微软雅黑"/>
                <w:b/>
                <w:color w:val="000000"/>
                <w:sz w:val="21"/>
                <w:szCs w:val="21"/>
              </w:rPr>
            </w:pPr>
          </w:p>
        </w:tc>
      </w:tr>
    </w:tbl>
    <w:p>
      <w:pPr>
        <w:spacing w:line="600" w:lineRule="exact"/>
        <w:jc w:val="left"/>
        <w:rPr>
          <w:sz w:val="24"/>
          <w:szCs w:val="24"/>
        </w:rPr>
      </w:pPr>
      <w:r>
        <w:rPr>
          <w:sz w:val="24"/>
          <w:szCs w:val="24"/>
        </w:rPr>
        <w:t>注：1.标*的问题</w:t>
      </w:r>
      <w:r>
        <w:rPr>
          <w:rFonts w:hint="eastAsia"/>
          <w:sz w:val="24"/>
          <w:szCs w:val="24"/>
        </w:rPr>
        <w:t>为重点信访举报件</w:t>
      </w:r>
      <w:r>
        <w:rPr>
          <w:sz w:val="24"/>
          <w:szCs w:val="24"/>
        </w:rPr>
        <w:t>；</w:t>
      </w:r>
    </w:p>
    <w:p>
      <w:pPr>
        <w:spacing w:line="600" w:lineRule="exact"/>
        <w:jc w:val="left"/>
        <w:rPr>
          <w:sz w:val="24"/>
          <w:szCs w:val="24"/>
        </w:rPr>
      </w:pPr>
      <w:r>
        <w:rPr>
          <w:sz w:val="24"/>
          <w:szCs w:val="24"/>
        </w:rPr>
        <w:t>污染类型包括水、大气、土壤、生态、重金属、垃圾、噪声、油烟、扬尘、其他</w:t>
      </w:r>
      <w:r>
        <w:rPr>
          <w:rFonts w:hint="eastAsia"/>
          <w:sz w:val="24"/>
          <w:szCs w:val="24"/>
        </w:rPr>
        <w:t>等</w:t>
      </w:r>
      <w:r>
        <w:rPr>
          <w:sz w:val="24"/>
          <w:szCs w:val="24"/>
        </w:rPr>
        <w:t>。</w:t>
      </w:r>
    </w:p>
    <w:p/>
    <w:p/>
    <w:p>
      <w:bookmarkStart w:id="0" w:name="_GoBack"/>
      <w:bookmarkEnd w:id="0"/>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23C30"/>
    <w:rsid w:val="000566D3"/>
    <w:rsid w:val="00066269"/>
    <w:rsid w:val="000718A7"/>
    <w:rsid w:val="00085EC0"/>
    <w:rsid w:val="00096618"/>
    <w:rsid w:val="000B00E3"/>
    <w:rsid w:val="000E05A4"/>
    <w:rsid w:val="00123C30"/>
    <w:rsid w:val="00194BE8"/>
    <w:rsid w:val="002A2BCD"/>
    <w:rsid w:val="002A4747"/>
    <w:rsid w:val="003A1073"/>
    <w:rsid w:val="003E378E"/>
    <w:rsid w:val="00401DCA"/>
    <w:rsid w:val="004768FD"/>
    <w:rsid w:val="004F0588"/>
    <w:rsid w:val="00527723"/>
    <w:rsid w:val="00540811"/>
    <w:rsid w:val="005B52DE"/>
    <w:rsid w:val="006C0D02"/>
    <w:rsid w:val="007257BE"/>
    <w:rsid w:val="007C182B"/>
    <w:rsid w:val="008174FB"/>
    <w:rsid w:val="008954C2"/>
    <w:rsid w:val="008A4AC4"/>
    <w:rsid w:val="008C5803"/>
    <w:rsid w:val="008F2741"/>
    <w:rsid w:val="009F66B0"/>
    <w:rsid w:val="00A33888"/>
    <w:rsid w:val="00C2387E"/>
    <w:rsid w:val="00CC519E"/>
    <w:rsid w:val="00DC7440"/>
    <w:rsid w:val="00E24F47"/>
    <w:rsid w:val="00E8158D"/>
    <w:rsid w:val="00F93957"/>
    <w:rsid w:val="00FE1FE8"/>
    <w:rsid w:val="16667C03"/>
    <w:rsid w:val="1F0D0829"/>
    <w:rsid w:val="20CD32E8"/>
    <w:rsid w:val="24CD7217"/>
    <w:rsid w:val="3B271BA4"/>
    <w:rsid w:val="3B766315"/>
    <w:rsid w:val="427A03F9"/>
    <w:rsid w:val="4A5B134B"/>
    <w:rsid w:val="4C96700D"/>
    <w:rsid w:val="59811705"/>
    <w:rsid w:val="59E03C47"/>
    <w:rsid w:val="5A095ED2"/>
    <w:rsid w:val="5EDB5419"/>
    <w:rsid w:val="6B373DBE"/>
    <w:rsid w:val="71380761"/>
    <w:rsid w:val="75F51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customStyle="1" w:styleId="8">
    <w:name w:val="页眉 Char"/>
    <w:basedOn w:val="6"/>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262</Words>
  <Characters>1495</Characters>
  <Lines>12</Lines>
  <Paragraphs>3</Paragraphs>
  <TotalTime>0</TotalTime>
  <ScaleCrop>false</ScaleCrop>
  <LinksUpToDate>false</LinksUpToDate>
  <CharactersWithSpaces>1754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2020-10-24T05:15:00Z</dcterms:created>
  <dc:creator>安 西</dc:creator>
  <cp:lastModifiedBy>Administrator</cp:lastModifiedBy>
  <dcterms:modified xsi:type="dcterms:W3CDTF">2020-11-04T08:13:39Z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