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北魏楷书简体"/>
          <w:b/>
          <w:color w:val="auto"/>
          <w:sz w:val="46"/>
          <w:szCs w:val="46"/>
          <w:highlight w:val="none"/>
        </w:rPr>
      </w:pPr>
      <w:bookmarkStart w:id="0" w:name="_Toc333229850"/>
      <w:bookmarkStart w:id="1" w:name="_Toc334014063"/>
      <w:bookmarkStart w:id="2" w:name="_Toc334080705"/>
    </w:p>
    <w:p>
      <w:pPr>
        <w:jc w:val="center"/>
        <w:rPr>
          <w:rFonts w:eastAsia="方正北魏楷书简体"/>
          <w:b/>
          <w:color w:val="auto"/>
          <w:sz w:val="46"/>
          <w:szCs w:val="46"/>
          <w:highlight w:val="none"/>
        </w:rPr>
      </w:pPr>
    </w:p>
    <w:p>
      <w:pPr>
        <w:jc w:val="center"/>
        <w:rPr>
          <w:rFonts w:eastAsia="方正北魏楷书简体"/>
          <w:b/>
          <w:color w:val="auto"/>
          <w:sz w:val="46"/>
          <w:szCs w:val="46"/>
          <w:highlight w:val="none"/>
        </w:rPr>
      </w:pPr>
    </w:p>
    <w:p>
      <w:pPr>
        <w:jc w:val="center"/>
        <w:rPr>
          <w:rFonts w:eastAsia="方正北魏楷书简体"/>
          <w:b/>
          <w:color w:val="auto"/>
          <w:sz w:val="46"/>
          <w:szCs w:val="46"/>
          <w:highlight w:val="none"/>
        </w:rPr>
      </w:pPr>
    </w:p>
    <w:p>
      <w:pPr>
        <w:jc w:val="center"/>
        <w:rPr>
          <w:rFonts w:eastAsia="方正北魏楷书简体"/>
          <w:b/>
          <w:color w:val="auto"/>
          <w:sz w:val="46"/>
          <w:szCs w:val="46"/>
          <w:highlight w:val="none"/>
        </w:rPr>
      </w:pPr>
      <w:r>
        <w:rPr>
          <w:rFonts w:hint="eastAsia" w:eastAsia="方正北魏楷书简体"/>
          <w:b/>
          <w:color w:val="auto"/>
          <w:sz w:val="46"/>
          <w:szCs w:val="46"/>
          <w:highlight w:val="none"/>
        </w:rPr>
        <w:t xml:space="preserve">  湖南省鑫湖荣农业科技有限责任公司祁阳蛋鸡产业园项目（一期）</w:t>
      </w:r>
    </w:p>
    <w:p>
      <w:pPr>
        <w:spacing w:line="360" w:lineRule="auto"/>
        <w:jc w:val="center"/>
        <w:rPr>
          <w:rFonts w:hint="eastAsia" w:eastAsia="方正北魏楷书简体"/>
          <w:b/>
          <w:color w:val="auto"/>
          <w:spacing w:val="-20"/>
          <w:sz w:val="86"/>
          <w:szCs w:val="86"/>
          <w:highlight w:val="none"/>
        </w:rPr>
      </w:pPr>
      <w:r>
        <w:rPr>
          <w:rFonts w:hint="eastAsia" w:eastAsia="方正北魏楷书简体"/>
          <w:b/>
          <w:color w:val="auto"/>
          <w:spacing w:val="-20"/>
          <w:sz w:val="86"/>
          <w:szCs w:val="86"/>
          <w:highlight w:val="none"/>
        </w:rPr>
        <w:t>环境影响</w:t>
      </w:r>
      <w:bookmarkEnd w:id="0"/>
      <w:bookmarkEnd w:id="1"/>
      <w:bookmarkEnd w:id="2"/>
      <w:r>
        <w:rPr>
          <w:rFonts w:hint="eastAsia" w:eastAsia="方正北魏楷书简体"/>
          <w:b/>
          <w:color w:val="auto"/>
          <w:spacing w:val="-20"/>
          <w:sz w:val="86"/>
          <w:szCs w:val="86"/>
          <w:highlight w:val="none"/>
        </w:rPr>
        <w:t>报告书</w:t>
      </w: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color w:val="auto"/>
          <w:sz w:val="24"/>
          <w:highlight w:val="none"/>
        </w:rPr>
      </w:pPr>
    </w:p>
    <w:p>
      <w:pPr>
        <w:spacing w:line="360" w:lineRule="auto"/>
        <w:ind w:firstLine="560"/>
        <w:jc w:val="center"/>
        <w:rPr>
          <w:rFonts w:eastAsia="方正北魏楷书简体"/>
          <w:color w:val="auto"/>
          <w:sz w:val="36"/>
          <w:szCs w:val="36"/>
          <w:highlight w:val="none"/>
        </w:rPr>
      </w:pPr>
      <w:r>
        <w:rPr>
          <w:rFonts w:eastAsia="方正北魏楷书简体"/>
          <w:color w:val="auto"/>
          <w:sz w:val="36"/>
          <w:szCs w:val="36"/>
          <w:highlight w:val="none"/>
        </w:rPr>
        <w:t>编制单位：</w:t>
      </w:r>
      <w:r>
        <w:rPr>
          <w:rFonts w:hint="eastAsia" w:eastAsia="方正北魏楷书简体"/>
          <w:color w:val="auto"/>
          <w:sz w:val="36"/>
          <w:szCs w:val="36"/>
          <w:highlight w:val="none"/>
        </w:rPr>
        <w:t>湖南嘉润生态环境科技有限公司</w:t>
      </w:r>
    </w:p>
    <w:p>
      <w:pPr>
        <w:spacing w:line="360" w:lineRule="auto"/>
        <w:ind w:firstLine="560"/>
        <w:jc w:val="center"/>
        <w:rPr>
          <w:rFonts w:eastAsia="方正北魏楷书简体"/>
          <w:color w:val="auto"/>
          <w:sz w:val="36"/>
          <w:szCs w:val="36"/>
          <w:highlight w:val="none"/>
        </w:rPr>
      </w:pPr>
      <w:r>
        <w:rPr>
          <w:rFonts w:eastAsia="方正北魏楷书简体"/>
          <w:color w:val="auto"/>
          <w:sz w:val="36"/>
          <w:szCs w:val="36"/>
          <w:highlight w:val="none"/>
        </w:rPr>
        <w:t>建设单位：</w:t>
      </w:r>
      <w:r>
        <w:rPr>
          <w:rFonts w:hint="eastAsia" w:eastAsia="方正北魏楷书简体"/>
          <w:color w:val="auto"/>
          <w:sz w:val="36"/>
          <w:szCs w:val="36"/>
          <w:highlight w:val="none"/>
        </w:rPr>
        <w:t>湖南省鑫湖荣农业科技有限责任公司</w:t>
      </w:r>
    </w:p>
    <w:p>
      <w:pPr>
        <w:jc w:val="center"/>
        <w:rPr>
          <w:rFonts w:eastAsia="方正北魏楷书简体"/>
          <w:b/>
          <w:color w:val="auto"/>
          <w:sz w:val="2"/>
          <w:szCs w:val="44"/>
          <w:highlight w:val="none"/>
        </w:rPr>
      </w:pPr>
    </w:p>
    <w:p>
      <w:pPr>
        <w:adjustRightInd w:val="0"/>
        <w:snapToGrid w:val="0"/>
        <w:jc w:val="center"/>
        <w:rPr>
          <w:rFonts w:eastAsia="方正北魏楷书简体"/>
          <w:color w:val="auto"/>
          <w:sz w:val="36"/>
          <w:szCs w:val="36"/>
          <w:highlight w:val="none"/>
        </w:rPr>
      </w:pPr>
      <w:r>
        <w:rPr>
          <w:rFonts w:eastAsia="方正北魏楷书简体"/>
          <w:color w:val="auto"/>
          <w:sz w:val="36"/>
          <w:szCs w:val="36"/>
          <w:highlight w:val="none"/>
        </w:rPr>
        <w:t>二〇二</w:t>
      </w:r>
      <w:r>
        <w:rPr>
          <w:rFonts w:hint="eastAsia" w:eastAsia="方正北魏楷书简体"/>
          <w:color w:val="auto"/>
          <w:sz w:val="36"/>
          <w:szCs w:val="36"/>
          <w:highlight w:val="none"/>
        </w:rPr>
        <w:t>四</w:t>
      </w:r>
      <w:r>
        <w:rPr>
          <w:rFonts w:eastAsia="方正北魏楷书简体"/>
          <w:color w:val="auto"/>
          <w:sz w:val="36"/>
          <w:szCs w:val="36"/>
          <w:highlight w:val="none"/>
        </w:rPr>
        <w:t>年</w:t>
      </w:r>
      <w:r>
        <w:rPr>
          <w:rFonts w:hint="eastAsia" w:eastAsia="方正北魏楷书简体"/>
          <w:color w:val="auto"/>
          <w:sz w:val="36"/>
          <w:szCs w:val="36"/>
          <w:highlight w:val="none"/>
          <w:lang w:val="en-US" w:eastAsia="zh-CN"/>
        </w:rPr>
        <w:t>十一</w:t>
      </w:r>
      <w:r>
        <w:rPr>
          <w:rFonts w:eastAsia="方正北魏楷书简体"/>
          <w:color w:val="auto"/>
          <w:sz w:val="36"/>
          <w:szCs w:val="36"/>
          <w:highlight w:val="none"/>
        </w:rPr>
        <w:t>月</w:t>
      </w:r>
    </w:p>
    <w:p>
      <w:pPr>
        <w:adjustRightInd w:val="0"/>
        <w:snapToGrid w:val="0"/>
        <w:jc w:val="center"/>
        <w:rPr>
          <w:rFonts w:eastAsia="方正北魏楷书简体"/>
          <w:color w:val="auto"/>
          <w:sz w:val="36"/>
          <w:szCs w:val="36"/>
          <w:highlight w:val="none"/>
        </w:rPr>
        <w:sectPr>
          <w:footerReference r:id="rId6" w:type="first"/>
          <w:headerReference r:id="rId3" w:type="default"/>
          <w:footerReference r:id="rId4" w:type="default"/>
          <w:footerReference r:id="rId5" w:type="even"/>
          <w:pgSz w:w="11906" w:h="16838"/>
          <w:pgMar w:top="1440" w:right="1800" w:bottom="1440" w:left="1800" w:header="851" w:footer="794" w:gutter="0"/>
          <w:pgBorders>
            <w:top w:val="none" w:sz="0" w:space="0"/>
            <w:left w:val="none" w:sz="0" w:space="0"/>
            <w:bottom w:val="none" w:sz="0" w:space="0"/>
            <w:right w:val="none" w:sz="0" w:space="0"/>
          </w:pgBorders>
          <w:pgNumType w:fmt="upperRoman" w:start="1"/>
          <w:cols w:space="720" w:num="1"/>
          <w:docGrid w:linePitch="312" w:charSpace="0"/>
        </w:sectPr>
      </w:pPr>
    </w:p>
    <w:p>
      <w:pPr>
        <w:spacing w:line="360" w:lineRule="auto"/>
        <w:jc w:val="center"/>
        <w:rPr>
          <w:color w:val="auto"/>
          <w:sz w:val="44"/>
          <w:szCs w:val="44"/>
          <w:highlight w:val="none"/>
        </w:rPr>
      </w:pPr>
      <w:r>
        <w:rPr>
          <w:b/>
          <w:bCs/>
          <w:color w:val="auto"/>
          <w:sz w:val="44"/>
          <w:szCs w:val="44"/>
          <w:highlight w:val="none"/>
        </w:rPr>
        <w:t>目录</w:t>
      </w:r>
    </w:p>
    <w:p>
      <w:pPr>
        <w:pStyle w:val="33"/>
        <w:tabs>
          <w:tab w:val="right" w:leader="dot" w:pos="8731"/>
        </w:tabs>
        <w:rPr>
          <w:color w:val="auto"/>
          <w:highlight w:val="none"/>
        </w:rPr>
      </w:pPr>
      <w:bookmarkStart w:id="3" w:name="_Toc16362"/>
      <w:bookmarkStart w:id="4" w:name="_Toc21585"/>
      <w:bookmarkStart w:id="5" w:name="_Toc15455"/>
      <w:bookmarkStart w:id="6" w:name="_Toc517522232"/>
      <w:bookmarkStart w:id="7" w:name="_Toc27674"/>
      <w:bookmarkStart w:id="8" w:name="_Toc86"/>
      <w:bookmarkStart w:id="9" w:name="_Toc21204"/>
      <w:r>
        <w:rPr>
          <w:rFonts w:eastAsiaTheme="majorEastAsia"/>
          <w:b/>
          <w:bCs/>
          <w:color w:val="auto"/>
          <w:sz w:val="24"/>
          <w:highlight w:val="none"/>
        </w:rPr>
        <w:fldChar w:fldCharType="begin"/>
      </w:r>
      <w:r>
        <w:rPr>
          <w:rFonts w:eastAsiaTheme="majorEastAsia"/>
          <w:b/>
          <w:bCs/>
          <w:color w:val="auto"/>
          <w:sz w:val="24"/>
          <w:highlight w:val="none"/>
        </w:rPr>
        <w:instrText xml:space="preserve"> TOC \o "1-2" \h \z \u </w:instrText>
      </w:r>
      <w:r>
        <w:rPr>
          <w:rFonts w:eastAsiaTheme="majorEastAsia"/>
          <w:b/>
          <w:bCs/>
          <w:color w:val="auto"/>
          <w:sz w:val="24"/>
          <w:highlight w:val="none"/>
        </w:rPr>
        <w:fldChar w:fldCharType="separate"/>
      </w:r>
      <w:r>
        <w:rPr>
          <w:rFonts w:eastAsiaTheme="majorEastAsia"/>
          <w:bCs/>
          <w:color w:val="auto"/>
          <w:highlight w:val="none"/>
        </w:rPr>
        <w:fldChar w:fldCharType="begin"/>
      </w:r>
      <w:r>
        <w:rPr>
          <w:rFonts w:eastAsiaTheme="majorEastAsia"/>
          <w:bCs/>
          <w:color w:val="auto"/>
          <w:highlight w:val="none"/>
        </w:rPr>
        <w:instrText xml:space="preserve"> HYPERLINK \l _Toc10311 </w:instrText>
      </w:r>
      <w:r>
        <w:rPr>
          <w:rFonts w:eastAsiaTheme="majorEastAsia"/>
          <w:bCs/>
          <w:color w:val="auto"/>
          <w:highlight w:val="none"/>
        </w:rPr>
        <w:fldChar w:fldCharType="separate"/>
      </w:r>
      <w:r>
        <w:rPr>
          <w:rFonts w:eastAsia="宋体"/>
          <w:color w:val="auto"/>
          <w:highlight w:val="none"/>
        </w:rPr>
        <w:t>1 概述</w:t>
      </w:r>
      <w:r>
        <w:rPr>
          <w:color w:val="auto"/>
          <w:highlight w:val="none"/>
        </w:rPr>
        <w:tab/>
      </w:r>
      <w:r>
        <w:rPr>
          <w:color w:val="auto"/>
          <w:highlight w:val="none"/>
        </w:rPr>
        <w:fldChar w:fldCharType="begin"/>
      </w:r>
      <w:r>
        <w:rPr>
          <w:color w:val="auto"/>
          <w:highlight w:val="none"/>
        </w:rPr>
        <w:instrText xml:space="preserve"> PAGEREF _Toc10311 \h </w:instrText>
      </w:r>
      <w:r>
        <w:rPr>
          <w:color w:val="auto"/>
          <w:highlight w:val="none"/>
        </w:rPr>
        <w:fldChar w:fldCharType="separate"/>
      </w:r>
      <w:r>
        <w:rPr>
          <w:color w:val="auto"/>
          <w:highlight w:val="none"/>
        </w:rPr>
        <w:t>1</w:t>
      </w:r>
      <w:r>
        <w:rPr>
          <w:color w:val="auto"/>
          <w:highlight w:val="none"/>
        </w:rPr>
        <w:fldChar w:fldCharType="end"/>
      </w:r>
      <w:r>
        <w:rPr>
          <w:rFonts w:eastAsiaTheme="majorEastAsia"/>
          <w:bCs/>
          <w:color w:val="auto"/>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_Toc4481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1.1 项目由来</w:t>
      </w:r>
      <w:r>
        <w:rPr>
          <w:color w:val="auto"/>
          <w:highlight w:val="none"/>
        </w:rPr>
        <w:tab/>
      </w:r>
      <w:r>
        <w:rPr>
          <w:color w:val="auto"/>
          <w:highlight w:val="none"/>
        </w:rPr>
        <w:fldChar w:fldCharType="begin"/>
      </w:r>
      <w:r>
        <w:rPr>
          <w:color w:val="auto"/>
          <w:highlight w:val="none"/>
        </w:rPr>
        <w:instrText xml:space="preserve"> PAGEREF _Toc4481 \h </w:instrText>
      </w:r>
      <w:r>
        <w:rPr>
          <w:color w:val="auto"/>
          <w:highlight w:val="none"/>
        </w:rPr>
        <w:fldChar w:fldCharType="separate"/>
      </w:r>
      <w:r>
        <w:rPr>
          <w:color w:val="auto"/>
          <w:highlight w:val="none"/>
        </w:rPr>
        <w:t>1</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_Toc26359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2</w:t>
      </w:r>
      <w:r>
        <w:rPr>
          <w:rFonts w:ascii="Times New Roman" w:hAnsi="Times New Roman" w:eastAsia="宋体"/>
          <w:color w:val="auto"/>
          <w:szCs w:val="30"/>
          <w:highlight w:val="none"/>
        </w:rPr>
        <w:t xml:space="preserve"> 项目特点</w:t>
      </w:r>
      <w:r>
        <w:rPr>
          <w:color w:val="auto"/>
          <w:highlight w:val="none"/>
        </w:rPr>
        <w:tab/>
      </w:r>
      <w:r>
        <w:rPr>
          <w:color w:val="auto"/>
          <w:highlight w:val="none"/>
        </w:rPr>
        <w:fldChar w:fldCharType="begin"/>
      </w:r>
      <w:r>
        <w:rPr>
          <w:color w:val="auto"/>
          <w:highlight w:val="none"/>
        </w:rPr>
        <w:instrText xml:space="preserve"> PAGEREF _Toc26359 \h </w:instrText>
      </w:r>
      <w:r>
        <w:rPr>
          <w:color w:val="auto"/>
          <w:highlight w:val="none"/>
        </w:rPr>
        <w:fldChar w:fldCharType="separate"/>
      </w:r>
      <w:r>
        <w:rPr>
          <w:color w:val="auto"/>
          <w:highlight w:val="none"/>
        </w:rPr>
        <w:t>2</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_Toc28566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 xml:space="preserve">3 </w:t>
      </w:r>
      <w:r>
        <w:rPr>
          <w:rFonts w:ascii="Times New Roman" w:hAnsi="Times New Roman" w:eastAsia="宋体"/>
          <w:color w:val="auto"/>
          <w:szCs w:val="30"/>
          <w:highlight w:val="none"/>
        </w:rPr>
        <w:t>环境影响评价工作过程</w:t>
      </w:r>
      <w:r>
        <w:rPr>
          <w:color w:val="auto"/>
          <w:highlight w:val="none"/>
        </w:rPr>
        <w:tab/>
      </w:r>
      <w:r>
        <w:rPr>
          <w:color w:val="auto"/>
          <w:highlight w:val="none"/>
        </w:rPr>
        <w:fldChar w:fldCharType="begin"/>
      </w:r>
      <w:r>
        <w:rPr>
          <w:color w:val="auto"/>
          <w:highlight w:val="none"/>
        </w:rPr>
        <w:instrText xml:space="preserve"> PAGEREF _Toc28566 \h </w:instrText>
      </w:r>
      <w:r>
        <w:rPr>
          <w:color w:val="auto"/>
          <w:highlight w:val="none"/>
        </w:rPr>
        <w:fldChar w:fldCharType="separate"/>
      </w:r>
      <w:r>
        <w:rPr>
          <w:color w:val="auto"/>
          <w:highlight w:val="none"/>
        </w:rPr>
        <w:t>2</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_Toc17761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4 分析判断相关情况</w:t>
      </w:r>
      <w:r>
        <w:rPr>
          <w:color w:val="auto"/>
          <w:highlight w:val="none"/>
        </w:rPr>
        <w:tab/>
      </w:r>
      <w:r>
        <w:rPr>
          <w:color w:val="auto"/>
          <w:highlight w:val="none"/>
        </w:rPr>
        <w:fldChar w:fldCharType="begin"/>
      </w:r>
      <w:r>
        <w:rPr>
          <w:color w:val="auto"/>
          <w:highlight w:val="none"/>
        </w:rPr>
        <w:instrText xml:space="preserve"> PAGEREF _Toc17761 \h </w:instrText>
      </w:r>
      <w:r>
        <w:rPr>
          <w:color w:val="auto"/>
          <w:highlight w:val="none"/>
        </w:rPr>
        <w:fldChar w:fldCharType="separate"/>
      </w:r>
      <w:r>
        <w:rPr>
          <w:color w:val="auto"/>
          <w:highlight w:val="none"/>
        </w:rPr>
        <w:t>4</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_Toc5371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 xml:space="preserve">5 </w:t>
      </w:r>
      <w:r>
        <w:rPr>
          <w:rFonts w:ascii="Times New Roman" w:hAnsi="Times New Roman" w:eastAsia="宋体"/>
          <w:color w:val="auto"/>
          <w:szCs w:val="30"/>
          <w:highlight w:val="none"/>
        </w:rPr>
        <w:t>本项目关注的主要环境问题</w:t>
      </w:r>
      <w:r>
        <w:rPr>
          <w:color w:val="auto"/>
          <w:highlight w:val="none"/>
        </w:rPr>
        <w:tab/>
      </w:r>
      <w:r>
        <w:rPr>
          <w:color w:val="auto"/>
          <w:highlight w:val="none"/>
        </w:rPr>
        <w:fldChar w:fldCharType="begin"/>
      </w:r>
      <w:r>
        <w:rPr>
          <w:color w:val="auto"/>
          <w:highlight w:val="none"/>
        </w:rPr>
        <w:instrText xml:space="preserve"> PAGEREF _Toc5371 \h </w:instrText>
      </w:r>
      <w:r>
        <w:rPr>
          <w:color w:val="auto"/>
          <w:highlight w:val="none"/>
        </w:rPr>
        <w:fldChar w:fldCharType="separate"/>
      </w:r>
      <w:r>
        <w:rPr>
          <w:color w:val="auto"/>
          <w:highlight w:val="none"/>
        </w:rPr>
        <w:t>25</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_Toc4972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6 环境影响报告书</w:t>
      </w:r>
      <w:r>
        <w:rPr>
          <w:rFonts w:ascii="Times New Roman" w:hAnsi="Times New Roman" w:eastAsia="宋体"/>
          <w:color w:val="auto"/>
          <w:szCs w:val="30"/>
          <w:highlight w:val="none"/>
        </w:rPr>
        <w:t>主要结论</w:t>
      </w:r>
      <w:r>
        <w:rPr>
          <w:color w:val="auto"/>
          <w:highlight w:val="none"/>
        </w:rPr>
        <w:tab/>
      </w:r>
      <w:r>
        <w:rPr>
          <w:color w:val="auto"/>
          <w:highlight w:val="none"/>
        </w:rPr>
        <w:fldChar w:fldCharType="begin"/>
      </w:r>
      <w:r>
        <w:rPr>
          <w:color w:val="auto"/>
          <w:highlight w:val="none"/>
        </w:rPr>
        <w:instrText xml:space="preserve"> PAGEREF _Toc4972 \h </w:instrText>
      </w:r>
      <w:r>
        <w:rPr>
          <w:color w:val="auto"/>
          <w:highlight w:val="none"/>
        </w:rPr>
        <w:fldChar w:fldCharType="separate"/>
      </w:r>
      <w:r>
        <w:rPr>
          <w:color w:val="auto"/>
          <w:highlight w:val="none"/>
        </w:rPr>
        <w:t>25</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_Toc28615 </w:instrText>
      </w:r>
      <w:r>
        <w:rPr>
          <w:rFonts w:eastAsiaTheme="majorEastAsia"/>
          <w:bCs w:val="0"/>
          <w:color w:val="auto"/>
          <w:kern w:val="2"/>
          <w:szCs w:val="24"/>
          <w:highlight w:val="none"/>
        </w:rPr>
        <w:fldChar w:fldCharType="separate"/>
      </w:r>
      <w:r>
        <w:rPr>
          <w:rFonts w:eastAsia="宋体"/>
          <w:color w:val="auto"/>
          <w:highlight w:val="none"/>
        </w:rPr>
        <w:t>2 总则</w:t>
      </w:r>
      <w:r>
        <w:rPr>
          <w:color w:val="auto"/>
          <w:highlight w:val="none"/>
        </w:rPr>
        <w:tab/>
      </w:r>
      <w:r>
        <w:rPr>
          <w:color w:val="auto"/>
          <w:highlight w:val="none"/>
        </w:rPr>
        <w:fldChar w:fldCharType="begin"/>
      </w:r>
      <w:r>
        <w:rPr>
          <w:color w:val="auto"/>
          <w:highlight w:val="none"/>
        </w:rPr>
        <w:instrText xml:space="preserve"> PAGEREF _Toc28615 \h </w:instrText>
      </w:r>
      <w:r>
        <w:rPr>
          <w:color w:val="auto"/>
          <w:highlight w:val="none"/>
        </w:rPr>
        <w:fldChar w:fldCharType="separate"/>
      </w:r>
      <w:r>
        <w:rPr>
          <w:color w:val="auto"/>
          <w:highlight w:val="none"/>
        </w:rPr>
        <w:t>26</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_Toc13666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2.1 编制依据</w:t>
      </w:r>
      <w:r>
        <w:rPr>
          <w:color w:val="auto"/>
          <w:highlight w:val="none"/>
        </w:rPr>
        <w:tab/>
      </w:r>
      <w:r>
        <w:rPr>
          <w:color w:val="auto"/>
          <w:highlight w:val="none"/>
        </w:rPr>
        <w:fldChar w:fldCharType="begin"/>
      </w:r>
      <w:r>
        <w:rPr>
          <w:color w:val="auto"/>
          <w:highlight w:val="none"/>
        </w:rPr>
        <w:instrText xml:space="preserve"> PAGEREF _Toc13666 \h </w:instrText>
      </w:r>
      <w:r>
        <w:rPr>
          <w:color w:val="auto"/>
          <w:highlight w:val="none"/>
        </w:rPr>
        <w:fldChar w:fldCharType="separate"/>
      </w:r>
      <w:r>
        <w:rPr>
          <w:color w:val="auto"/>
          <w:highlight w:val="none"/>
        </w:rPr>
        <w:t>26</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_Toc28546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2.2 评价目的、原则、内容及评价重点</w:t>
      </w:r>
      <w:r>
        <w:rPr>
          <w:color w:val="auto"/>
          <w:highlight w:val="none"/>
        </w:rPr>
        <w:tab/>
      </w:r>
      <w:r>
        <w:rPr>
          <w:color w:val="auto"/>
          <w:highlight w:val="none"/>
        </w:rPr>
        <w:fldChar w:fldCharType="begin"/>
      </w:r>
      <w:r>
        <w:rPr>
          <w:color w:val="auto"/>
          <w:highlight w:val="none"/>
        </w:rPr>
        <w:instrText xml:space="preserve"> PAGEREF _Toc28546 \h </w:instrText>
      </w:r>
      <w:r>
        <w:rPr>
          <w:color w:val="auto"/>
          <w:highlight w:val="none"/>
        </w:rPr>
        <w:fldChar w:fldCharType="separate"/>
      </w:r>
      <w:r>
        <w:rPr>
          <w:color w:val="auto"/>
          <w:highlight w:val="none"/>
        </w:rPr>
        <w:t>30</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_Toc3962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3 </w:t>
      </w:r>
      <w:r>
        <w:rPr>
          <w:rFonts w:ascii="Times New Roman" w:hAnsi="Times New Roman" w:eastAsia="宋体"/>
          <w:color w:val="auto"/>
          <w:szCs w:val="30"/>
          <w:highlight w:val="none"/>
        </w:rPr>
        <w:t>评价因子与评价标准</w:t>
      </w:r>
      <w:r>
        <w:rPr>
          <w:color w:val="auto"/>
          <w:highlight w:val="none"/>
        </w:rPr>
        <w:tab/>
      </w:r>
      <w:r>
        <w:rPr>
          <w:color w:val="auto"/>
          <w:highlight w:val="none"/>
        </w:rPr>
        <w:fldChar w:fldCharType="begin"/>
      </w:r>
      <w:r>
        <w:rPr>
          <w:color w:val="auto"/>
          <w:highlight w:val="none"/>
        </w:rPr>
        <w:instrText xml:space="preserve"> PAGEREF _Toc3962 \h </w:instrText>
      </w:r>
      <w:r>
        <w:rPr>
          <w:color w:val="auto"/>
          <w:highlight w:val="none"/>
        </w:rPr>
        <w:fldChar w:fldCharType="separate"/>
      </w:r>
      <w:r>
        <w:rPr>
          <w:color w:val="auto"/>
          <w:highlight w:val="none"/>
        </w:rPr>
        <w:t>32</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_Toc14069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评价工作等级</w:t>
      </w:r>
      <w:r>
        <w:rPr>
          <w:color w:val="auto"/>
          <w:highlight w:val="none"/>
        </w:rPr>
        <w:tab/>
      </w:r>
      <w:r>
        <w:rPr>
          <w:color w:val="auto"/>
          <w:highlight w:val="none"/>
        </w:rPr>
        <w:fldChar w:fldCharType="begin"/>
      </w:r>
      <w:r>
        <w:rPr>
          <w:color w:val="auto"/>
          <w:highlight w:val="none"/>
        </w:rPr>
        <w:instrText xml:space="preserve"> PAGEREF _Toc14069 \h </w:instrText>
      </w:r>
      <w:r>
        <w:rPr>
          <w:color w:val="auto"/>
          <w:highlight w:val="none"/>
        </w:rPr>
        <w:fldChar w:fldCharType="separate"/>
      </w:r>
      <w:r>
        <w:rPr>
          <w:color w:val="auto"/>
          <w:highlight w:val="none"/>
        </w:rPr>
        <w:t>37</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_Toc4876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5 </w:t>
      </w:r>
      <w:r>
        <w:rPr>
          <w:rFonts w:ascii="Times New Roman" w:hAnsi="Times New Roman" w:eastAsia="宋体"/>
          <w:color w:val="auto"/>
          <w:szCs w:val="30"/>
          <w:highlight w:val="none"/>
        </w:rPr>
        <w:t>评价工作</w:t>
      </w:r>
      <w:r>
        <w:rPr>
          <w:rFonts w:hint="eastAsia" w:ascii="Times New Roman" w:hAnsi="Times New Roman" w:eastAsia="宋体"/>
          <w:color w:val="auto"/>
          <w:szCs w:val="30"/>
          <w:highlight w:val="none"/>
        </w:rPr>
        <w:t>范围</w:t>
      </w:r>
      <w:r>
        <w:rPr>
          <w:color w:val="auto"/>
          <w:highlight w:val="none"/>
        </w:rPr>
        <w:tab/>
      </w:r>
      <w:r>
        <w:rPr>
          <w:color w:val="auto"/>
          <w:highlight w:val="none"/>
        </w:rPr>
        <w:fldChar w:fldCharType="begin"/>
      </w:r>
      <w:r>
        <w:rPr>
          <w:color w:val="auto"/>
          <w:highlight w:val="none"/>
        </w:rPr>
        <w:instrText xml:space="preserve"> PAGEREF _Toc4876 \h </w:instrText>
      </w:r>
      <w:r>
        <w:rPr>
          <w:color w:val="auto"/>
          <w:highlight w:val="none"/>
        </w:rPr>
        <w:fldChar w:fldCharType="separate"/>
      </w:r>
      <w:r>
        <w:rPr>
          <w:color w:val="auto"/>
          <w:highlight w:val="none"/>
        </w:rPr>
        <w:t>44</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_Toc8730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6 </w:t>
      </w:r>
      <w:r>
        <w:rPr>
          <w:rFonts w:ascii="Times New Roman" w:hAnsi="Times New Roman" w:eastAsia="宋体"/>
          <w:color w:val="auto"/>
          <w:szCs w:val="30"/>
          <w:highlight w:val="none"/>
        </w:rPr>
        <w:t>环境保护目标</w:t>
      </w:r>
      <w:r>
        <w:rPr>
          <w:color w:val="auto"/>
          <w:highlight w:val="none"/>
        </w:rPr>
        <w:tab/>
      </w:r>
      <w:r>
        <w:rPr>
          <w:color w:val="auto"/>
          <w:highlight w:val="none"/>
        </w:rPr>
        <w:fldChar w:fldCharType="begin"/>
      </w:r>
      <w:r>
        <w:rPr>
          <w:color w:val="auto"/>
          <w:highlight w:val="none"/>
        </w:rPr>
        <w:instrText xml:space="preserve"> PAGEREF _Toc8730 \h </w:instrText>
      </w:r>
      <w:r>
        <w:rPr>
          <w:color w:val="auto"/>
          <w:highlight w:val="none"/>
        </w:rPr>
        <w:fldChar w:fldCharType="separate"/>
      </w:r>
      <w:r>
        <w:rPr>
          <w:color w:val="auto"/>
          <w:highlight w:val="none"/>
        </w:rPr>
        <w:t>45</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_Toc3846 </w:instrText>
      </w:r>
      <w:r>
        <w:rPr>
          <w:rFonts w:eastAsiaTheme="majorEastAsia"/>
          <w:bCs w:val="0"/>
          <w:color w:val="auto"/>
          <w:kern w:val="2"/>
          <w:szCs w:val="24"/>
          <w:highlight w:val="none"/>
        </w:rPr>
        <w:fldChar w:fldCharType="separate"/>
      </w:r>
      <w:r>
        <w:rPr>
          <w:rFonts w:eastAsia="宋体"/>
          <w:color w:val="auto"/>
          <w:highlight w:val="none"/>
        </w:rPr>
        <w:t>3 建设项目概况与工程分析</w:t>
      </w:r>
      <w:r>
        <w:rPr>
          <w:color w:val="auto"/>
          <w:highlight w:val="none"/>
        </w:rPr>
        <w:tab/>
      </w:r>
      <w:r>
        <w:rPr>
          <w:color w:val="auto"/>
          <w:highlight w:val="none"/>
        </w:rPr>
        <w:fldChar w:fldCharType="begin"/>
      </w:r>
      <w:r>
        <w:rPr>
          <w:color w:val="auto"/>
          <w:highlight w:val="none"/>
        </w:rPr>
        <w:instrText xml:space="preserve"> PAGEREF _Toc3846 \h </w:instrText>
      </w:r>
      <w:r>
        <w:rPr>
          <w:color w:val="auto"/>
          <w:highlight w:val="none"/>
        </w:rPr>
        <w:fldChar w:fldCharType="separate"/>
      </w:r>
      <w:r>
        <w:rPr>
          <w:color w:val="auto"/>
          <w:highlight w:val="none"/>
        </w:rPr>
        <w:t>48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_Toc25670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3.1</w:t>
      </w:r>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项目概况</w:t>
      </w:r>
      <w:r>
        <w:rPr>
          <w:color w:val="auto"/>
          <w:highlight w:val="none"/>
        </w:rPr>
        <w:tab/>
      </w:r>
      <w:r>
        <w:rPr>
          <w:color w:val="auto"/>
          <w:highlight w:val="none"/>
        </w:rPr>
        <w:fldChar w:fldCharType="begin"/>
      </w:r>
      <w:r>
        <w:rPr>
          <w:color w:val="auto"/>
          <w:highlight w:val="none"/>
        </w:rPr>
        <w:instrText xml:space="preserve"> PAGEREF _Toc25670 \h </w:instrText>
      </w:r>
      <w:r>
        <w:rPr>
          <w:color w:val="auto"/>
          <w:highlight w:val="none"/>
        </w:rPr>
        <w:fldChar w:fldCharType="separate"/>
      </w:r>
      <w:r>
        <w:rPr>
          <w:color w:val="auto"/>
          <w:highlight w:val="none"/>
        </w:rPr>
        <w:t>48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_Toc29036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3.</w:t>
      </w:r>
      <w:r>
        <w:rPr>
          <w:rFonts w:hint="eastAsia" w:ascii="Times New Roman" w:hAnsi="Times New Roman" w:eastAsia="宋体"/>
          <w:color w:val="auto"/>
          <w:szCs w:val="30"/>
          <w:highlight w:val="none"/>
        </w:rPr>
        <w:t>2 工程分析</w:t>
      </w:r>
      <w:r>
        <w:rPr>
          <w:color w:val="auto"/>
          <w:highlight w:val="none"/>
        </w:rPr>
        <w:tab/>
      </w:r>
      <w:r>
        <w:rPr>
          <w:color w:val="auto"/>
          <w:highlight w:val="none"/>
        </w:rPr>
        <w:fldChar w:fldCharType="begin"/>
      </w:r>
      <w:r>
        <w:rPr>
          <w:color w:val="auto"/>
          <w:highlight w:val="none"/>
        </w:rPr>
        <w:instrText xml:space="preserve"> PAGEREF _Toc29036 \h </w:instrText>
      </w:r>
      <w:r>
        <w:rPr>
          <w:color w:val="auto"/>
          <w:highlight w:val="none"/>
        </w:rPr>
        <w:fldChar w:fldCharType="separate"/>
      </w:r>
      <w:r>
        <w:rPr>
          <w:color w:val="auto"/>
          <w:highlight w:val="none"/>
        </w:rPr>
        <w:t>59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_Toc16506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3.</w:t>
      </w:r>
      <w:r>
        <w:rPr>
          <w:rFonts w:hint="eastAsia" w:ascii="Times New Roman" w:hAnsi="Times New Roman" w:eastAsia="宋体"/>
          <w:color w:val="auto"/>
          <w:szCs w:val="30"/>
          <w:highlight w:val="none"/>
        </w:rPr>
        <w:t>3 污染源源强核算</w:t>
      </w:r>
      <w:r>
        <w:rPr>
          <w:color w:val="auto"/>
          <w:highlight w:val="none"/>
        </w:rPr>
        <w:tab/>
      </w:r>
      <w:r>
        <w:rPr>
          <w:color w:val="auto"/>
          <w:highlight w:val="none"/>
        </w:rPr>
        <w:fldChar w:fldCharType="begin"/>
      </w:r>
      <w:r>
        <w:rPr>
          <w:color w:val="auto"/>
          <w:highlight w:val="none"/>
        </w:rPr>
        <w:instrText xml:space="preserve"> PAGEREF _Toc16506 \h </w:instrText>
      </w:r>
      <w:r>
        <w:rPr>
          <w:color w:val="auto"/>
          <w:highlight w:val="none"/>
        </w:rPr>
        <w:fldChar w:fldCharType="separate"/>
      </w:r>
      <w:r>
        <w:rPr>
          <w:color w:val="auto"/>
          <w:highlight w:val="none"/>
        </w:rPr>
        <w:t>66</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_Toc22592 </w:instrText>
      </w:r>
      <w:r>
        <w:rPr>
          <w:rFonts w:eastAsiaTheme="majorEastAsia"/>
          <w:bCs w:val="0"/>
          <w:color w:val="auto"/>
          <w:kern w:val="2"/>
          <w:szCs w:val="24"/>
          <w:highlight w:val="none"/>
        </w:rPr>
        <w:fldChar w:fldCharType="separate"/>
      </w:r>
      <w:r>
        <w:rPr>
          <w:rFonts w:hint="eastAsia" w:eastAsia="宋体"/>
          <w:color w:val="auto"/>
          <w:highlight w:val="none"/>
        </w:rPr>
        <w:t xml:space="preserve">4 </w:t>
      </w:r>
      <w:r>
        <w:rPr>
          <w:rFonts w:eastAsia="宋体"/>
          <w:color w:val="auto"/>
          <w:highlight w:val="none"/>
        </w:rPr>
        <w:t>区域环境概况</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83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_Toc2250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4</w:t>
      </w:r>
      <w:r>
        <w:rPr>
          <w:rFonts w:ascii="Times New Roman" w:hAnsi="Times New Roman" w:eastAsia="宋体"/>
          <w:color w:val="auto"/>
          <w:szCs w:val="30"/>
          <w:highlight w:val="none"/>
        </w:rPr>
        <w:t>.1 自然环境概况</w:t>
      </w:r>
      <w:r>
        <w:rPr>
          <w:color w:val="auto"/>
          <w:highlight w:val="none"/>
        </w:rPr>
        <w:tab/>
      </w:r>
      <w:r>
        <w:rPr>
          <w:color w:val="auto"/>
          <w:highlight w:val="none"/>
        </w:rPr>
        <w:fldChar w:fldCharType="begin"/>
      </w:r>
      <w:r>
        <w:rPr>
          <w:color w:val="auto"/>
          <w:highlight w:val="none"/>
        </w:rPr>
        <w:instrText xml:space="preserve"> PAGEREF _Toc2250 \h </w:instrText>
      </w:r>
      <w:r>
        <w:rPr>
          <w:color w:val="auto"/>
          <w:highlight w:val="none"/>
        </w:rPr>
        <w:fldChar w:fldCharType="separate"/>
      </w:r>
      <w:r>
        <w:rPr>
          <w:color w:val="auto"/>
          <w:highlight w:val="none"/>
        </w:rPr>
        <w:t>83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_Toc15245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4</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2 </w:t>
      </w:r>
      <w:r>
        <w:rPr>
          <w:rFonts w:ascii="Times New Roman" w:hAnsi="Times New Roman" w:eastAsia="宋体"/>
          <w:color w:val="auto"/>
          <w:szCs w:val="30"/>
          <w:highlight w:val="none"/>
        </w:rPr>
        <w:t>区域污染源调查</w:t>
      </w:r>
      <w:r>
        <w:rPr>
          <w:color w:val="auto"/>
          <w:highlight w:val="none"/>
        </w:rPr>
        <w:tab/>
      </w:r>
      <w:r>
        <w:rPr>
          <w:color w:val="auto"/>
          <w:highlight w:val="none"/>
        </w:rPr>
        <w:fldChar w:fldCharType="begin"/>
      </w:r>
      <w:r>
        <w:rPr>
          <w:color w:val="auto"/>
          <w:highlight w:val="none"/>
        </w:rPr>
        <w:instrText xml:space="preserve"> PAGEREF _Toc15245 \h </w:instrText>
      </w:r>
      <w:r>
        <w:rPr>
          <w:color w:val="auto"/>
          <w:highlight w:val="none"/>
        </w:rPr>
        <w:fldChar w:fldCharType="separate"/>
      </w:r>
      <w:r>
        <w:rPr>
          <w:color w:val="auto"/>
          <w:highlight w:val="none"/>
        </w:rPr>
        <w:t>85</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_Toc4689 </w:instrText>
      </w:r>
      <w:r>
        <w:rPr>
          <w:rFonts w:eastAsiaTheme="majorEastAsia"/>
          <w:bCs w:val="0"/>
          <w:color w:val="auto"/>
          <w:kern w:val="2"/>
          <w:szCs w:val="24"/>
          <w:highlight w:val="none"/>
        </w:rPr>
        <w:fldChar w:fldCharType="separate"/>
      </w:r>
      <w:r>
        <w:rPr>
          <w:rFonts w:hint="eastAsia" w:eastAsia="宋体"/>
          <w:color w:val="auto"/>
          <w:highlight w:val="none"/>
        </w:rPr>
        <w:t xml:space="preserve">5 </w:t>
      </w:r>
      <w:r>
        <w:rPr>
          <w:rFonts w:eastAsia="宋体"/>
          <w:color w:val="auto"/>
          <w:highlight w:val="none"/>
        </w:rPr>
        <w:t>环境质量现状调查与评价</w:t>
      </w:r>
      <w:r>
        <w:rPr>
          <w:color w:val="auto"/>
          <w:highlight w:val="none"/>
        </w:rPr>
        <w:tab/>
      </w:r>
      <w:r>
        <w:rPr>
          <w:color w:val="auto"/>
          <w:highlight w:val="none"/>
        </w:rPr>
        <w:fldChar w:fldCharType="begin"/>
      </w:r>
      <w:r>
        <w:rPr>
          <w:color w:val="auto"/>
          <w:highlight w:val="none"/>
        </w:rPr>
        <w:instrText xml:space="preserve"> PAGEREF _Toc4689 \h </w:instrText>
      </w:r>
      <w:r>
        <w:rPr>
          <w:color w:val="auto"/>
          <w:highlight w:val="none"/>
        </w:rPr>
        <w:fldChar w:fldCharType="separate"/>
      </w:r>
      <w:r>
        <w:rPr>
          <w:color w:val="auto"/>
          <w:highlight w:val="none"/>
        </w:rPr>
        <w:t>87</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_Toc19537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5</w:t>
      </w:r>
      <w:r>
        <w:rPr>
          <w:rFonts w:ascii="Times New Roman" w:hAnsi="Times New Roman" w:eastAsia="宋体"/>
          <w:color w:val="auto"/>
          <w:szCs w:val="30"/>
          <w:highlight w:val="none"/>
        </w:rPr>
        <w:t>.1 环境空气质量现状监测价</w:t>
      </w:r>
      <w:r>
        <w:rPr>
          <w:color w:val="auto"/>
          <w:highlight w:val="none"/>
        </w:rPr>
        <w:tab/>
      </w:r>
      <w:r>
        <w:rPr>
          <w:color w:val="auto"/>
          <w:highlight w:val="none"/>
        </w:rPr>
        <w:fldChar w:fldCharType="begin"/>
      </w:r>
      <w:r>
        <w:rPr>
          <w:color w:val="auto"/>
          <w:highlight w:val="none"/>
        </w:rPr>
        <w:instrText xml:space="preserve"> PAGEREF _Toc19537 \h </w:instrText>
      </w:r>
      <w:r>
        <w:rPr>
          <w:color w:val="auto"/>
          <w:highlight w:val="none"/>
        </w:rPr>
        <w:fldChar w:fldCharType="separate"/>
      </w:r>
      <w:r>
        <w:rPr>
          <w:color w:val="auto"/>
          <w:highlight w:val="none"/>
        </w:rPr>
        <w:t>87</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_Toc286 </w:instrText>
      </w:r>
      <w:r>
        <w:rPr>
          <w:rFonts w:eastAsiaTheme="majorEastAsia"/>
          <w:bCs w:val="0"/>
          <w:color w:val="auto"/>
          <w:kern w:val="2"/>
          <w:szCs w:val="24"/>
          <w:highlight w:val="none"/>
        </w:rPr>
        <w:fldChar w:fldCharType="separate"/>
      </w:r>
      <w:r>
        <w:rPr>
          <w:rFonts w:ascii="Times New Roman" w:hAnsi="Times New Roman" w:eastAsia="宋体"/>
          <w:color w:val="auto"/>
          <w:highlight w:val="none"/>
        </w:rPr>
        <w:t>5.2</w:t>
      </w:r>
      <w:r>
        <w:rPr>
          <w:rFonts w:hint="eastAsia" w:ascii="Times New Roman" w:hAnsi="Times New Roman" w:eastAsia="宋体"/>
          <w:color w:val="auto"/>
          <w:highlight w:val="none"/>
        </w:rPr>
        <w:t xml:space="preserve"> </w:t>
      </w:r>
      <w:r>
        <w:rPr>
          <w:rFonts w:ascii="Times New Roman" w:hAnsi="Times New Roman" w:eastAsia="宋体"/>
          <w:color w:val="auto"/>
          <w:highlight w:val="none"/>
        </w:rPr>
        <w:t>地表水质量现状监测与评价</w:t>
      </w:r>
      <w:r>
        <w:rPr>
          <w:color w:val="auto"/>
          <w:highlight w:val="none"/>
        </w:rPr>
        <w:tab/>
      </w:r>
      <w:r>
        <w:rPr>
          <w:color w:val="auto"/>
          <w:highlight w:val="none"/>
        </w:rPr>
        <w:fldChar w:fldCharType="begin"/>
      </w:r>
      <w:r>
        <w:rPr>
          <w:color w:val="auto"/>
          <w:highlight w:val="none"/>
        </w:rPr>
        <w:instrText xml:space="preserve"> PAGEREF _Toc286 \h </w:instrText>
      </w:r>
      <w:r>
        <w:rPr>
          <w:color w:val="auto"/>
          <w:highlight w:val="none"/>
        </w:rPr>
        <w:fldChar w:fldCharType="separate"/>
      </w:r>
      <w:r>
        <w:rPr>
          <w:color w:val="auto"/>
          <w:highlight w:val="none"/>
        </w:rPr>
        <w:t>89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_Toc8511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5.3</w:t>
      </w:r>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地下水质量现状监测与评价</w:t>
      </w:r>
      <w:r>
        <w:rPr>
          <w:color w:val="auto"/>
          <w:highlight w:val="none"/>
        </w:rPr>
        <w:tab/>
      </w:r>
      <w:r>
        <w:rPr>
          <w:color w:val="auto"/>
          <w:highlight w:val="none"/>
        </w:rPr>
        <w:fldChar w:fldCharType="begin"/>
      </w:r>
      <w:r>
        <w:rPr>
          <w:color w:val="auto"/>
          <w:highlight w:val="none"/>
        </w:rPr>
        <w:instrText xml:space="preserve"> PAGEREF _Toc8511 \h </w:instrText>
      </w:r>
      <w:r>
        <w:rPr>
          <w:color w:val="auto"/>
          <w:highlight w:val="none"/>
        </w:rPr>
        <w:fldChar w:fldCharType="separate"/>
      </w:r>
      <w:r>
        <w:rPr>
          <w:color w:val="auto"/>
          <w:highlight w:val="none"/>
        </w:rPr>
        <w:t>90</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_Toc4207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声环境质量现状调查与评价</w:t>
      </w:r>
      <w:r>
        <w:rPr>
          <w:color w:val="auto"/>
          <w:highlight w:val="none"/>
        </w:rPr>
        <w:tab/>
      </w:r>
      <w:r>
        <w:rPr>
          <w:color w:val="auto"/>
          <w:highlight w:val="none"/>
        </w:rPr>
        <w:fldChar w:fldCharType="begin"/>
      </w:r>
      <w:r>
        <w:rPr>
          <w:color w:val="auto"/>
          <w:highlight w:val="none"/>
        </w:rPr>
        <w:instrText xml:space="preserve"> PAGEREF _Toc4207 \h </w:instrText>
      </w:r>
      <w:r>
        <w:rPr>
          <w:color w:val="auto"/>
          <w:highlight w:val="none"/>
        </w:rPr>
        <w:fldChar w:fldCharType="separate"/>
      </w:r>
      <w:r>
        <w:rPr>
          <w:color w:val="auto"/>
          <w:highlight w:val="none"/>
        </w:rPr>
        <w:t>92</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_Toc29330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5 土壤环境质量现状</w:t>
      </w:r>
      <w:r>
        <w:rPr>
          <w:color w:val="auto"/>
          <w:highlight w:val="none"/>
        </w:rPr>
        <w:tab/>
      </w:r>
      <w:r>
        <w:rPr>
          <w:color w:val="auto"/>
          <w:highlight w:val="none"/>
        </w:rPr>
        <w:fldChar w:fldCharType="begin"/>
      </w:r>
      <w:r>
        <w:rPr>
          <w:color w:val="auto"/>
          <w:highlight w:val="none"/>
        </w:rPr>
        <w:instrText xml:space="preserve"> PAGEREF _Toc29330 \h </w:instrText>
      </w:r>
      <w:r>
        <w:rPr>
          <w:color w:val="auto"/>
          <w:highlight w:val="none"/>
        </w:rPr>
        <w:fldChar w:fldCharType="separate"/>
      </w:r>
      <w:r>
        <w:rPr>
          <w:color w:val="auto"/>
          <w:highlight w:val="none"/>
        </w:rPr>
        <w:t>93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_Toc8645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6 生态环境质量现状</w:t>
      </w:r>
      <w:r>
        <w:rPr>
          <w:color w:val="auto"/>
          <w:highlight w:val="none"/>
        </w:rPr>
        <w:tab/>
      </w:r>
      <w:r>
        <w:rPr>
          <w:color w:val="auto"/>
          <w:highlight w:val="none"/>
        </w:rPr>
        <w:fldChar w:fldCharType="begin"/>
      </w:r>
      <w:r>
        <w:rPr>
          <w:color w:val="auto"/>
          <w:highlight w:val="none"/>
        </w:rPr>
        <w:instrText xml:space="preserve"> PAGEREF _Toc8645 \h </w:instrText>
      </w:r>
      <w:r>
        <w:rPr>
          <w:color w:val="auto"/>
          <w:highlight w:val="none"/>
        </w:rPr>
        <w:fldChar w:fldCharType="separate"/>
      </w:r>
      <w:r>
        <w:rPr>
          <w:color w:val="auto"/>
          <w:highlight w:val="none"/>
        </w:rPr>
        <w:t>94</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_Toc29080 </w:instrText>
      </w:r>
      <w:r>
        <w:rPr>
          <w:rFonts w:eastAsiaTheme="majorEastAsia"/>
          <w:bCs w:val="0"/>
          <w:color w:val="auto"/>
          <w:kern w:val="2"/>
          <w:szCs w:val="24"/>
          <w:highlight w:val="none"/>
        </w:rPr>
        <w:fldChar w:fldCharType="separate"/>
      </w:r>
      <w:r>
        <w:rPr>
          <w:rFonts w:hint="eastAsia" w:eastAsia="宋体"/>
          <w:color w:val="auto"/>
          <w:highlight w:val="none"/>
        </w:rPr>
        <w:t xml:space="preserve">6 </w:t>
      </w:r>
      <w:r>
        <w:rPr>
          <w:rFonts w:eastAsia="宋体"/>
          <w:color w:val="auto"/>
          <w:highlight w:val="none"/>
        </w:rPr>
        <w:t>环境影响预测与评价</w:t>
      </w:r>
      <w:r>
        <w:rPr>
          <w:color w:val="auto"/>
          <w:highlight w:val="none"/>
        </w:rPr>
        <w:tab/>
      </w:r>
      <w:r>
        <w:rPr>
          <w:color w:val="auto"/>
          <w:highlight w:val="none"/>
        </w:rPr>
        <w:fldChar w:fldCharType="begin"/>
      </w:r>
      <w:r>
        <w:rPr>
          <w:color w:val="auto"/>
          <w:highlight w:val="none"/>
        </w:rPr>
        <w:instrText xml:space="preserve"> PAGEREF _Toc29080 \h </w:instrText>
      </w:r>
      <w:r>
        <w:rPr>
          <w:color w:val="auto"/>
          <w:highlight w:val="none"/>
        </w:rPr>
        <w:fldChar w:fldCharType="separate"/>
      </w:r>
      <w:r>
        <w:rPr>
          <w:color w:val="auto"/>
          <w:highlight w:val="none"/>
        </w:rPr>
        <w:t>95</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_Toc10636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 xml:space="preserve">6.1 </w:t>
      </w:r>
      <w:r>
        <w:rPr>
          <w:rFonts w:ascii="Times New Roman" w:hAnsi="Times New Roman" w:eastAsia="宋体"/>
          <w:color w:val="auto"/>
          <w:szCs w:val="30"/>
          <w:highlight w:val="none"/>
        </w:rPr>
        <w:t>施工期环境影响分析</w:t>
      </w:r>
      <w:r>
        <w:rPr>
          <w:color w:val="auto"/>
          <w:highlight w:val="none"/>
        </w:rPr>
        <w:tab/>
      </w:r>
      <w:r>
        <w:rPr>
          <w:color w:val="auto"/>
          <w:highlight w:val="none"/>
        </w:rPr>
        <w:fldChar w:fldCharType="begin"/>
      </w:r>
      <w:r>
        <w:rPr>
          <w:color w:val="auto"/>
          <w:highlight w:val="none"/>
        </w:rPr>
        <w:instrText xml:space="preserve"> PAGEREF _Toc10636 \h </w:instrText>
      </w:r>
      <w:r>
        <w:rPr>
          <w:color w:val="auto"/>
          <w:highlight w:val="none"/>
        </w:rPr>
        <w:fldChar w:fldCharType="separate"/>
      </w:r>
      <w:r>
        <w:rPr>
          <w:color w:val="auto"/>
          <w:highlight w:val="none"/>
        </w:rPr>
        <w:t>95</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_Toc1718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6</w:t>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运营期环境影响分析</w:t>
      </w:r>
      <w:r>
        <w:rPr>
          <w:color w:val="auto"/>
          <w:highlight w:val="none"/>
        </w:rPr>
        <w:tab/>
      </w:r>
      <w:r>
        <w:rPr>
          <w:color w:val="auto"/>
          <w:highlight w:val="none"/>
        </w:rPr>
        <w:fldChar w:fldCharType="begin"/>
      </w:r>
      <w:r>
        <w:rPr>
          <w:color w:val="auto"/>
          <w:highlight w:val="none"/>
        </w:rPr>
        <w:instrText xml:space="preserve"> PAGEREF _Toc1718 \h </w:instrText>
      </w:r>
      <w:r>
        <w:rPr>
          <w:color w:val="auto"/>
          <w:highlight w:val="none"/>
        </w:rPr>
        <w:fldChar w:fldCharType="separate"/>
      </w:r>
      <w:r>
        <w:rPr>
          <w:color w:val="auto"/>
          <w:highlight w:val="none"/>
        </w:rPr>
        <w:t>105</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_Toc3349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6.3 环境风险评价</w:t>
      </w:r>
      <w:r>
        <w:rPr>
          <w:color w:val="auto"/>
          <w:highlight w:val="none"/>
        </w:rPr>
        <w:tab/>
      </w:r>
      <w:r>
        <w:rPr>
          <w:color w:val="auto"/>
          <w:highlight w:val="none"/>
        </w:rPr>
        <w:fldChar w:fldCharType="begin"/>
      </w:r>
      <w:r>
        <w:rPr>
          <w:color w:val="auto"/>
          <w:highlight w:val="none"/>
        </w:rPr>
        <w:instrText xml:space="preserve"> PAGEREF _Toc3349 \h </w:instrText>
      </w:r>
      <w:r>
        <w:rPr>
          <w:color w:val="auto"/>
          <w:highlight w:val="none"/>
        </w:rPr>
        <w:fldChar w:fldCharType="separate"/>
      </w:r>
      <w:r>
        <w:rPr>
          <w:color w:val="auto"/>
          <w:highlight w:val="none"/>
        </w:rPr>
        <w:t>125</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_Toc22930 </w:instrText>
      </w:r>
      <w:r>
        <w:rPr>
          <w:rFonts w:eastAsiaTheme="majorEastAsia"/>
          <w:bCs w:val="0"/>
          <w:color w:val="auto"/>
          <w:kern w:val="2"/>
          <w:szCs w:val="24"/>
          <w:highlight w:val="none"/>
        </w:rPr>
        <w:fldChar w:fldCharType="separate"/>
      </w:r>
      <w:r>
        <w:rPr>
          <w:rFonts w:hint="eastAsia" w:eastAsia="宋体"/>
          <w:color w:val="auto"/>
          <w:highlight w:val="none"/>
        </w:rPr>
        <w:t xml:space="preserve">7 </w:t>
      </w:r>
      <w:r>
        <w:rPr>
          <w:rFonts w:eastAsia="宋体"/>
          <w:color w:val="auto"/>
          <w:highlight w:val="none"/>
        </w:rPr>
        <w:t>污染防治措施及经济技术可行性分析</w:t>
      </w:r>
      <w:r>
        <w:rPr>
          <w:color w:val="auto"/>
          <w:highlight w:val="none"/>
        </w:rPr>
        <w:tab/>
      </w:r>
      <w:r>
        <w:rPr>
          <w:color w:val="auto"/>
          <w:highlight w:val="none"/>
        </w:rPr>
        <w:fldChar w:fldCharType="begin"/>
      </w:r>
      <w:r>
        <w:rPr>
          <w:color w:val="auto"/>
          <w:highlight w:val="none"/>
        </w:rPr>
        <w:instrText xml:space="preserve"> PAGEREF _Toc22930 \h </w:instrText>
      </w:r>
      <w:r>
        <w:rPr>
          <w:color w:val="auto"/>
          <w:highlight w:val="none"/>
        </w:rPr>
        <w:fldChar w:fldCharType="separate"/>
      </w:r>
      <w:r>
        <w:rPr>
          <w:color w:val="auto"/>
          <w:highlight w:val="none"/>
        </w:rPr>
        <w:t>129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_Toc27068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7.1 施工期污染防治措施及可行性论证</w:t>
      </w:r>
      <w:r>
        <w:rPr>
          <w:color w:val="auto"/>
          <w:highlight w:val="none"/>
        </w:rPr>
        <w:tab/>
      </w:r>
      <w:r>
        <w:rPr>
          <w:color w:val="auto"/>
          <w:highlight w:val="none"/>
        </w:rPr>
        <w:fldChar w:fldCharType="begin"/>
      </w:r>
      <w:r>
        <w:rPr>
          <w:color w:val="auto"/>
          <w:highlight w:val="none"/>
        </w:rPr>
        <w:instrText xml:space="preserve"> PAGEREF _Toc27068 \h </w:instrText>
      </w:r>
      <w:r>
        <w:rPr>
          <w:color w:val="auto"/>
          <w:highlight w:val="none"/>
        </w:rPr>
        <w:fldChar w:fldCharType="separate"/>
      </w:r>
      <w:r>
        <w:rPr>
          <w:color w:val="auto"/>
          <w:highlight w:val="none"/>
        </w:rPr>
        <w:t>129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_Toc23309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7.2 运营期污染防治措施及可行性论证</w:t>
      </w:r>
      <w:r>
        <w:rPr>
          <w:color w:val="auto"/>
          <w:highlight w:val="none"/>
        </w:rPr>
        <w:tab/>
      </w:r>
      <w:r>
        <w:rPr>
          <w:color w:val="auto"/>
          <w:highlight w:val="none"/>
        </w:rPr>
        <w:fldChar w:fldCharType="begin"/>
      </w:r>
      <w:r>
        <w:rPr>
          <w:color w:val="auto"/>
          <w:highlight w:val="none"/>
        </w:rPr>
        <w:instrText xml:space="preserve"> PAGEREF _Toc23309 \h </w:instrText>
      </w:r>
      <w:r>
        <w:rPr>
          <w:color w:val="auto"/>
          <w:highlight w:val="none"/>
        </w:rPr>
        <w:fldChar w:fldCharType="separate"/>
      </w:r>
      <w:r>
        <w:rPr>
          <w:color w:val="auto"/>
          <w:highlight w:val="none"/>
        </w:rPr>
        <w:t>134</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_Toc22945 </w:instrText>
      </w:r>
      <w:r>
        <w:rPr>
          <w:rFonts w:eastAsiaTheme="majorEastAsia"/>
          <w:bCs w:val="0"/>
          <w:color w:val="auto"/>
          <w:kern w:val="2"/>
          <w:szCs w:val="24"/>
          <w:highlight w:val="none"/>
        </w:rPr>
        <w:fldChar w:fldCharType="separate"/>
      </w:r>
      <w:r>
        <w:rPr>
          <w:rFonts w:hint="eastAsia"/>
          <w:bCs/>
          <w:color w:val="auto"/>
          <w:szCs w:val="30"/>
          <w:highlight w:val="none"/>
        </w:rPr>
        <w:t>7.3</w:t>
      </w:r>
      <w:r>
        <w:rPr>
          <w:bCs/>
          <w:color w:val="auto"/>
          <w:szCs w:val="30"/>
          <w:highlight w:val="none"/>
        </w:rPr>
        <w:t xml:space="preserve"> 项目环保投资</w:t>
      </w:r>
      <w:r>
        <w:rPr>
          <w:rFonts w:hint="eastAsia"/>
          <w:bCs/>
          <w:color w:val="auto"/>
          <w:szCs w:val="30"/>
          <w:highlight w:val="none"/>
        </w:rPr>
        <w:t>估算</w:t>
      </w:r>
      <w:r>
        <w:rPr>
          <w:color w:val="auto"/>
          <w:highlight w:val="none"/>
        </w:rPr>
        <w:tab/>
      </w:r>
      <w:r>
        <w:rPr>
          <w:color w:val="auto"/>
          <w:highlight w:val="none"/>
        </w:rPr>
        <w:fldChar w:fldCharType="begin"/>
      </w:r>
      <w:r>
        <w:rPr>
          <w:color w:val="auto"/>
          <w:highlight w:val="none"/>
        </w:rPr>
        <w:instrText xml:space="preserve"> PAGEREF _Toc22945 \h </w:instrText>
      </w:r>
      <w:r>
        <w:rPr>
          <w:color w:val="auto"/>
          <w:highlight w:val="none"/>
        </w:rPr>
        <w:fldChar w:fldCharType="separate"/>
      </w:r>
      <w:r>
        <w:rPr>
          <w:color w:val="auto"/>
          <w:highlight w:val="none"/>
        </w:rPr>
        <w:t>156</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_Toc32381 </w:instrText>
      </w:r>
      <w:r>
        <w:rPr>
          <w:rFonts w:eastAsiaTheme="majorEastAsia"/>
          <w:bCs w:val="0"/>
          <w:color w:val="auto"/>
          <w:kern w:val="2"/>
          <w:szCs w:val="24"/>
          <w:highlight w:val="none"/>
        </w:rPr>
        <w:fldChar w:fldCharType="separate"/>
      </w:r>
      <w:r>
        <w:rPr>
          <w:rFonts w:hint="eastAsia" w:eastAsia="宋体"/>
          <w:color w:val="auto"/>
          <w:highlight w:val="none"/>
        </w:rPr>
        <w:t xml:space="preserve">8 </w:t>
      </w:r>
      <w:r>
        <w:rPr>
          <w:rFonts w:eastAsia="宋体"/>
          <w:color w:val="auto"/>
          <w:highlight w:val="none"/>
        </w:rPr>
        <w:t>环境影响经济损益分析</w:t>
      </w:r>
      <w:r>
        <w:rPr>
          <w:color w:val="auto"/>
          <w:highlight w:val="none"/>
        </w:rPr>
        <w:tab/>
      </w:r>
      <w:r>
        <w:rPr>
          <w:color w:val="auto"/>
          <w:highlight w:val="none"/>
        </w:rPr>
        <w:fldChar w:fldCharType="begin"/>
      </w:r>
      <w:r>
        <w:rPr>
          <w:color w:val="auto"/>
          <w:highlight w:val="none"/>
        </w:rPr>
        <w:instrText xml:space="preserve"> PAGEREF _Toc32381 \h </w:instrText>
      </w:r>
      <w:r>
        <w:rPr>
          <w:color w:val="auto"/>
          <w:highlight w:val="none"/>
        </w:rPr>
        <w:fldChar w:fldCharType="separate"/>
      </w:r>
      <w:r>
        <w:rPr>
          <w:color w:val="auto"/>
          <w:highlight w:val="none"/>
        </w:rPr>
        <w:t>158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_Toc9619 </w:instrText>
      </w:r>
      <w:r>
        <w:rPr>
          <w:rFonts w:eastAsiaTheme="majorEastAsia"/>
          <w:bCs w:val="0"/>
          <w:color w:val="auto"/>
          <w:kern w:val="2"/>
          <w:szCs w:val="24"/>
          <w:highlight w:val="none"/>
        </w:rPr>
        <w:fldChar w:fldCharType="separate"/>
      </w:r>
      <w:r>
        <w:rPr>
          <w:rFonts w:hint="eastAsia"/>
          <w:bCs/>
          <w:color w:val="auto"/>
          <w:szCs w:val="30"/>
          <w:highlight w:val="none"/>
        </w:rPr>
        <w:t>8</w:t>
      </w:r>
      <w:r>
        <w:rPr>
          <w:bCs/>
          <w:color w:val="auto"/>
          <w:szCs w:val="30"/>
          <w:highlight w:val="none"/>
        </w:rPr>
        <w:t>.1 环境经济效益分析方法</w:t>
      </w:r>
      <w:r>
        <w:rPr>
          <w:color w:val="auto"/>
          <w:highlight w:val="none"/>
        </w:rPr>
        <w:tab/>
      </w:r>
      <w:r>
        <w:rPr>
          <w:color w:val="auto"/>
          <w:highlight w:val="none"/>
        </w:rPr>
        <w:fldChar w:fldCharType="begin"/>
      </w:r>
      <w:r>
        <w:rPr>
          <w:color w:val="auto"/>
          <w:highlight w:val="none"/>
        </w:rPr>
        <w:instrText xml:space="preserve"> PAGEREF _Toc9619 \h </w:instrText>
      </w:r>
      <w:r>
        <w:rPr>
          <w:color w:val="auto"/>
          <w:highlight w:val="none"/>
        </w:rPr>
        <w:fldChar w:fldCharType="separate"/>
      </w:r>
      <w:r>
        <w:rPr>
          <w:color w:val="auto"/>
          <w:highlight w:val="none"/>
        </w:rPr>
        <w:t>158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_Toc18689 </w:instrText>
      </w:r>
      <w:r>
        <w:rPr>
          <w:rFonts w:eastAsiaTheme="majorEastAsia"/>
          <w:bCs w:val="0"/>
          <w:color w:val="auto"/>
          <w:kern w:val="2"/>
          <w:szCs w:val="24"/>
          <w:highlight w:val="none"/>
        </w:rPr>
        <w:fldChar w:fldCharType="separate"/>
      </w:r>
      <w:r>
        <w:rPr>
          <w:rFonts w:hint="eastAsia"/>
          <w:bCs/>
          <w:color w:val="auto"/>
          <w:szCs w:val="30"/>
          <w:highlight w:val="none"/>
        </w:rPr>
        <w:t>8</w:t>
      </w:r>
      <w:r>
        <w:rPr>
          <w:bCs/>
          <w:color w:val="auto"/>
          <w:szCs w:val="30"/>
          <w:highlight w:val="none"/>
        </w:rPr>
        <w:t>.2 项目社会效益分析</w:t>
      </w:r>
      <w:r>
        <w:rPr>
          <w:color w:val="auto"/>
          <w:highlight w:val="none"/>
        </w:rPr>
        <w:tab/>
      </w:r>
      <w:r>
        <w:rPr>
          <w:color w:val="auto"/>
          <w:highlight w:val="none"/>
        </w:rPr>
        <w:fldChar w:fldCharType="begin"/>
      </w:r>
      <w:r>
        <w:rPr>
          <w:color w:val="auto"/>
          <w:highlight w:val="none"/>
        </w:rPr>
        <w:instrText xml:space="preserve"> PAGEREF _Toc18689 \h </w:instrText>
      </w:r>
      <w:r>
        <w:rPr>
          <w:color w:val="auto"/>
          <w:highlight w:val="none"/>
        </w:rPr>
        <w:fldChar w:fldCharType="separate"/>
      </w:r>
      <w:r>
        <w:rPr>
          <w:color w:val="auto"/>
          <w:highlight w:val="none"/>
        </w:rPr>
        <w:t>158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_Toc18328 </w:instrText>
      </w:r>
      <w:r>
        <w:rPr>
          <w:rFonts w:eastAsiaTheme="majorEastAsia"/>
          <w:bCs w:val="0"/>
          <w:color w:val="auto"/>
          <w:kern w:val="2"/>
          <w:szCs w:val="24"/>
          <w:highlight w:val="none"/>
        </w:rPr>
        <w:fldChar w:fldCharType="separate"/>
      </w:r>
      <w:r>
        <w:rPr>
          <w:rFonts w:hint="eastAsia"/>
          <w:bCs/>
          <w:color w:val="auto"/>
          <w:szCs w:val="30"/>
          <w:highlight w:val="none"/>
        </w:rPr>
        <w:t>8</w:t>
      </w:r>
      <w:r>
        <w:rPr>
          <w:bCs/>
          <w:color w:val="auto"/>
          <w:szCs w:val="30"/>
          <w:highlight w:val="none"/>
        </w:rPr>
        <w:t>.</w:t>
      </w:r>
      <w:r>
        <w:rPr>
          <w:rFonts w:hint="eastAsia"/>
          <w:bCs/>
          <w:color w:val="auto"/>
          <w:szCs w:val="30"/>
          <w:highlight w:val="none"/>
        </w:rPr>
        <w:t xml:space="preserve">3 </w:t>
      </w:r>
      <w:r>
        <w:rPr>
          <w:bCs/>
          <w:color w:val="auto"/>
          <w:szCs w:val="30"/>
          <w:highlight w:val="none"/>
        </w:rPr>
        <w:t>项目经济效益分析</w:t>
      </w:r>
      <w:r>
        <w:rPr>
          <w:color w:val="auto"/>
          <w:highlight w:val="none"/>
        </w:rPr>
        <w:tab/>
      </w:r>
      <w:r>
        <w:rPr>
          <w:color w:val="auto"/>
          <w:highlight w:val="none"/>
        </w:rPr>
        <w:fldChar w:fldCharType="begin"/>
      </w:r>
      <w:r>
        <w:rPr>
          <w:color w:val="auto"/>
          <w:highlight w:val="none"/>
        </w:rPr>
        <w:instrText xml:space="preserve"> PAGEREF _Toc18328 \h </w:instrText>
      </w:r>
      <w:r>
        <w:rPr>
          <w:color w:val="auto"/>
          <w:highlight w:val="none"/>
        </w:rPr>
        <w:fldChar w:fldCharType="separate"/>
      </w:r>
      <w:r>
        <w:rPr>
          <w:color w:val="auto"/>
          <w:highlight w:val="none"/>
        </w:rPr>
        <w:t>158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_Toc14435 </w:instrText>
      </w:r>
      <w:r>
        <w:rPr>
          <w:rFonts w:eastAsiaTheme="majorEastAsia"/>
          <w:bCs w:val="0"/>
          <w:color w:val="auto"/>
          <w:kern w:val="2"/>
          <w:szCs w:val="24"/>
          <w:highlight w:val="none"/>
        </w:rPr>
        <w:fldChar w:fldCharType="separate"/>
      </w:r>
      <w:r>
        <w:rPr>
          <w:rFonts w:hint="eastAsia"/>
          <w:bCs/>
          <w:color w:val="auto"/>
          <w:szCs w:val="30"/>
          <w:highlight w:val="none"/>
        </w:rPr>
        <w:t>8</w:t>
      </w:r>
      <w:r>
        <w:rPr>
          <w:bCs/>
          <w:color w:val="auto"/>
          <w:szCs w:val="30"/>
          <w:highlight w:val="none"/>
        </w:rPr>
        <w:t>.</w:t>
      </w:r>
      <w:r>
        <w:rPr>
          <w:rFonts w:hint="eastAsia"/>
          <w:bCs/>
          <w:color w:val="auto"/>
          <w:szCs w:val="30"/>
          <w:highlight w:val="none"/>
        </w:rPr>
        <w:t xml:space="preserve">4 </w:t>
      </w:r>
      <w:r>
        <w:rPr>
          <w:bCs/>
          <w:color w:val="auto"/>
          <w:szCs w:val="30"/>
          <w:highlight w:val="none"/>
        </w:rPr>
        <w:t>项目环境效益分析</w:t>
      </w:r>
      <w:r>
        <w:rPr>
          <w:color w:val="auto"/>
          <w:highlight w:val="none"/>
        </w:rPr>
        <w:tab/>
      </w:r>
      <w:r>
        <w:rPr>
          <w:color w:val="auto"/>
          <w:highlight w:val="none"/>
        </w:rPr>
        <w:fldChar w:fldCharType="begin"/>
      </w:r>
      <w:r>
        <w:rPr>
          <w:color w:val="auto"/>
          <w:highlight w:val="none"/>
        </w:rPr>
        <w:instrText xml:space="preserve"> PAGEREF _Toc14435 \h </w:instrText>
      </w:r>
      <w:r>
        <w:rPr>
          <w:color w:val="auto"/>
          <w:highlight w:val="none"/>
        </w:rPr>
        <w:fldChar w:fldCharType="separate"/>
      </w:r>
      <w:r>
        <w:rPr>
          <w:color w:val="auto"/>
          <w:highlight w:val="none"/>
        </w:rPr>
        <w:t>159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_Toc27329 </w:instrText>
      </w:r>
      <w:r>
        <w:rPr>
          <w:rFonts w:eastAsiaTheme="majorEastAsia"/>
          <w:bCs w:val="0"/>
          <w:color w:val="auto"/>
          <w:kern w:val="2"/>
          <w:szCs w:val="24"/>
          <w:highlight w:val="none"/>
        </w:rPr>
        <w:fldChar w:fldCharType="separate"/>
      </w:r>
      <w:r>
        <w:rPr>
          <w:rFonts w:hint="eastAsia"/>
          <w:bCs/>
          <w:color w:val="auto"/>
          <w:szCs w:val="30"/>
          <w:highlight w:val="none"/>
        </w:rPr>
        <w:t>8</w:t>
      </w:r>
      <w:r>
        <w:rPr>
          <w:bCs/>
          <w:color w:val="auto"/>
          <w:szCs w:val="30"/>
          <w:highlight w:val="none"/>
        </w:rPr>
        <w:t>.</w:t>
      </w:r>
      <w:r>
        <w:rPr>
          <w:rFonts w:hint="eastAsia"/>
          <w:bCs/>
          <w:color w:val="auto"/>
          <w:szCs w:val="30"/>
          <w:highlight w:val="none"/>
        </w:rPr>
        <w:t xml:space="preserve">5 </w:t>
      </w:r>
      <w:r>
        <w:rPr>
          <w:bCs/>
          <w:color w:val="auto"/>
          <w:szCs w:val="30"/>
          <w:highlight w:val="none"/>
        </w:rPr>
        <w:t>综合评价</w:t>
      </w:r>
      <w:r>
        <w:rPr>
          <w:color w:val="auto"/>
          <w:highlight w:val="none"/>
        </w:rPr>
        <w:tab/>
      </w:r>
      <w:r>
        <w:rPr>
          <w:color w:val="auto"/>
          <w:highlight w:val="none"/>
        </w:rPr>
        <w:fldChar w:fldCharType="begin"/>
      </w:r>
      <w:r>
        <w:rPr>
          <w:color w:val="auto"/>
          <w:highlight w:val="none"/>
        </w:rPr>
        <w:instrText xml:space="preserve"> PAGEREF _Toc27329 \h </w:instrText>
      </w:r>
      <w:r>
        <w:rPr>
          <w:color w:val="auto"/>
          <w:highlight w:val="none"/>
        </w:rPr>
        <w:fldChar w:fldCharType="separate"/>
      </w:r>
      <w:r>
        <w:rPr>
          <w:color w:val="auto"/>
          <w:highlight w:val="none"/>
        </w:rPr>
        <w:t>160</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_Toc9750 </w:instrText>
      </w:r>
      <w:r>
        <w:rPr>
          <w:rFonts w:eastAsiaTheme="majorEastAsia"/>
          <w:bCs w:val="0"/>
          <w:color w:val="auto"/>
          <w:kern w:val="2"/>
          <w:szCs w:val="24"/>
          <w:highlight w:val="none"/>
        </w:rPr>
        <w:fldChar w:fldCharType="separate"/>
      </w:r>
      <w:r>
        <w:rPr>
          <w:rFonts w:hint="eastAsia" w:eastAsia="宋体"/>
          <w:color w:val="auto"/>
          <w:highlight w:val="none"/>
        </w:rPr>
        <w:t>9 环境管理与监测计划</w:t>
      </w:r>
      <w:r>
        <w:rPr>
          <w:color w:val="auto"/>
          <w:highlight w:val="none"/>
        </w:rPr>
        <w:tab/>
      </w:r>
      <w:r>
        <w:rPr>
          <w:color w:val="auto"/>
          <w:highlight w:val="none"/>
        </w:rPr>
        <w:fldChar w:fldCharType="begin"/>
      </w:r>
      <w:r>
        <w:rPr>
          <w:color w:val="auto"/>
          <w:highlight w:val="none"/>
        </w:rPr>
        <w:instrText xml:space="preserve"> PAGEREF _Toc9750 \h </w:instrText>
      </w:r>
      <w:r>
        <w:rPr>
          <w:color w:val="auto"/>
          <w:highlight w:val="none"/>
        </w:rPr>
        <w:fldChar w:fldCharType="separate"/>
      </w:r>
      <w:r>
        <w:rPr>
          <w:color w:val="auto"/>
          <w:highlight w:val="none"/>
        </w:rPr>
        <w:t>161</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_Toc6843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.1 目的</w:t>
      </w:r>
      <w:r>
        <w:rPr>
          <w:color w:val="auto"/>
          <w:highlight w:val="none"/>
        </w:rPr>
        <w:tab/>
      </w:r>
      <w:r>
        <w:rPr>
          <w:color w:val="auto"/>
          <w:highlight w:val="none"/>
        </w:rPr>
        <w:fldChar w:fldCharType="begin"/>
      </w:r>
      <w:r>
        <w:rPr>
          <w:color w:val="auto"/>
          <w:highlight w:val="none"/>
        </w:rPr>
        <w:instrText xml:space="preserve"> PAGEREF _Toc6843 \h </w:instrText>
      </w:r>
      <w:r>
        <w:rPr>
          <w:color w:val="auto"/>
          <w:highlight w:val="none"/>
        </w:rPr>
        <w:fldChar w:fldCharType="separate"/>
      </w:r>
      <w:r>
        <w:rPr>
          <w:color w:val="auto"/>
          <w:highlight w:val="none"/>
        </w:rPr>
        <w:t>161</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_Toc12048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 xml:space="preserve">2 </w:t>
      </w:r>
      <w:r>
        <w:rPr>
          <w:bCs/>
          <w:color w:val="auto"/>
          <w:szCs w:val="30"/>
          <w:highlight w:val="none"/>
        </w:rPr>
        <w:t>环境管理</w:t>
      </w:r>
      <w:r>
        <w:rPr>
          <w:color w:val="auto"/>
          <w:highlight w:val="none"/>
        </w:rPr>
        <w:tab/>
      </w:r>
      <w:r>
        <w:rPr>
          <w:color w:val="auto"/>
          <w:highlight w:val="none"/>
        </w:rPr>
        <w:fldChar w:fldCharType="begin"/>
      </w:r>
      <w:r>
        <w:rPr>
          <w:color w:val="auto"/>
          <w:highlight w:val="none"/>
        </w:rPr>
        <w:instrText xml:space="preserve"> PAGEREF _Toc12048 \h </w:instrText>
      </w:r>
      <w:r>
        <w:rPr>
          <w:color w:val="auto"/>
          <w:highlight w:val="none"/>
        </w:rPr>
        <w:fldChar w:fldCharType="separate"/>
      </w:r>
      <w:r>
        <w:rPr>
          <w:color w:val="auto"/>
          <w:highlight w:val="none"/>
        </w:rPr>
        <w:t>161</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_Toc10419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 xml:space="preserve">3 </w:t>
      </w:r>
      <w:r>
        <w:rPr>
          <w:bCs/>
          <w:color w:val="auto"/>
          <w:szCs w:val="30"/>
          <w:highlight w:val="none"/>
        </w:rPr>
        <w:t>信息公开</w:t>
      </w:r>
      <w:r>
        <w:rPr>
          <w:color w:val="auto"/>
          <w:highlight w:val="none"/>
        </w:rPr>
        <w:tab/>
      </w:r>
      <w:r>
        <w:rPr>
          <w:color w:val="auto"/>
          <w:highlight w:val="none"/>
        </w:rPr>
        <w:fldChar w:fldCharType="begin"/>
      </w:r>
      <w:r>
        <w:rPr>
          <w:color w:val="auto"/>
          <w:highlight w:val="none"/>
        </w:rPr>
        <w:instrText xml:space="preserve"> PAGEREF _Toc10419 \h </w:instrText>
      </w:r>
      <w:r>
        <w:rPr>
          <w:color w:val="auto"/>
          <w:highlight w:val="none"/>
        </w:rPr>
        <w:fldChar w:fldCharType="separate"/>
      </w:r>
      <w:r>
        <w:rPr>
          <w:color w:val="auto"/>
          <w:highlight w:val="none"/>
        </w:rPr>
        <w:t>165</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_Toc12179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 xml:space="preserve">4 </w:t>
      </w:r>
      <w:r>
        <w:rPr>
          <w:bCs/>
          <w:color w:val="auto"/>
          <w:szCs w:val="30"/>
          <w:highlight w:val="none"/>
        </w:rPr>
        <w:t>排污口信息</w:t>
      </w:r>
      <w:r>
        <w:rPr>
          <w:color w:val="auto"/>
          <w:highlight w:val="none"/>
        </w:rPr>
        <w:tab/>
      </w:r>
      <w:r>
        <w:rPr>
          <w:color w:val="auto"/>
          <w:highlight w:val="none"/>
        </w:rPr>
        <w:fldChar w:fldCharType="begin"/>
      </w:r>
      <w:r>
        <w:rPr>
          <w:color w:val="auto"/>
          <w:highlight w:val="none"/>
        </w:rPr>
        <w:instrText xml:space="preserve"> PAGEREF _Toc12179 \h </w:instrText>
      </w:r>
      <w:r>
        <w:rPr>
          <w:color w:val="auto"/>
          <w:highlight w:val="none"/>
        </w:rPr>
        <w:fldChar w:fldCharType="separate"/>
      </w:r>
      <w:r>
        <w:rPr>
          <w:color w:val="auto"/>
          <w:highlight w:val="none"/>
        </w:rPr>
        <w:t>166</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_Toc14470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 xml:space="preserve">5 </w:t>
      </w:r>
      <w:r>
        <w:rPr>
          <w:bCs/>
          <w:color w:val="auto"/>
          <w:szCs w:val="30"/>
          <w:highlight w:val="none"/>
        </w:rPr>
        <w:t>环境监测计划</w:t>
      </w:r>
      <w:r>
        <w:rPr>
          <w:color w:val="auto"/>
          <w:highlight w:val="none"/>
        </w:rPr>
        <w:tab/>
      </w:r>
      <w:r>
        <w:rPr>
          <w:color w:val="auto"/>
          <w:highlight w:val="none"/>
        </w:rPr>
        <w:fldChar w:fldCharType="begin"/>
      </w:r>
      <w:r>
        <w:rPr>
          <w:color w:val="auto"/>
          <w:highlight w:val="none"/>
        </w:rPr>
        <w:instrText xml:space="preserve"> PAGEREF _Toc14470 \h </w:instrText>
      </w:r>
      <w:r>
        <w:rPr>
          <w:color w:val="auto"/>
          <w:highlight w:val="none"/>
        </w:rPr>
        <w:fldChar w:fldCharType="separate"/>
      </w:r>
      <w:r>
        <w:rPr>
          <w:color w:val="auto"/>
          <w:highlight w:val="none"/>
        </w:rPr>
        <w:t>167</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_Toc6692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 xml:space="preserve">6 </w:t>
      </w:r>
      <w:r>
        <w:rPr>
          <w:bCs/>
          <w:color w:val="auto"/>
          <w:szCs w:val="30"/>
          <w:highlight w:val="none"/>
        </w:rPr>
        <w:t>建设项目环境保护“环保设施竣工”验收内容</w:t>
      </w:r>
      <w:r>
        <w:rPr>
          <w:color w:val="auto"/>
          <w:highlight w:val="none"/>
        </w:rPr>
        <w:tab/>
      </w:r>
      <w:r>
        <w:rPr>
          <w:color w:val="auto"/>
          <w:highlight w:val="none"/>
        </w:rPr>
        <w:fldChar w:fldCharType="begin"/>
      </w:r>
      <w:r>
        <w:rPr>
          <w:color w:val="auto"/>
          <w:highlight w:val="none"/>
        </w:rPr>
        <w:instrText xml:space="preserve"> PAGEREF _Toc6692 \h </w:instrText>
      </w:r>
      <w:r>
        <w:rPr>
          <w:color w:val="auto"/>
          <w:highlight w:val="none"/>
        </w:rPr>
        <w:fldChar w:fldCharType="separate"/>
      </w:r>
      <w:r>
        <w:rPr>
          <w:color w:val="auto"/>
          <w:highlight w:val="none"/>
        </w:rPr>
        <w:t>169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_Toc16474 </w:instrText>
      </w:r>
      <w:r>
        <w:rPr>
          <w:rFonts w:eastAsiaTheme="majorEastAsia"/>
          <w:bCs w:val="0"/>
          <w:color w:val="auto"/>
          <w:kern w:val="2"/>
          <w:szCs w:val="24"/>
          <w:highlight w:val="none"/>
        </w:rPr>
        <w:fldChar w:fldCharType="separate"/>
      </w:r>
      <w:r>
        <w:rPr>
          <w:rFonts w:hint="eastAsia"/>
          <w:bCs/>
          <w:color w:val="auto"/>
          <w:szCs w:val="30"/>
          <w:highlight w:val="none"/>
        </w:rPr>
        <w:t>9</w:t>
      </w:r>
      <w:r>
        <w:rPr>
          <w:bCs/>
          <w:color w:val="auto"/>
          <w:szCs w:val="30"/>
          <w:highlight w:val="none"/>
        </w:rPr>
        <w:t>.</w:t>
      </w:r>
      <w:r>
        <w:rPr>
          <w:rFonts w:hint="eastAsia"/>
          <w:bCs/>
          <w:color w:val="auto"/>
          <w:szCs w:val="30"/>
          <w:highlight w:val="none"/>
        </w:rPr>
        <w:t>7 固定污染源排污许可</w:t>
      </w:r>
      <w:r>
        <w:rPr>
          <w:color w:val="auto"/>
          <w:highlight w:val="none"/>
        </w:rPr>
        <w:tab/>
      </w:r>
      <w:r>
        <w:rPr>
          <w:color w:val="auto"/>
          <w:highlight w:val="none"/>
        </w:rPr>
        <w:fldChar w:fldCharType="begin"/>
      </w:r>
      <w:r>
        <w:rPr>
          <w:color w:val="auto"/>
          <w:highlight w:val="none"/>
        </w:rPr>
        <w:instrText xml:space="preserve"> PAGEREF _Toc16474 \h </w:instrText>
      </w:r>
      <w:r>
        <w:rPr>
          <w:color w:val="auto"/>
          <w:highlight w:val="none"/>
        </w:rPr>
        <w:fldChar w:fldCharType="separate"/>
      </w:r>
      <w:r>
        <w:rPr>
          <w:color w:val="auto"/>
          <w:highlight w:val="none"/>
        </w:rPr>
        <w:t>172</w:t>
      </w:r>
      <w:r>
        <w:rPr>
          <w:color w:val="auto"/>
          <w:highlight w:val="none"/>
        </w:rPr>
        <w:fldChar w:fldCharType="end"/>
      </w:r>
      <w:r>
        <w:rPr>
          <w:rFonts w:eastAsiaTheme="majorEastAsia"/>
          <w:bCs w:val="0"/>
          <w:color w:val="auto"/>
          <w:kern w:val="2"/>
          <w:szCs w:val="24"/>
          <w:highlight w:val="none"/>
        </w:rPr>
        <w:fldChar w:fldCharType="end"/>
      </w:r>
    </w:p>
    <w:p>
      <w:pPr>
        <w:pStyle w:val="33"/>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_Toc27447 </w:instrText>
      </w:r>
      <w:r>
        <w:rPr>
          <w:rFonts w:eastAsiaTheme="majorEastAsia"/>
          <w:bCs w:val="0"/>
          <w:color w:val="auto"/>
          <w:kern w:val="2"/>
          <w:szCs w:val="24"/>
          <w:highlight w:val="none"/>
        </w:rPr>
        <w:fldChar w:fldCharType="separate"/>
      </w:r>
      <w:r>
        <w:rPr>
          <w:rFonts w:hint="eastAsia" w:eastAsia="宋体"/>
          <w:color w:val="auto"/>
          <w:highlight w:val="none"/>
        </w:rPr>
        <w:t xml:space="preserve">10 </w:t>
      </w:r>
      <w:r>
        <w:rPr>
          <w:rFonts w:eastAsia="宋体"/>
          <w:color w:val="auto"/>
          <w:highlight w:val="none"/>
        </w:rPr>
        <w:t>评价结论</w:t>
      </w:r>
      <w:r>
        <w:rPr>
          <w:color w:val="auto"/>
          <w:highlight w:val="none"/>
        </w:rPr>
        <w:tab/>
      </w:r>
      <w:r>
        <w:rPr>
          <w:color w:val="auto"/>
          <w:highlight w:val="none"/>
        </w:rPr>
        <w:fldChar w:fldCharType="begin"/>
      </w:r>
      <w:r>
        <w:rPr>
          <w:color w:val="auto"/>
          <w:highlight w:val="none"/>
        </w:rPr>
        <w:instrText xml:space="preserve"> PAGEREF _Toc27447 \h </w:instrText>
      </w:r>
      <w:r>
        <w:rPr>
          <w:color w:val="auto"/>
          <w:highlight w:val="none"/>
        </w:rPr>
        <w:fldChar w:fldCharType="separate"/>
      </w:r>
      <w:r>
        <w:rPr>
          <w:color w:val="auto"/>
          <w:highlight w:val="none"/>
        </w:rPr>
        <w:t>173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_Toc22032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.1 项目概况</w:t>
      </w:r>
      <w:r>
        <w:rPr>
          <w:color w:val="auto"/>
          <w:highlight w:val="none"/>
        </w:rPr>
        <w:tab/>
      </w:r>
      <w:r>
        <w:rPr>
          <w:color w:val="auto"/>
          <w:highlight w:val="none"/>
        </w:rPr>
        <w:fldChar w:fldCharType="begin"/>
      </w:r>
      <w:r>
        <w:rPr>
          <w:color w:val="auto"/>
          <w:highlight w:val="none"/>
        </w:rPr>
        <w:instrText xml:space="preserve"> PAGEREF _Toc22032 \h </w:instrText>
      </w:r>
      <w:r>
        <w:rPr>
          <w:color w:val="auto"/>
          <w:highlight w:val="none"/>
        </w:rPr>
        <w:fldChar w:fldCharType="separate"/>
      </w:r>
      <w:r>
        <w:rPr>
          <w:color w:val="auto"/>
          <w:highlight w:val="none"/>
        </w:rPr>
        <w:t>173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_Toc18278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2 </w:t>
      </w:r>
      <w:r>
        <w:rPr>
          <w:rFonts w:ascii="Times New Roman" w:hAnsi="Times New Roman" w:eastAsia="宋体"/>
          <w:color w:val="auto"/>
          <w:szCs w:val="30"/>
          <w:highlight w:val="none"/>
        </w:rPr>
        <w:t>环境影响评价结论</w:t>
      </w:r>
      <w:r>
        <w:rPr>
          <w:color w:val="auto"/>
          <w:highlight w:val="none"/>
        </w:rPr>
        <w:tab/>
      </w:r>
      <w:r>
        <w:rPr>
          <w:color w:val="auto"/>
          <w:highlight w:val="none"/>
        </w:rPr>
        <w:fldChar w:fldCharType="begin"/>
      </w:r>
      <w:r>
        <w:rPr>
          <w:color w:val="auto"/>
          <w:highlight w:val="none"/>
        </w:rPr>
        <w:instrText xml:space="preserve"> PAGEREF _Toc18278 \h </w:instrText>
      </w:r>
      <w:r>
        <w:rPr>
          <w:color w:val="auto"/>
          <w:highlight w:val="none"/>
        </w:rPr>
        <w:fldChar w:fldCharType="separate"/>
      </w:r>
      <w:r>
        <w:rPr>
          <w:color w:val="auto"/>
          <w:highlight w:val="none"/>
        </w:rPr>
        <w:t>173</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_Toc16687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3 污染物达标措施</w:t>
      </w:r>
      <w:r>
        <w:rPr>
          <w:color w:val="auto"/>
          <w:highlight w:val="none"/>
        </w:rPr>
        <w:tab/>
      </w:r>
      <w:r>
        <w:rPr>
          <w:color w:val="auto"/>
          <w:highlight w:val="none"/>
        </w:rPr>
        <w:fldChar w:fldCharType="begin"/>
      </w:r>
      <w:r>
        <w:rPr>
          <w:color w:val="auto"/>
          <w:highlight w:val="none"/>
        </w:rPr>
        <w:instrText xml:space="preserve"> PAGEREF _Toc16687 \h </w:instrText>
      </w:r>
      <w:r>
        <w:rPr>
          <w:color w:val="auto"/>
          <w:highlight w:val="none"/>
        </w:rPr>
        <w:fldChar w:fldCharType="separate"/>
      </w:r>
      <w:r>
        <w:rPr>
          <w:color w:val="auto"/>
          <w:highlight w:val="none"/>
        </w:rPr>
        <w:t>174</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_Toc40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环境影响分析结论</w:t>
      </w:r>
      <w:r>
        <w:rPr>
          <w:color w:val="auto"/>
          <w:highlight w:val="none"/>
        </w:rPr>
        <w:tab/>
      </w:r>
      <w:r>
        <w:rPr>
          <w:color w:val="auto"/>
          <w:highlight w:val="none"/>
        </w:rPr>
        <w:fldChar w:fldCharType="begin"/>
      </w:r>
      <w:r>
        <w:rPr>
          <w:color w:val="auto"/>
          <w:highlight w:val="none"/>
        </w:rPr>
        <w:instrText xml:space="preserve"> PAGEREF _Toc40 \h </w:instrText>
      </w:r>
      <w:r>
        <w:rPr>
          <w:color w:val="auto"/>
          <w:highlight w:val="none"/>
        </w:rPr>
        <w:fldChar w:fldCharType="separate"/>
      </w:r>
      <w:r>
        <w:rPr>
          <w:color w:val="auto"/>
          <w:highlight w:val="none"/>
        </w:rPr>
        <w:t>176</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_Toc15668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5</w:t>
      </w:r>
      <w:r>
        <w:rPr>
          <w:rFonts w:ascii="Times New Roman" w:hAnsi="Times New Roman" w:eastAsia="宋体"/>
          <w:color w:val="auto"/>
          <w:szCs w:val="30"/>
          <w:highlight w:val="none"/>
        </w:rPr>
        <w:t>与政策、规划的符合性</w:t>
      </w:r>
      <w:r>
        <w:rPr>
          <w:color w:val="auto"/>
          <w:highlight w:val="none"/>
        </w:rPr>
        <w:tab/>
      </w:r>
      <w:r>
        <w:rPr>
          <w:color w:val="auto"/>
          <w:highlight w:val="none"/>
        </w:rPr>
        <w:fldChar w:fldCharType="begin"/>
      </w:r>
      <w:r>
        <w:rPr>
          <w:color w:val="auto"/>
          <w:highlight w:val="none"/>
        </w:rPr>
        <w:instrText xml:space="preserve"> PAGEREF _Toc15668 \h </w:instrText>
      </w:r>
      <w:r>
        <w:rPr>
          <w:color w:val="auto"/>
          <w:highlight w:val="none"/>
        </w:rPr>
        <w:fldChar w:fldCharType="separate"/>
      </w:r>
      <w:r>
        <w:rPr>
          <w:color w:val="auto"/>
          <w:highlight w:val="none"/>
        </w:rPr>
        <w:t>178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_Toc23387 </w:instrText>
      </w:r>
      <w:r>
        <w:rPr>
          <w:rFonts w:eastAsiaTheme="majorEastAsia"/>
          <w:bCs w:val="0"/>
          <w:color w:val="auto"/>
          <w:kern w:val="2"/>
          <w:szCs w:val="24"/>
          <w:highlight w:val="none"/>
        </w:rPr>
        <w:fldChar w:fldCharType="separate"/>
      </w:r>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6</w:t>
      </w:r>
      <w:r>
        <w:rPr>
          <w:rFonts w:ascii="Times New Roman" w:hAnsi="Times New Roman" w:eastAsia="宋体"/>
          <w:color w:val="auto"/>
          <w:szCs w:val="30"/>
          <w:highlight w:val="none"/>
        </w:rPr>
        <w:t xml:space="preserve"> </w:t>
      </w:r>
      <w:r>
        <w:rPr>
          <w:rFonts w:hint="eastAsia" w:ascii="Times New Roman" w:hAnsi="Times New Roman" w:eastAsia="宋体"/>
          <w:color w:val="auto"/>
          <w:szCs w:val="30"/>
          <w:highlight w:val="none"/>
        </w:rPr>
        <w:t>“三线一单”和三区三线</w:t>
      </w:r>
      <w:r>
        <w:rPr>
          <w:rFonts w:ascii="Times New Roman" w:hAnsi="Times New Roman" w:eastAsia="宋体"/>
          <w:color w:val="auto"/>
          <w:szCs w:val="30"/>
          <w:highlight w:val="none"/>
        </w:rPr>
        <w:t>符合性分析</w:t>
      </w:r>
      <w:r>
        <w:rPr>
          <w:color w:val="auto"/>
          <w:highlight w:val="none"/>
        </w:rPr>
        <w:tab/>
      </w:r>
      <w:r>
        <w:rPr>
          <w:color w:val="auto"/>
          <w:highlight w:val="none"/>
        </w:rPr>
        <w:fldChar w:fldCharType="begin"/>
      </w:r>
      <w:r>
        <w:rPr>
          <w:color w:val="auto"/>
          <w:highlight w:val="none"/>
        </w:rPr>
        <w:instrText xml:space="preserve"> PAGEREF _Toc23387 \h </w:instrText>
      </w:r>
      <w:r>
        <w:rPr>
          <w:color w:val="auto"/>
          <w:highlight w:val="none"/>
        </w:rPr>
        <w:fldChar w:fldCharType="separate"/>
      </w:r>
      <w:r>
        <w:rPr>
          <w:color w:val="auto"/>
          <w:highlight w:val="none"/>
        </w:rPr>
        <w:t>178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_Toc30580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10.7 公众意见采纳情况</w:t>
      </w:r>
      <w:r>
        <w:rPr>
          <w:color w:val="auto"/>
          <w:highlight w:val="none"/>
        </w:rPr>
        <w:tab/>
      </w:r>
      <w:r>
        <w:rPr>
          <w:color w:val="auto"/>
          <w:highlight w:val="none"/>
        </w:rPr>
        <w:fldChar w:fldCharType="begin"/>
      </w:r>
      <w:r>
        <w:rPr>
          <w:color w:val="auto"/>
          <w:highlight w:val="none"/>
        </w:rPr>
        <w:instrText xml:space="preserve"> PAGEREF _Toc30580 \h </w:instrText>
      </w:r>
      <w:r>
        <w:rPr>
          <w:color w:val="auto"/>
          <w:highlight w:val="none"/>
        </w:rPr>
        <w:fldChar w:fldCharType="separate"/>
      </w:r>
      <w:r>
        <w:rPr>
          <w:color w:val="auto"/>
          <w:highlight w:val="none"/>
        </w:rPr>
        <w:t>178</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_Toc7212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10.8 环境管理与监测计划</w:t>
      </w:r>
      <w:r>
        <w:rPr>
          <w:color w:val="auto"/>
          <w:highlight w:val="none"/>
        </w:rPr>
        <w:tab/>
      </w:r>
      <w:r>
        <w:rPr>
          <w:color w:val="auto"/>
          <w:highlight w:val="none"/>
        </w:rPr>
        <w:fldChar w:fldCharType="begin"/>
      </w:r>
      <w:r>
        <w:rPr>
          <w:color w:val="auto"/>
          <w:highlight w:val="none"/>
        </w:rPr>
        <w:instrText xml:space="preserve"> PAGEREF _Toc7212 \h </w:instrText>
      </w:r>
      <w:r>
        <w:rPr>
          <w:color w:val="auto"/>
          <w:highlight w:val="none"/>
        </w:rPr>
        <w:fldChar w:fldCharType="separate"/>
      </w:r>
      <w:r>
        <w:rPr>
          <w:color w:val="auto"/>
          <w:highlight w:val="none"/>
        </w:rPr>
        <w:t>179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_Toc27886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10.9 污染物排放总量控制</w:t>
      </w:r>
      <w:r>
        <w:rPr>
          <w:color w:val="auto"/>
          <w:highlight w:val="none"/>
        </w:rPr>
        <w:tab/>
      </w:r>
      <w:r>
        <w:rPr>
          <w:color w:val="auto"/>
          <w:highlight w:val="none"/>
        </w:rPr>
        <w:fldChar w:fldCharType="begin"/>
      </w:r>
      <w:r>
        <w:rPr>
          <w:color w:val="auto"/>
          <w:highlight w:val="none"/>
        </w:rPr>
        <w:instrText xml:space="preserve"> PAGEREF _Toc27886 \h </w:instrText>
      </w:r>
      <w:r>
        <w:rPr>
          <w:color w:val="auto"/>
          <w:highlight w:val="none"/>
        </w:rPr>
        <w:fldChar w:fldCharType="separate"/>
      </w:r>
      <w:r>
        <w:rPr>
          <w:color w:val="auto"/>
          <w:highlight w:val="none"/>
        </w:rPr>
        <w:t>179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color w:val="auto"/>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_Toc24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10.10 总结论</w:t>
      </w:r>
      <w:r>
        <w:rPr>
          <w:color w:val="auto"/>
          <w:highlight w:val="none"/>
        </w:rPr>
        <w:tab/>
      </w:r>
      <w:r>
        <w:rPr>
          <w:color w:val="auto"/>
          <w:highlight w:val="none"/>
        </w:rPr>
        <w:fldChar w:fldCharType="begin"/>
      </w:r>
      <w:r>
        <w:rPr>
          <w:color w:val="auto"/>
          <w:highlight w:val="none"/>
        </w:rPr>
        <w:instrText xml:space="preserve"> PAGEREF _Toc24 \h </w:instrText>
      </w:r>
      <w:r>
        <w:rPr>
          <w:color w:val="auto"/>
          <w:highlight w:val="none"/>
        </w:rPr>
        <w:fldChar w:fldCharType="separate"/>
      </w:r>
      <w:r>
        <w:rPr>
          <w:color w:val="auto"/>
          <w:highlight w:val="none"/>
        </w:rPr>
        <w:t>179</w:t>
      </w:r>
      <w:r>
        <w:rPr>
          <w:color w:val="auto"/>
          <w:highlight w:val="none"/>
        </w:rPr>
        <w:fldChar w:fldCharType="end"/>
      </w:r>
      <w:r>
        <w:rPr>
          <w:rFonts w:eastAsiaTheme="majorEastAsia"/>
          <w:bCs w:val="0"/>
          <w:color w:val="auto"/>
          <w:kern w:val="2"/>
          <w:szCs w:val="24"/>
          <w:highlight w:val="none"/>
        </w:rPr>
        <w:fldChar w:fldCharType="end"/>
      </w:r>
    </w:p>
    <w:p>
      <w:pPr>
        <w:pStyle w:val="38"/>
        <w:tabs>
          <w:tab w:val="right" w:leader="dot" w:pos="8731"/>
        </w:tabs>
        <w:rPr>
          <w:rFonts w:eastAsiaTheme="majorEastAsia"/>
          <w:bCs w:val="0"/>
          <w:color w:val="auto"/>
          <w:kern w:val="2"/>
          <w:szCs w:val="24"/>
          <w:highlight w:val="none"/>
        </w:rPr>
      </w:pPr>
      <w:r>
        <w:rPr>
          <w:rFonts w:eastAsiaTheme="majorEastAsia"/>
          <w:bCs w:val="0"/>
          <w:color w:val="auto"/>
          <w:kern w:val="2"/>
          <w:szCs w:val="24"/>
          <w:highlight w:val="none"/>
        </w:rPr>
        <w:fldChar w:fldCharType="begin"/>
      </w:r>
      <w:r>
        <w:rPr>
          <w:rFonts w:eastAsiaTheme="majorEastAsia"/>
          <w:bCs w:val="0"/>
          <w:color w:val="auto"/>
          <w:kern w:val="2"/>
          <w:szCs w:val="24"/>
          <w:highlight w:val="none"/>
        </w:rPr>
        <w:instrText xml:space="preserve"> HYPERLINK \l _Toc12220 </w:instrText>
      </w:r>
      <w:r>
        <w:rPr>
          <w:rFonts w:eastAsiaTheme="majorEastAsia"/>
          <w:bCs w:val="0"/>
          <w:color w:val="auto"/>
          <w:kern w:val="2"/>
          <w:szCs w:val="24"/>
          <w:highlight w:val="none"/>
        </w:rPr>
        <w:fldChar w:fldCharType="separate"/>
      </w:r>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11 </w:t>
      </w:r>
      <w:r>
        <w:rPr>
          <w:rFonts w:ascii="Times New Roman" w:hAnsi="Times New Roman" w:eastAsia="宋体"/>
          <w:color w:val="auto"/>
          <w:szCs w:val="30"/>
          <w:highlight w:val="none"/>
        </w:rPr>
        <w:t>建议</w:t>
      </w:r>
      <w:r>
        <w:rPr>
          <w:color w:val="auto"/>
          <w:highlight w:val="none"/>
        </w:rPr>
        <w:tab/>
      </w:r>
      <w:r>
        <w:rPr>
          <w:color w:val="auto"/>
          <w:highlight w:val="none"/>
        </w:rPr>
        <w:fldChar w:fldCharType="begin"/>
      </w:r>
      <w:r>
        <w:rPr>
          <w:color w:val="auto"/>
          <w:highlight w:val="none"/>
        </w:rPr>
        <w:instrText xml:space="preserve"> PAGEREF _Toc12220 \h </w:instrText>
      </w:r>
      <w:r>
        <w:rPr>
          <w:color w:val="auto"/>
          <w:highlight w:val="none"/>
        </w:rPr>
        <w:fldChar w:fldCharType="separate"/>
      </w:r>
      <w:r>
        <w:rPr>
          <w:color w:val="auto"/>
          <w:highlight w:val="none"/>
        </w:rPr>
        <w:t>179</w:t>
      </w:r>
      <w:r>
        <w:rPr>
          <w:color w:val="auto"/>
          <w:highlight w:val="none"/>
        </w:rPr>
        <w:fldChar w:fldCharType="end"/>
      </w:r>
      <w:r>
        <w:rPr>
          <w:rFonts w:eastAsiaTheme="majorEastAsia"/>
          <w:bCs w:val="0"/>
          <w:color w:val="auto"/>
          <w:kern w:val="2"/>
          <w:szCs w:val="24"/>
          <w:highlight w:val="none"/>
        </w:rPr>
        <w:fldChar w:fldCharType="end"/>
      </w:r>
    </w:p>
    <w:p>
      <w:pPr>
        <w:bidi w:val="0"/>
        <w:rPr>
          <w:color w:val="auto"/>
          <w:highlight w:val="none"/>
        </w:rPr>
      </w:pPr>
    </w:p>
    <w:p>
      <w:pPr>
        <w:tabs>
          <w:tab w:val="left" w:pos="1384"/>
        </w:tabs>
        <w:bidi w:val="0"/>
        <w:jc w:val="left"/>
        <w:rPr>
          <w:rFonts w:hint="eastAsia"/>
          <w:color w:val="auto"/>
          <w:highlight w:val="none"/>
          <w:lang w:eastAsia="zh-CN"/>
        </w:rPr>
      </w:pPr>
      <w:r>
        <w:rPr>
          <w:rFonts w:hint="eastAsia"/>
          <w:color w:val="auto"/>
          <w:highlight w:val="none"/>
          <w:lang w:eastAsia="zh-CN"/>
        </w:rPr>
        <w:tab/>
      </w:r>
    </w:p>
    <w:p>
      <w:pPr>
        <w:rPr>
          <w:rFonts w:hint="eastAsia"/>
          <w:color w:val="auto"/>
          <w:highlight w:val="none"/>
          <w:lang w:eastAsia="zh-CN"/>
        </w:rPr>
      </w:pPr>
      <w:r>
        <w:rPr>
          <w:rFonts w:hint="eastAsia"/>
          <w:color w:val="auto"/>
          <w:highlight w:val="none"/>
          <w:lang w:eastAsia="zh-CN"/>
        </w:rPr>
        <w:br w:type="page"/>
      </w:r>
    </w:p>
    <w:p>
      <w:pPr>
        <w:tabs>
          <w:tab w:val="left" w:pos="1384"/>
        </w:tabs>
        <w:bidi w:val="0"/>
        <w:jc w:val="left"/>
        <w:rPr>
          <w:rFonts w:hint="default"/>
          <w:color w:val="auto"/>
          <w:highlight w:val="none"/>
          <w:lang w:val="en-US" w:eastAsia="zh-CN"/>
        </w:rPr>
      </w:pPr>
    </w:p>
    <w:p>
      <w:pPr>
        <w:pStyle w:val="2"/>
        <w:pageBreakBefore/>
        <w:numPr>
          <w:ilvl w:val="0"/>
          <w:numId w:val="0"/>
        </w:numPr>
        <w:spacing w:beforeLines="0" w:line="360" w:lineRule="auto"/>
        <w:ind w:firstLine="642" w:firstLineChars="200"/>
        <w:jc w:val="center"/>
        <w:rPr>
          <w:rFonts w:eastAsiaTheme="majorEastAsia"/>
          <w:bCs w:val="0"/>
          <w:color w:val="auto"/>
          <w:kern w:val="2"/>
          <w:szCs w:val="24"/>
          <w:highlight w:val="none"/>
        </w:rPr>
        <w:sectPr>
          <w:footerReference r:id="rId9" w:type="first"/>
          <w:headerReference r:id="rId7" w:type="default"/>
          <w:footerReference r:id="rId8" w:type="default"/>
          <w:pgSz w:w="11907" w:h="16840"/>
          <w:pgMar w:top="1701" w:right="1588" w:bottom="1985" w:left="1588" w:header="851" w:footer="1134" w:gutter="0"/>
          <w:pgBorders>
            <w:top w:val="none" w:sz="0" w:space="0"/>
            <w:left w:val="none" w:sz="0" w:space="0"/>
            <w:bottom w:val="none" w:sz="0" w:space="0"/>
            <w:right w:val="none" w:sz="0" w:space="0"/>
          </w:pgBorders>
          <w:pgNumType w:start="1"/>
          <w:cols w:space="720" w:num="1"/>
          <w:titlePg/>
          <w:docGrid w:linePitch="312" w:charSpace="0"/>
        </w:sectPr>
      </w:pPr>
    </w:p>
    <w:p>
      <w:pPr>
        <w:pStyle w:val="2"/>
        <w:pageBreakBefore/>
        <w:numPr>
          <w:ilvl w:val="0"/>
          <w:numId w:val="0"/>
        </w:numPr>
        <w:spacing w:beforeLines="0" w:line="360" w:lineRule="auto"/>
        <w:ind w:firstLine="642" w:firstLineChars="200"/>
        <w:jc w:val="center"/>
        <w:rPr>
          <w:rFonts w:eastAsia="宋体"/>
          <w:color w:val="auto"/>
          <w:highlight w:val="none"/>
        </w:rPr>
      </w:pPr>
      <w:r>
        <w:rPr>
          <w:rFonts w:eastAsiaTheme="majorEastAsia"/>
          <w:bCs w:val="0"/>
          <w:color w:val="auto"/>
          <w:kern w:val="2"/>
          <w:szCs w:val="24"/>
          <w:highlight w:val="none"/>
        </w:rPr>
        <w:fldChar w:fldCharType="end"/>
      </w:r>
      <w:bookmarkStart w:id="10" w:name="_Toc10311"/>
      <w:r>
        <w:rPr>
          <w:rFonts w:eastAsia="宋体"/>
          <w:color w:val="auto"/>
          <w:highlight w:val="none"/>
        </w:rPr>
        <w:t>1 概述</w:t>
      </w:r>
      <w:bookmarkEnd w:id="3"/>
      <w:bookmarkEnd w:id="4"/>
      <w:bookmarkEnd w:id="5"/>
      <w:bookmarkEnd w:id="6"/>
      <w:bookmarkEnd w:id="7"/>
      <w:bookmarkEnd w:id="8"/>
      <w:bookmarkEnd w:id="9"/>
      <w:bookmarkEnd w:id="10"/>
    </w:p>
    <w:p>
      <w:pPr>
        <w:pStyle w:val="6"/>
        <w:numPr>
          <w:ilvl w:val="0"/>
          <w:numId w:val="0"/>
        </w:numPr>
        <w:rPr>
          <w:rFonts w:ascii="Times New Roman" w:hAnsi="Times New Roman" w:eastAsia="宋体"/>
          <w:color w:val="auto"/>
          <w:szCs w:val="30"/>
          <w:highlight w:val="none"/>
        </w:rPr>
      </w:pPr>
      <w:bookmarkStart w:id="11" w:name="_Toc4481"/>
      <w:bookmarkStart w:id="12" w:name="_Toc3340"/>
      <w:bookmarkStart w:id="13" w:name="_Toc19356"/>
      <w:bookmarkStart w:id="14" w:name="_Toc18973"/>
      <w:bookmarkStart w:id="15" w:name="_Toc9963"/>
      <w:bookmarkStart w:id="16" w:name="_Toc517522233"/>
      <w:bookmarkStart w:id="17" w:name="_Toc26762"/>
      <w:bookmarkStart w:id="18" w:name="_Toc3401"/>
      <w:r>
        <w:rPr>
          <w:rFonts w:ascii="Times New Roman" w:hAnsi="Times New Roman" w:eastAsia="宋体"/>
          <w:color w:val="auto"/>
          <w:szCs w:val="30"/>
          <w:highlight w:val="none"/>
        </w:rPr>
        <w:t>1.1 项目由来</w:t>
      </w:r>
      <w:bookmarkEnd w:id="11"/>
    </w:p>
    <w:bookmarkEnd w:id="12"/>
    <w:bookmarkEnd w:id="13"/>
    <w:bookmarkEnd w:id="14"/>
    <w:bookmarkEnd w:id="15"/>
    <w:bookmarkEnd w:id="16"/>
    <w:bookmarkEnd w:id="17"/>
    <w:bookmarkEnd w:id="18"/>
    <w:p>
      <w:pPr>
        <w:pStyle w:val="217"/>
        <w:rPr>
          <w:rFonts w:ascii="宋体" w:hAnsi="宋体"/>
          <w:color w:val="auto"/>
          <w:szCs w:val="24"/>
          <w:highlight w:val="none"/>
        </w:rPr>
      </w:pPr>
      <w:r>
        <w:rPr>
          <w:rFonts w:hint="eastAsia" w:ascii="宋体" w:hAnsi="宋体"/>
          <w:color w:val="auto"/>
          <w:szCs w:val="24"/>
          <w:highlight w:val="none"/>
        </w:rPr>
        <w:t>建设社会主义新农村是我国现代化进程中的重大历史任务，而推进现代农业建设，是社会主义新农村建设的产业支撑。党中央和国务院在《关于推进社会主义新农村建设的若干意见》中明确指出要积极推进农业结构调整，大力发展畜牧业，扩大畜禽良种补贴规模，推广健康养殖方式，安排专项投入支持标准化畜禽小区建设试点。当前，各地都在认真贯彻中央精神，不断加大对畜牧业的扶持力度。</w:t>
      </w:r>
    </w:p>
    <w:p>
      <w:pPr>
        <w:pStyle w:val="217"/>
        <w:rPr>
          <w:rFonts w:ascii="宋体" w:hAnsi="宋体"/>
          <w:color w:val="auto"/>
          <w:szCs w:val="24"/>
          <w:highlight w:val="none"/>
        </w:rPr>
      </w:pPr>
      <w:r>
        <w:rPr>
          <w:rFonts w:hint="eastAsia" w:ascii="宋体" w:hAnsi="宋体"/>
          <w:color w:val="auto"/>
          <w:szCs w:val="24"/>
          <w:highlight w:val="none"/>
        </w:rPr>
        <w:t>随着我国经济的发展，科技的进步，蛋鸡养殖业得到了快速发展，工厂化、规模化蛋鸡养殖逐渐成为潮流。养殖厂的选址、设计到引种、饲料、管理、出栏；从饮水供应、饲料使用到兽药使用、防疫治病；到产品加工、运输、销售全部都要推行良好操作规范，实行标准化生产。</w:t>
      </w:r>
    </w:p>
    <w:p>
      <w:pPr>
        <w:pStyle w:val="217"/>
        <w:rPr>
          <w:color w:val="auto"/>
          <w:szCs w:val="24"/>
          <w:highlight w:val="none"/>
        </w:rPr>
      </w:pPr>
      <w:r>
        <w:rPr>
          <w:rFonts w:hint="eastAsia" w:ascii="宋体" w:hAnsi="宋体"/>
          <w:color w:val="auto"/>
          <w:szCs w:val="24"/>
          <w:highlight w:val="none"/>
        </w:rPr>
        <w:t>按照“科学养殖、集中发展”的思路，结合现代化农业规模种植基地建设，</w:t>
      </w:r>
      <w:r>
        <w:rPr>
          <w:rFonts w:hint="eastAsia"/>
          <w:color w:val="auto"/>
          <w:highlight w:val="none"/>
        </w:rPr>
        <w:t>湖南省鑫湖荣农业科技有限责任公司选址于</w:t>
      </w:r>
      <w:bookmarkStart w:id="383" w:name="_GoBack"/>
      <w:bookmarkEnd w:id="383"/>
      <w:r>
        <w:rPr>
          <w:rFonts w:hint="eastAsia" w:hAnsi="宋体"/>
          <w:color w:val="auto"/>
          <w:highlight w:val="none"/>
        </w:rPr>
        <w:t>祁阳市黎家坪镇建设</w:t>
      </w:r>
      <w:r>
        <w:rPr>
          <w:rFonts w:hint="eastAsia"/>
          <w:bCs/>
          <w:color w:val="auto"/>
          <w:highlight w:val="none"/>
        </w:rPr>
        <w:t>蛋鸡养殖基地，采用现代化的养殖工艺、现代化的设施装备、现代化产业体系和现代化经营模式进行产业化生产</w:t>
      </w:r>
      <w:r>
        <w:rPr>
          <w:rFonts w:hint="eastAsia" w:ascii="宋体" w:hAnsi="宋体"/>
          <w:color w:val="auto"/>
          <w:szCs w:val="24"/>
          <w:highlight w:val="none"/>
        </w:rPr>
        <w:t>。</w:t>
      </w:r>
    </w:p>
    <w:p>
      <w:pPr>
        <w:pStyle w:val="217"/>
        <w:rPr>
          <w:bCs/>
          <w:color w:val="auto"/>
          <w:highlight w:val="none"/>
        </w:rPr>
      </w:pPr>
      <w:r>
        <w:rPr>
          <w:rFonts w:hint="eastAsia"/>
          <w:color w:val="auto"/>
          <w:highlight w:val="none"/>
        </w:rPr>
        <w:t>湖南省鑫湖荣农业科技有限责任公司拟在祁阳市黎家坪镇建设湖南省鑫湖荣农业科技有限责任公司祁阳蛋鸡产业园项目，总用地面积约</w:t>
      </w:r>
      <w:r>
        <w:rPr>
          <w:rFonts w:hint="eastAsia"/>
          <w:bCs/>
          <w:color w:val="auto"/>
          <w:highlight w:val="none"/>
        </w:rPr>
        <w:t>200亩，总生产规模为年存栏蛋鸡210万羽，于2024年4月3日取得祁阳市发展和改革局关于本项目的备案证明（项目编码：2403-431121-04-05-181538，详见附件5）</w:t>
      </w:r>
      <w:r>
        <w:rPr>
          <w:rFonts w:hint="eastAsia"/>
          <w:color w:val="auto"/>
          <w:highlight w:val="none"/>
        </w:rPr>
        <w:t>。本次环评为湖南省鑫湖荣农业科技有限责任公司祁阳蛋鸡产业园项目（一期）（以下简称“本项目”），本项目</w:t>
      </w:r>
      <w:r>
        <w:rPr>
          <w:color w:val="auto"/>
          <w:szCs w:val="24"/>
          <w:highlight w:val="none"/>
        </w:rPr>
        <w:t>养</w:t>
      </w:r>
      <w:r>
        <w:rPr>
          <w:rFonts w:hint="eastAsia" w:ascii="Times New Roman" w:hAnsi="Times New Roman" w:eastAsia="宋体" w:cs="Times New Roman"/>
          <w:bCs/>
          <w:color w:val="auto"/>
          <w:highlight w:val="none"/>
        </w:rPr>
        <w:t>殖规模为年存栏蛋鸡150万羽，项目</w:t>
      </w:r>
      <w:r>
        <w:rPr>
          <w:rFonts w:hint="eastAsia"/>
          <w:bCs/>
          <w:color w:val="auto"/>
          <w:highlight w:val="none"/>
        </w:rPr>
        <w:t>总投资2.36亿元，</w:t>
      </w:r>
      <w:r>
        <w:rPr>
          <w:rFonts w:hint="eastAsia"/>
          <w:color w:val="auto"/>
          <w:highlight w:val="none"/>
        </w:rPr>
        <w:t>占地</w:t>
      </w:r>
      <w:r>
        <w:rPr>
          <w:rFonts w:hint="eastAsia"/>
          <w:color w:val="auto"/>
          <w:szCs w:val="24"/>
          <w:highlight w:val="none"/>
        </w:rPr>
        <w:t>178亩</w:t>
      </w:r>
      <w:r>
        <w:rPr>
          <w:color w:val="auto"/>
          <w:szCs w:val="24"/>
          <w:highlight w:val="none"/>
        </w:rPr>
        <w:t>，</w:t>
      </w:r>
      <w:r>
        <w:rPr>
          <w:rFonts w:hint="eastAsia"/>
          <w:color w:val="auto"/>
          <w:szCs w:val="24"/>
          <w:highlight w:val="none"/>
        </w:rPr>
        <w:t>约</w:t>
      </w:r>
      <w:r>
        <w:rPr>
          <w:rFonts w:hint="eastAsia"/>
          <w:bCs/>
          <w:color w:val="auto"/>
          <w:highlight w:val="none"/>
        </w:rPr>
        <w:t>118667.3m</w:t>
      </w:r>
      <w:r>
        <w:rPr>
          <w:rFonts w:hint="eastAsia"/>
          <w:bCs/>
          <w:color w:val="auto"/>
          <w:highlight w:val="none"/>
          <w:vertAlign w:val="superscript"/>
        </w:rPr>
        <w:t>2</w:t>
      </w:r>
      <w:r>
        <w:rPr>
          <w:rFonts w:hint="eastAsia"/>
          <w:bCs/>
          <w:color w:val="auto"/>
          <w:highlight w:val="none"/>
        </w:rPr>
        <w:t>，主要建设内容</w:t>
      </w:r>
      <w:r>
        <w:rPr>
          <w:color w:val="auto"/>
          <w:highlight w:val="none"/>
        </w:rPr>
        <w:t>包括</w:t>
      </w:r>
      <w:r>
        <w:rPr>
          <w:rFonts w:hint="eastAsia"/>
          <w:color w:val="auto"/>
          <w:highlight w:val="none"/>
        </w:rPr>
        <w:t>20栋标准化蛋鸡舍，1栋中央集蛋库，配套相应的鸡粪车间、仓库、饲料原料库、办公生活区等</w:t>
      </w:r>
      <w:r>
        <w:rPr>
          <w:rFonts w:hint="eastAsia"/>
          <w:bCs/>
          <w:color w:val="auto"/>
          <w:highlight w:val="none"/>
        </w:rPr>
        <w:t>。</w:t>
      </w:r>
      <w:r>
        <w:rPr>
          <w:rFonts w:hint="eastAsia"/>
          <w:color w:val="auto"/>
          <w:highlight w:val="none"/>
        </w:rPr>
        <w:t>祁阳蛋鸡产业园项目（</w:t>
      </w:r>
      <w:r>
        <w:rPr>
          <w:rFonts w:hint="eastAsia"/>
          <w:bCs/>
          <w:color w:val="auto"/>
          <w:highlight w:val="none"/>
        </w:rPr>
        <w:t>二期</w:t>
      </w:r>
      <w:r>
        <w:rPr>
          <w:rFonts w:hint="eastAsia"/>
          <w:color w:val="auto"/>
          <w:highlight w:val="none"/>
        </w:rPr>
        <w:t>）</w:t>
      </w:r>
      <w:r>
        <w:rPr>
          <w:rFonts w:hint="eastAsia"/>
          <w:bCs/>
          <w:color w:val="auto"/>
          <w:highlight w:val="none"/>
        </w:rPr>
        <w:t>需在施工前另委托环评单位进行评价，并取得相关生态环境部门批准。</w:t>
      </w:r>
    </w:p>
    <w:p>
      <w:pPr>
        <w:pageBreakBefore w:val="0"/>
        <w:kinsoku/>
        <w:wordWrap/>
        <w:overflowPunct/>
        <w:topLinePunct w:val="0"/>
        <w:autoSpaceDE/>
        <w:autoSpaceDN/>
        <w:bidi w:val="0"/>
        <w:spacing w:line="500" w:lineRule="exact"/>
        <w:ind w:firstLine="480" w:firstLineChars="200"/>
        <w:textAlignment w:val="auto"/>
        <w:rPr>
          <w:color w:val="auto"/>
          <w:sz w:val="24"/>
          <w:highlight w:val="none"/>
        </w:rPr>
      </w:pPr>
      <w:r>
        <w:rPr>
          <w:color w:val="auto"/>
          <w:sz w:val="24"/>
          <w:highlight w:val="none"/>
        </w:rPr>
        <w:t>根据《建设项目环境保护管理条例》（国务院第</w:t>
      </w:r>
      <w:r>
        <w:rPr>
          <w:rFonts w:hint="eastAsia"/>
          <w:color w:val="auto"/>
          <w:sz w:val="24"/>
          <w:highlight w:val="none"/>
        </w:rPr>
        <w:t>682号令</w:t>
      </w:r>
      <w:r>
        <w:rPr>
          <w:color w:val="auto"/>
          <w:sz w:val="24"/>
          <w:highlight w:val="none"/>
        </w:rPr>
        <w:t>）、</w:t>
      </w:r>
      <w:r>
        <w:rPr>
          <w:rFonts w:hint="eastAsia"/>
          <w:color w:val="auto"/>
          <w:sz w:val="24"/>
          <w:highlight w:val="none"/>
          <w:lang w:eastAsia="zh-CN"/>
        </w:rPr>
        <w:t>《建设项目环境影响评价分类管理名录（2021年版）》</w:t>
      </w:r>
      <w:r>
        <w:rPr>
          <w:color w:val="auto"/>
          <w:sz w:val="24"/>
          <w:highlight w:val="none"/>
        </w:rPr>
        <w:t>等有关文件的规定</w:t>
      </w:r>
      <w:r>
        <w:rPr>
          <w:rFonts w:hint="eastAsia" w:eastAsiaTheme="minorEastAsia"/>
          <w:color w:val="auto"/>
          <w:sz w:val="24"/>
          <w:highlight w:val="none"/>
        </w:rPr>
        <w:t>，本项目养殖规模为年存栏蛋鸡150万羽，结合《畜禽养殖业污染物排放标准》（GB18596-2001），30只蛋鸡折算成1头猪，折合成生猪数量为50000头，属于“</w:t>
      </w:r>
      <w:r>
        <w:rPr>
          <w:rFonts w:hint="eastAsia" w:eastAsiaTheme="minorEastAsia"/>
          <w:color w:val="auto"/>
          <w:sz w:val="24"/>
          <w:highlight w:val="none"/>
          <w:lang w:val="en-US" w:eastAsia="zh-CN"/>
        </w:rPr>
        <w:t>二</w:t>
      </w:r>
      <w:r>
        <w:rPr>
          <w:rFonts w:hint="eastAsia" w:eastAsiaTheme="minorEastAsia"/>
          <w:color w:val="auto"/>
          <w:sz w:val="24"/>
          <w:highlight w:val="none"/>
        </w:rPr>
        <w:t>、畜牧</w:t>
      </w:r>
      <w:r>
        <w:rPr>
          <w:rFonts w:hint="eastAsia" w:eastAsiaTheme="minorEastAsia"/>
          <w:color w:val="auto"/>
          <w:sz w:val="24"/>
          <w:highlight w:val="none"/>
          <w:lang w:val="en-US" w:eastAsia="zh-CN"/>
        </w:rPr>
        <w:t>业</w:t>
      </w:r>
      <w:r>
        <w:rPr>
          <w:rFonts w:hint="eastAsia" w:eastAsiaTheme="minorEastAsia"/>
          <w:color w:val="auto"/>
          <w:sz w:val="24"/>
          <w:highlight w:val="none"/>
        </w:rPr>
        <w:t>中</w:t>
      </w:r>
      <w:r>
        <w:rPr>
          <w:rFonts w:hint="eastAsia" w:eastAsiaTheme="minorEastAsia"/>
          <w:color w:val="auto"/>
          <w:sz w:val="24"/>
          <w:highlight w:val="none"/>
          <w:lang w:val="en-US" w:eastAsia="zh-CN"/>
        </w:rPr>
        <w:t>3.家禽饲养032</w:t>
      </w:r>
      <w:r>
        <w:rPr>
          <w:rFonts w:hint="eastAsia" w:eastAsiaTheme="minorEastAsia"/>
          <w:color w:val="auto"/>
          <w:sz w:val="24"/>
          <w:highlight w:val="none"/>
        </w:rPr>
        <w:t>。存栏生猪2500头（其他畜禽种类折合猪的养殖规模）及以上无出栏量的规模化畜禽养殖或涉及环境敏感区的规模化畜禽养殖”类别，应编制报告书。为此，2024年7月湖南省鑫湖荣农业科技有限责任公司</w:t>
      </w:r>
      <w:r>
        <w:rPr>
          <w:rFonts w:hint="eastAsia"/>
          <w:color w:val="auto"/>
          <w:sz w:val="24"/>
          <w:highlight w:val="none"/>
        </w:rPr>
        <w:t>委托湖南嘉润生态环境科技有限公司承担本项目的环境影响评价工作。我公司接受委托后，立即组织相关技术人员进行现场踏勘、类比调查、收集相关资料，在此基础上，按照国家对建设项目环境影响评价的有关规定和有关环保政策、技术规范，编制了本项目环境影响报告书，报请审查。</w:t>
      </w:r>
    </w:p>
    <w:p>
      <w:pPr>
        <w:pStyle w:val="6"/>
        <w:pageBreakBefore w:val="0"/>
        <w:numPr>
          <w:ilvl w:val="0"/>
          <w:numId w:val="0"/>
        </w:numPr>
        <w:kinsoku/>
        <w:wordWrap/>
        <w:overflowPunct/>
        <w:topLinePunct w:val="0"/>
        <w:autoSpaceDE/>
        <w:autoSpaceDN/>
        <w:bidi w:val="0"/>
        <w:spacing w:line="500" w:lineRule="exact"/>
        <w:textAlignment w:val="auto"/>
        <w:rPr>
          <w:rFonts w:ascii="Times New Roman" w:hAnsi="Times New Roman" w:eastAsia="宋体"/>
          <w:color w:val="auto"/>
          <w:szCs w:val="30"/>
          <w:highlight w:val="none"/>
        </w:rPr>
      </w:pPr>
      <w:bookmarkStart w:id="19" w:name="_Toc26359"/>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2</w:t>
      </w:r>
      <w:r>
        <w:rPr>
          <w:rFonts w:ascii="Times New Roman" w:hAnsi="Times New Roman" w:eastAsia="宋体"/>
          <w:color w:val="auto"/>
          <w:szCs w:val="30"/>
          <w:highlight w:val="none"/>
        </w:rPr>
        <w:t xml:space="preserve"> 项目特点</w:t>
      </w:r>
      <w:bookmarkEnd w:id="19"/>
    </w:p>
    <w:p>
      <w:pPr>
        <w:pageBreakBefore w:val="0"/>
        <w:kinsoku/>
        <w:wordWrap/>
        <w:overflowPunct/>
        <w:topLinePunct w:val="0"/>
        <w:autoSpaceDE/>
        <w:autoSpaceDN/>
        <w:bidi w:val="0"/>
        <w:spacing w:line="500" w:lineRule="exact"/>
        <w:ind w:firstLine="480" w:firstLineChars="200"/>
        <w:textAlignment w:val="auto"/>
        <w:rPr>
          <w:color w:val="auto"/>
          <w:sz w:val="24"/>
          <w:highlight w:val="none"/>
        </w:rPr>
      </w:pPr>
      <w:r>
        <w:rPr>
          <w:color w:val="auto"/>
          <w:sz w:val="24"/>
          <w:highlight w:val="none"/>
        </w:rPr>
        <w:t>根据现场调查，项目所在地不在生活饮用水水源保护区范围；不涉及风景名胜区、自然保护区；不属于城市和城镇居民区等人口集中地区；不属于国家或地方法律、法规规定需特殊保护的其它区域。</w:t>
      </w:r>
    </w:p>
    <w:p>
      <w:pPr>
        <w:pageBreakBefore w:val="0"/>
        <w:kinsoku/>
        <w:wordWrap/>
        <w:overflowPunct/>
        <w:topLinePunct w:val="0"/>
        <w:autoSpaceDE/>
        <w:autoSpaceDN/>
        <w:bidi w:val="0"/>
        <w:spacing w:line="500" w:lineRule="exact"/>
        <w:ind w:firstLine="480" w:firstLineChars="200"/>
        <w:textAlignment w:val="auto"/>
        <w:rPr>
          <w:color w:val="auto"/>
          <w:sz w:val="24"/>
          <w:highlight w:val="none"/>
        </w:rPr>
      </w:pPr>
      <w:r>
        <w:rPr>
          <w:color w:val="auto"/>
          <w:sz w:val="24"/>
          <w:highlight w:val="none"/>
        </w:rPr>
        <w:t>从项目周围环境状况和周边村民居住区分布情况看，本项目选址符合《畜禽养殖业污染防治技术规范》（HJ/T81-2001）、《畜禽养殖产地环境评价规范》（HJ568-2010）和《畜禽养殖业污染治理工程技术规范》（HJ</w:t>
      </w:r>
      <w:r>
        <w:rPr>
          <w:rFonts w:hint="eastAsia"/>
          <w:color w:val="auto"/>
          <w:sz w:val="24"/>
          <w:highlight w:val="none"/>
        </w:rPr>
        <w:t xml:space="preserve"> </w:t>
      </w:r>
      <w:r>
        <w:rPr>
          <w:color w:val="auto"/>
          <w:sz w:val="24"/>
          <w:highlight w:val="none"/>
        </w:rPr>
        <w:t>497-2009）中的选址要求。</w:t>
      </w:r>
    </w:p>
    <w:p>
      <w:pPr>
        <w:pageBreakBefore w:val="0"/>
        <w:kinsoku/>
        <w:wordWrap/>
        <w:overflowPunct/>
        <w:topLinePunct w:val="0"/>
        <w:autoSpaceDE/>
        <w:autoSpaceDN/>
        <w:bidi w:val="0"/>
        <w:spacing w:line="500" w:lineRule="exact"/>
        <w:ind w:firstLine="480" w:firstLineChars="200"/>
        <w:textAlignment w:val="auto"/>
        <w:rPr>
          <w:color w:val="auto"/>
          <w:sz w:val="24"/>
          <w:highlight w:val="none"/>
        </w:rPr>
      </w:pPr>
      <w:r>
        <w:rPr>
          <w:color w:val="auto"/>
          <w:sz w:val="24"/>
          <w:highlight w:val="none"/>
        </w:rPr>
        <w:t>项目施工和生产运营过程中将产生一定量的废水、废气、噪声和固体废物，根据建设项目排放的主要污染因子以及场址的地理位置、气象因素，环评重点为</w:t>
      </w:r>
      <w:r>
        <w:rPr>
          <w:rFonts w:hint="eastAsia"/>
          <w:color w:val="auto"/>
          <w:sz w:val="24"/>
          <w:highlight w:val="none"/>
        </w:rPr>
        <w:t>养殖过程中恶臭、病死鸡及病疫防治过程产生的少量医疗废物等对环境的影响。</w:t>
      </w:r>
    </w:p>
    <w:p>
      <w:pPr>
        <w:pStyle w:val="6"/>
        <w:pageBreakBefore w:val="0"/>
        <w:numPr>
          <w:ilvl w:val="0"/>
          <w:numId w:val="0"/>
        </w:numPr>
        <w:kinsoku/>
        <w:wordWrap/>
        <w:overflowPunct/>
        <w:topLinePunct w:val="0"/>
        <w:autoSpaceDE/>
        <w:autoSpaceDN/>
        <w:bidi w:val="0"/>
        <w:spacing w:before="0" w:after="0" w:line="500" w:lineRule="exact"/>
        <w:textAlignment w:val="auto"/>
        <w:rPr>
          <w:rFonts w:ascii="Times New Roman" w:hAnsi="Times New Roman" w:eastAsia="宋体"/>
          <w:color w:val="auto"/>
          <w:szCs w:val="30"/>
          <w:highlight w:val="none"/>
        </w:rPr>
      </w:pPr>
      <w:bookmarkStart w:id="20" w:name="_Toc28566"/>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 xml:space="preserve">3 </w:t>
      </w:r>
      <w:r>
        <w:rPr>
          <w:rFonts w:ascii="Times New Roman" w:hAnsi="Times New Roman" w:eastAsia="宋体"/>
          <w:color w:val="auto"/>
          <w:szCs w:val="30"/>
          <w:highlight w:val="none"/>
        </w:rPr>
        <w:t>环境影响评价工作过程</w:t>
      </w:r>
      <w:bookmarkEnd w:id="20"/>
    </w:p>
    <w:p>
      <w:pPr>
        <w:pageBreakBefore w:val="0"/>
        <w:kinsoku/>
        <w:wordWrap/>
        <w:overflowPunct/>
        <w:topLinePunct w:val="0"/>
        <w:autoSpaceDE/>
        <w:autoSpaceDN/>
        <w:bidi w:val="0"/>
        <w:spacing w:line="500" w:lineRule="exact"/>
        <w:ind w:firstLine="480" w:firstLineChars="200"/>
        <w:textAlignment w:val="auto"/>
        <w:rPr>
          <w:color w:val="auto"/>
          <w:sz w:val="24"/>
          <w:highlight w:val="none"/>
        </w:rPr>
      </w:pPr>
      <w:r>
        <w:rPr>
          <w:color w:val="auto"/>
          <w:sz w:val="24"/>
          <w:highlight w:val="none"/>
        </w:rPr>
        <w:t>根据《中华人民共和国环境保护法》（201</w:t>
      </w:r>
      <w:r>
        <w:rPr>
          <w:rFonts w:hint="eastAsia"/>
          <w:color w:val="auto"/>
          <w:sz w:val="24"/>
          <w:highlight w:val="none"/>
        </w:rPr>
        <w:t>5年1月1日实施</w:t>
      </w:r>
      <w:r>
        <w:rPr>
          <w:color w:val="auto"/>
          <w:sz w:val="24"/>
          <w:highlight w:val="none"/>
        </w:rPr>
        <w:t>）、《中华人民共和国环境影响评价法》（201</w:t>
      </w:r>
      <w:r>
        <w:rPr>
          <w:rFonts w:hint="eastAsia"/>
          <w:color w:val="auto"/>
          <w:sz w:val="24"/>
          <w:highlight w:val="none"/>
        </w:rPr>
        <w:t>8</w:t>
      </w:r>
      <w:r>
        <w:rPr>
          <w:color w:val="auto"/>
          <w:sz w:val="24"/>
          <w:highlight w:val="none"/>
        </w:rPr>
        <w:t>年</w:t>
      </w:r>
      <w:r>
        <w:rPr>
          <w:rFonts w:hint="eastAsia"/>
          <w:color w:val="auto"/>
          <w:sz w:val="24"/>
          <w:highlight w:val="none"/>
        </w:rPr>
        <w:t>12</w:t>
      </w:r>
      <w:r>
        <w:rPr>
          <w:color w:val="auto"/>
          <w:sz w:val="24"/>
          <w:highlight w:val="none"/>
        </w:rPr>
        <w:t>月</w:t>
      </w:r>
      <w:r>
        <w:rPr>
          <w:rFonts w:hint="eastAsia"/>
          <w:color w:val="auto"/>
          <w:sz w:val="24"/>
          <w:highlight w:val="none"/>
        </w:rPr>
        <w:t>29</w:t>
      </w:r>
      <w:r>
        <w:rPr>
          <w:color w:val="auto"/>
          <w:sz w:val="24"/>
          <w:highlight w:val="none"/>
        </w:rPr>
        <w:t>日修</w:t>
      </w:r>
      <w:r>
        <w:rPr>
          <w:rFonts w:hint="eastAsia"/>
          <w:color w:val="auto"/>
          <w:sz w:val="24"/>
          <w:highlight w:val="none"/>
        </w:rPr>
        <w:t>订并施行</w:t>
      </w:r>
      <w:r>
        <w:rPr>
          <w:color w:val="auto"/>
          <w:sz w:val="24"/>
          <w:highlight w:val="none"/>
        </w:rPr>
        <w:t>）、《建设项目环境影响评价分类管理名录</w:t>
      </w:r>
      <w:r>
        <w:rPr>
          <w:rFonts w:hint="eastAsia"/>
          <w:color w:val="auto"/>
          <w:sz w:val="24"/>
          <w:highlight w:val="none"/>
          <w:lang w:eastAsia="zh-CN"/>
        </w:rPr>
        <w:t>》</w:t>
      </w:r>
      <w:r>
        <w:rPr>
          <w:color w:val="auto"/>
          <w:sz w:val="24"/>
          <w:highlight w:val="none"/>
        </w:rPr>
        <w:t>（</w:t>
      </w:r>
      <w:r>
        <w:rPr>
          <w:rFonts w:hint="eastAsia"/>
          <w:color w:val="auto"/>
          <w:sz w:val="24"/>
          <w:highlight w:val="none"/>
          <w:lang w:val="en-US" w:eastAsia="zh-CN"/>
        </w:rPr>
        <w:t>2021版</w:t>
      </w:r>
      <w:r>
        <w:rPr>
          <w:color w:val="auto"/>
          <w:sz w:val="24"/>
          <w:highlight w:val="none"/>
        </w:rPr>
        <w:t>）</w:t>
      </w:r>
      <w:r>
        <w:rPr>
          <w:bCs/>
          <w:color w:val="auto"/>
          <w:sz w:val="24"/>
          <w:highlight w:val="none"/>
        </w:rPr>
        <w:t>的相关规定</w:t>
      </w:r>
      <w:r>
        <w:rPr>
          <w:color w:val="auto"/>
          <w:sz w:val="24"/>
          <w:highlight w:val="none"/>
        </w:rPr>
        <w:t>，本</w:t>
      </w:r>
      <w:r>
        <w:rPr>
          <w:rFonts w:hint="eastAsia"/>
          <w:color w:val="auto"/>
          <w:sz w:val="24"/>
          <w:highlight w:val="none"/>
        </w:rPr>
        <w:t>项目应编制环境影响报告书。</w:t>
      </w:r>
    </w:p>
    <w:p>
      <w:pPr>
        <w:pStyle w:val="214"/>
        <w:pageBreakBefore w:val="0"/>
        <w:kinsoku/>
        <w:wordWrap/>
        <w:overflowPunct/>
        <w:topLinePunct w:val="0"/>
        <w:autoSpaceDE/>
        <w:autoSpaceDN/>
        <w:bidi w:val="0"/>
        <w:spacing w:line="500" w:lineRule="exact"/>
        <w:ind w:firstLine="480"/>
        <w:jc w:val="both"/>
        <w:textAlignment w:val="auto"/>
        <w:rPr>
          <w:color w:val="auto"/>
          <w:highlight w:val="none"/>
        </w:rPr>
      </w:pPr>
      <w:r>
        <w:rPr>
          <w:rFonts w:hint="eastAsia"/>
          <w:color w:val="auto"/>
          <w:highlight w:val="none"/>
        </w:rPr>
        <w:t>本次环境影响评价工作按照总纲要求分为三个阶段，即前期准备、调研和工作方案阶段，分析论证和预测评价阶段和环境影响评价文件编制阶段。本次评价过程首先在研究相关文件，包括国家和地方有关环境保护的法律法规、政策、标准、相关规划、工程技术文件的基础上，进行了初步工程分析，开展初步的环境状况调查；根据相关要求及项目特点进行了环境影响因素识别与评价因子筛选，明确了评价重点和环境保护目标，确定工作等级、评价范围和评价标准，同时制定了工作方案；然后进行评价范围内的环境状况调查、监测与评价，建设项目工程分析，之后进行各环境要素环境影响预测与评价、各专题环境影响分析与评价，最后提出环境保护措施，进行技术经济论证，给出建设项目环境可行性的评价结论。</w:t>
      </w:r>
    </w:p>
    <w:p>
      <w:pPr>
        <w:pStyle w:val="214"/>
        <w:ind w:firstLine="480"/>
        <w:jc w:val="both"/>
        <w:rPr>
          <w:color w:val="auto"/>
          <w:highlight w:val="none"/>
        </w:rPr>
      </w:pPr>
      <w:r>
        <w:rPr>
          <w:rFonts w:hint="eastAsia"/>
          <w:color w:val="auto"/>
          <w:highlight w:val="none"/>
        </w:rPr>
        <w:t>根据《建设项目环境影响评价技术导则  总纲》（</w:t>
      </w:r>
      <w:r>
        <w:rPr>
          <w:color w:val="auto"/>
          <w:highlight w:val="none"/>
        </w:rPr>
        <w:t>HJ 2.1-2016</w:t>
      </w:r>
      <w:r>
        <w:rPr>
          <w:rFonts w:hint="eastAsia"/>
          <w:color w:val="auto"/>
          <w:highlight w:val="none"/>
        </w:rPr>
        <w:t>）等相关技术规范的要求，本项目环境影响评价的工作过程及程序见图</w:t>
      </w:r>
      <w:r>
        <w:rPr>
          <w:color w:val="auto"/>
          <w:highlight w:val="none"/>
        </w:rPr>
        <w:t>1</w:t>
      </w:r>
      <w:r>
        <w:rPr>
          <w:rFonts w:hint="eastAsia"/>
          <w:color w:val="auto"/>
          <w:highlight w:val="none"/>
        </w:rPr>
        <w:t>.3</w:t>
      </w:r>
      <w:r>
        <w:rPr>
          <w:color w:val="auto"/>
          <w:highlight w:val="none"/>
        </w:rPr>
        <w:t>-1</w:t>
      </w:r>
      <w:r>
        <w:rPr>
          <w:rFonts w:hint="eastAsia"/>
          <w:color w:val="auto"/>
          <w:highlight w:val="none"/>
        </w:rPr>
        <w:t>。</w:t>
      </w:r>
    </w:p>
    <w:p>
      <w:pPr>
        <w:pStyle w:val="214"/>
        <w:ind w:firstLine="480"/>
        <w:jc w:val="both"/>
        <w:rPr>
          <w:color w:val="auto"/>
          <w:highlight w:val="none"/>
        </w:rPr>
      </w:pPr>
      <w:r>
        <w:rPr>
          <w:color w:val="auto"/>
          <w:highlight w:val="none"/>
        </w:rPr>
        <w:drawing>
          <wp:inline distT="0" distB="0" distL="0" distR="0">
            <wp:extent cx="4692650" cy="4824730"/>
            <wp:effectExtent l="0" t="0" r="6350" b="1270"/>
            <wp:docPr id="14" name="图片 43" descr="C752]T2ETGS@Q34]PP5BKA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43" descr="C752]T2ETGS@Q34]PP5BKAF"/>
                    <pic:cNvPicPr>
                      <a:picLocks noChangeAspect="true" noChangeArrowheads="true"/>
                    </pic:cNvPicPr>
                  </pic:nvPicPr>
                  <pic:blipFill>
                    <a:blip r:embed="rId18" cstate="print"/>
                    <a:srcRect l="3024" t="6531" r="4320" b="3469"/>
                    <a:stretch>
                      <a:fillRect/>
                    </a:stretch>
                  </pic:blipFill>
                  <pic:spPr>
                    <a:xfrm>
                      <a:off x="0" y="0"/>
                      <a:ext cx="4692650" cy="4824730"/>
                    </a:xfrm>
                    <a:prstGeom prst="rect">
                      <a:avLst/>
                    </a:prstGeom>
                    <a:noFill/>
                    <a:ln w="9525">
                      <a:noFill/>
                      <a:miter lim="800000"/>
                      <a:headEnd/>
                      <a:tailEnd/>
                    </a:ln>
                  </pic:spPr>
                </pic:pic>
              </a:graphicData>
            </a:graphic>
          </wp:inline>
        </w:drawing>
      </w:r>
    </w:p>
    <w:p>
      <w:pPr>
        <w:pStyle w:val="3"/>
        <w:spacing w:afterLines="50" w:line="360" w:lineRule="auto"/>
        <w:ind w:firstLine="0" w:firstLineChars="0"/>
        <w:jc w:val="center"/>
        <w:rPr>
          <w:rFonts w:ascii="Times New Roman" w:hAnsi="Times New Roman" w:cs="Times New Roman"/>
          <w:b/>
          <w:color w:val="auto"/>
          <w:kern w:val="0"/>
          <w:szCs w:val="21"/>
          <w:highlight w:val="none"/>
        </w:rPr>
      </w:pPr>
      <w:r>
        <w:rPr>
          <w:rFonts w:hint="eastAsia" w:ascii="Times New Roman" w:hAnsi="Times New Roman" w:cs="Times New Roman"/>
          <w:b/>
          <w:color w:val="auto"/>
          <w:kern w:val="0"/>
          <w:szCs w:val="21"/>
          <w:highlight w:val="none"/>
        </w:rPr>
        <w:t>图</w:t>
      </w:r>
      <w:r>
        <w:rPr>
          <w:rFonts w:ascii="Times New Roman" w:hAnsi="Times New Roman" w:cs="Times New Roman"/>
          <w:b/>
          <w:color w:val="auto"/>
          <w:kern w:val="0"/>
          <w:szCs w:val="21"/>
          <w:highlight w:val="none"/>
        </w:rPr>
        <w:t>1.</w:t>
      </w:r>
      <w:r>
        <w:rPr>
          <w:rFonts w:hint="eastAsia" w:ascii="Times New Roman" w:hAnsi="Times New Roman" w:cs="Times New Roman"/>
          <w:b/>
          <w:color w:val="auto"/>
          <w:kern w:val="0"/>
          <w:szCs w:val="21"/>
          <w:highlight w:val="none"/>
        </w:rPr>
        <w:t>3</w:t>
      </w:r>
      <w:r>
        <w:rPr>
          <w:rFonts w:ascii="Times New Roman" w:hAnsi="Times New Roman" w:cs="Times New Roman"/>
          <w:b/>
          <w:color w:val="auto"/>
          <w:kern w:val="0"/>
          <w:szCs w:val="21"/>
          <w:highlight w:val="none"/>
        </w:rPr>
        <w:t xml:space="preserve">-1  </w:t>
      </w:r>
      <w:r>
        <w:rPr>
          <w:rFonts w:hint="eastAsia" w:ascii="Times New Roman" w:hAnsi="Times New Roman" w:cs="Times New Roman"/>
          <w:b/>
          <w:color w:val="auto"/>
          <w:kern w:val="0"/>
          <w:szCs w:val="21"/>
          <w:highlight w:val="none"/>
        </w:rPr>
        <w:t>建设项目环境影响评价工作程序图</w:t>
      </w:r>
    </w:p>
    <w:p>
      <w:pPr>
        <w:pStyle w:val="3"/>
        <w:spacing w:after="0" w:line="360" w:lineRule="auto"/>
        <w:ind w:firstLine="480" w:firstLineChars="200"/>
        <w:rPr>
          <w:rFonts w:ascii="Times New Roman" w:hAnsi="Times New Roman" w:eastAsia="宋体" w:cs="Times New Roman"/>
          <w:color w:val="auto"/>
          <w:kern w:val="0"/>
          <w:sz w:val="24"/>
          <w:highlight w:val="none"/>
        </w:rPr>
      </w:pPr>
      <w:r>
        <w:rPr>
          <w:rFonts w:hint="eastAsia" w:ascii="Times New Roman" w:hAnsi="Times New Roman" w:eastAsia="宋体" w:cs="Times New Roman"/>
          <w:color w:val="auto"/>
          <w:kern w:val="0"/>
          <w:sz w:val="24"/>
          <w:highlight w:val="none"/>
        </w:rPr>
        <w:t>同时，建设单位依据《环境影响评价公众参与办法》（生态环境部令第4号）进行公众参与。</w:t>
      </w:r>
    </w:p>
    <w:p>
      <w:pPr>
        <w:pStyle w:val="6"/>
        <w:numPr>
          <w:ilvl w:val="0"/>
          <w:numId w:val="0"/>
        </w:numPr>
        <w:spacing w:before="0" w:after="0" w:line="360" w:lineRule="auto"/>
        <w:rPr>
          <w:rFonts w:ascii="Times New Roman" w:hAnsi="Times New Roman" w:eastAsia="宋体"/>
          <w:color w:val="auto"/>
          <w:szCs w:val="30"/>
          <w:highlight w:val="none"/>
        </w:rPr>
      </w:pPr>
      <w:bookmarkStart w:id="21" w:name="_Toc17761"/>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4 分析判断相关情况</w:t>
      </w:r>
      <w:bookmarkEnd w:id="21"/>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1.4.1 产业政策符合性</w:t>
      </w:r>
    </w:p>
    <w:p>
      <w:pPr>
        <w:pStyle w:val="217"/>
        <w:rPr>
          <w:rFonts w:hAnsiTheme="minorEastAsia" w:eastAsiaTheme="minorEastAsia"/>
          <w:color w:val="auto"/>
          <w:highlight w:val="none"/>
        </w:rPr>
      </w:pPr>
      <w:r>
        <w:rPr>
          <w:rFonts w:hint="eastAsia"/>
          <w:color w:val="auto"/>
          <w:szCs w:val="24"/>
          <w:highlight w:val="none"/>
        </w:rPr>
        <w:t>本项目为规模化畜禽养殖，属于农林牧渔业，对照《产业结构调整指导目录（2024年本）》，属于鼓励类第一条第14款畜禽标准化规模养殖技术开发与应用。</w:t>
      </w:r>
      <w:r>
        <w:rPr>
          <w:rFonts w:hint="eastAsia"/>
          <w:color w:val="auto"/>
          <w:szCs w:val="24"/>
          <w:highlight w:val="none"/>
          <w:lang w:eastAsia="zh-CN"/>
        </w:rPr>
        <w:t>因此</w:t>
      </w:r>
      <w:r>
        <w:rPr>
          <w:rFonts w:hint="eastAsia"/>
          <w:color w:val="auto"/>
          <w:szCs w:val="24"/>
          <w:highlight w:val="none"/>
        </w:rPr>
        <w:t>，</w:t>
      </w:r>
      <w:r>
        <w:rPr>
          <w:rFonts w:hint="eastAsia"/>
          <w:color w:val="auto"/>
          <w:szCs w:val="24"/>
          <w:highlight w:val="none"/>
          <w:lang w:eastAsia="zh-CN"/>
        </w:rPr>
        <w:t>本</w:t>
      </w:r>
      <w:r>
        <w:rPr>
          <w:rFonts w:hint="eastAsia"/>
          <w:color w:val="auto"/>
          <w:szCs w:val="24"/>
          <w:highlight w:val="none"/>
        </w:rPr>
        <w:t>项目符合国家产业政策</w:t>
      </w:r>
      <w:r>
        <w:rPr>
          <w:rFonts w:hAnsiTheme="minorEastAsia" w:eastAsiaTheme="minorEastAsia"/>
          <w:color w:val="auto"/>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1.4.2 国家行业相关政策符合性分析</w:t>
      </w:r>
    </w:p>
    <w:p>
      <w:pPr>
        <w:pStyle w:val="217"/>
        <w:ind w:firstLine="482"/>
        <w:rPr>
          <w:b/>
          <w:bCs/>
          <w:color w:val="auto"/>
          <w:szCs w:val="24"/>
          <w:highlight w:val="none"/>
        </w:rPr>
      </w:pPr>
      <w:r>
        <w:rPr>
          <w:rFonts w:hint="eastAsia"/>
          <w:b/>
          <w:bCs/>
          <w:color w:val="auto"/>
          <w:szCs w:val="24"/>
          <w:highlight w:val="none"/>
        </w:rPr>
        <w:t>1、与《农业部关于加快推进畜禽标准化规模养殖的意见》（农牧发[2010]6号）、《国务院关于促进畜牧业持续健康发展的意见》相符性分析</w:t>
      </w:r>
    </w:p>
    <w:p>
      <w:pPr>
        <w:pStyle w:val="217"/>
        <w:rPr>
          <w:bCs/>
          <w:color w:val="auto"/>
          <w:szCs w:val="24"/>
          <w:highlight w:val="none"/>
        </w:rPr>
      </w:pPr>
      <w:r>
        <w:rPr>
          <w:rFonts w:hint="eastAsia"/>
          <w:bCs/>
          <w:color w:val="auto"/>
          <w:szCs w:val="24"/>
          <w:highlight w:val="none"/>
        </w:rPr>
        <w:t>《农业部关于加快推进畜禽标准化规模养殖的意见》（农牧发[2010]6号）指出发展畜禽标准化规模养殖，是加快生产方式转变，建设现代畜牧业的重要内容。《意见》提出的目标：力争到2015年，全国畜禽规模养殖比重在现有基础上再提高 10-15 个百分点，其中标准化规模养殖比重占规模养殖场的50%，畜禽标准化规模养殖场的排泄物实现达标排放或资源化利用，重大动物疫病防控能力显著增强，畜产品质量安全水平明显提升。要求大力推行畜禽标准化生产，达到“六化”，即：畜禽良种化，养殖设施化，生产规范化，防疫制度化，粪污处理无害化和监管常态化。</w:t>
      </w:r>
    </w:p>
    <w:p>
      <w:pPr>
        <w:pStyle w:val="217"/>
        <w:rPr>
          <w:bCs/>
          <w:color w:val="auto"/>
          <w:szCs w:val="24"/>
          <w:highlight w:val="none"/>
        </w:rPr>
      </w:pPr>
      <w:r>
        <w:rPr>
          <w:rFonts w:hint="eastAsia"/>
          <w:bCs/>
          <w:color w:val="auto"/>
          <w:szCs w:val="24"/>
          <w:highlight w:val="none"/>
        </w:rPr>
        <w:t>《国务院关于促进畜牧业持续健康发展的意见》明确提出要求推进畜禽健康养殖，加快畜牧业增长方式转变。把转变畜牧业增长方式作为建设现代畜牧业的重要内容，同时要求建立健全畜禽良种繁育、饲草饲料生产和动物疫病防控三大体系。一是加大畜牧业结构调整，优化畜产品区域布局；二是加快科技进步，推进健康养殖；三是大力发展产业化经营，提高养殖户组织化程度。</w:t>
      </w:r>
    </w:p>
    <w:p>
      <w:pPr>
        <w:pStyle w:val="217"/>
        <w:rPr>
          <w:bCs/>
          <w:color w:val="auto"/>
          <w:szCs w:val="24"/>
          <w:highlight w:val="none"/>
        </w:rPr>
      </w:pPr>
      <w:r>
        <w:rPr>
          <w:rFonts w:hint="eastAsia"/>
          <w:bCs/>
          <w:color w:val="auto"/>
          <w:szCs w:val="24"/>
          <w:highlight w:val="none"/>
        </w:rPr>
        <w:t>本项目为蛋鸡规模化养殖项目，与《农业部关于加快推进畜禽标准化规模养殖的意见》（农牧发[2010]6号）、《国务院关于促进畜牧业持续健康发展的意见》等国家产业政策及相关政策要求相符。</w:t>
      </w:r>
    </w:p>
    <w:p>
      <w:pPr>
        <w:pStyle w:val="217"/>
        <w:ind w:firstLine="482"/>
        <w:rPr>
          <w:b/>
          <w:bCs/>
          <w:color w:val="auto"/>
          <w:szCs w:val="24"/>
          <w:highlight w:val="none"/>
        </w:rPr>
      </w:pPr>
      <w:r>
        <w:rPr>
          <w:rFonts w:hint="eastAsia"/>
          <w:b/>
          <w:bCs/>
          <w:color w:val="auto"/>
          <w:szCs w:val="24"/>
          <w:highlight w:val="none"/>
        </w:rPr>
        <w:t>2、与《国务院办公厅关于加快推进畜禽养殖废弃物资源化利用的意见》相符性分析</w:t>
      </w:r>
    </w:p>
    <w:p>
      <w:pPr>
        <w:pStyle w:val="217"/>
        <w:rPr>
          <w:bCs/>
          <w:color w:val="auto"/>
          <w:szCs w:val="24"/>
          <w:highlight w:val="none"/>
        </w:rPr>
      </w:pPr>
      <w:r>
        <w:rPr>
          <w:rFonts w:hint="eastAsia"/>
          <w:bCs/>
          <w:color w:val="auto"/>
          <w:szCs w:val="24"/>
          <w:highlight w:val="none"/>
        </w:rPr>
        <w:t>《国务院办公厅关于加快推进畜禽养殖废弃物资源化利用的意见》（国办发[2017]48号）指出新建或改扩建畜禽规模养殖场，应突出养分综合利用，配套与养殖规模和处理工艺相适应的粪污消纳用地，配备必要的粪污收集、贮存、处理、利用设施。</w:t>
      </w:r>
    </w:p>
    <w:p>
      <w:pPr>
        <w:pStyle w:val="217"/>
        <w:rPr>
          <w:color w:val="auto"/>
          <w:highlight w:val="none"/>
        </w:rPr>
      </w:pPr>
      <w:r>
        <w:rPr>
          <w:rFonts w:hint="eastAsia"/>
          <w:bCs/>
          <w:color w:val="auto"/>
          <w:szCs w:val="24"/>
          <w:highlight w:val="none"/>
        </w:rPr>
        <w:t>本项目为新建畜禽规模养殖场，项目配套建设了相应的粪污收集、贮存等设施。</w:t>
      </w:r>
      <w:r>
        <w:rPr>
          <w:color w:val="auto"/>
          <w:highlight w:val="none"/>
        </w:rPr>
        <w:t>鸡舍中设置自动清粪系统，鸡粪日产日清。项目每栋鸡舍自动化清粪，鸡粪不落地，</w:t>
      </w:r>
      <w:r>
        <w:rPr>
          <w:rFonts w:hint="eastAsia"/>
          <w:color w:val="auto"/>
          <w:highlight w:val="none"/>
        </w:rPr>
        <w:t>并</w:t>
      </w:r>
      <w:r>
        <w:rPr>
          <w:color w:val="auto"/>
          <w:highlight w:val="none"/>
        </w:rPr>
        <w:t>配套建设</w:t>
      </w:r>
      <w:r>
        <w:rPr>
          <w:rFonts w:hint="eastAsia"/>
          <w:color w:val="auto"/>
          <w:highlight w:val="none"/>
        </w:rPr>
        <w:t>鸡粪车间</w:t>
      </w:r>
      <w:r>
        <w:rPr>
          <w:color w:val="auto"/>
          <w:highlight w:val="none"/>
        </w:rPr>
        <w:t>作为</w:t>
      </w:r>
      <w:r>
        <w:rPr>
          <w:rFonts w:hint="eastAsia"/>
          <w:color w:val="auto"/>
          <w:highlight w:val="none"/>
        </w:rPr>
        <w:t>鸡粪</w:t>
      </w:r>
      <w:r>
        <w:rPr>
          <w:color w:val="auto"/>
          <w:highlight w:val="none"/>
        </w:rPr>
        <w:t>临时贮存场所</w:t>
      </w:r>
      <w:r>
        <w:rPr>
          <w:rFonts w:hint="eastAsia"/>
          <w:color w:val="auto"/>
          <w:highlight w:val="none"/>
        </w:rPr>
        <w:t>，正常情况下，鸡粪采用自动干清粪清掏排出鸡舍后，直接拉走</w:t>
      </w:r>
      <w:r>
        <w:rPr>
          <w:rFonts w:hint="eastAsia"/>
          <w:color w:val="auto"/>
          <w:szCs w:val="21"/>
          <w:highlight w:val="none"/>
        </w:rPr>
        <w:t>外售</w:t>
      </w:r>
      <w:r>
        <w:rPr>
          <w:rFonts w:hint="eastAsia"/>
          <w:color w:val="auto"/>
          <w:szCs w:val="21"/>
          <w:highlight w:val="none"/>
          <w:lang w:eastAsia="zh-CN"/>
        </w:rPr>
        <w:t>湖南恩润生物科技有限公司</w:t>
      </w:r>
      <w:r>
        <w:rPr>
          <w:rFonts w:hint="eastAsia"/>
          <w:color w:val="auto"/>
          <w:szCs w:val="21"/>
          <w:highlight w:val="none"/>
        </w:rPr>
        <w:t>制有机肥</w:t>
      </w:r>
      <w:r>
        <w:rPr>
          <w:rFonts w:hint="eastAsia"/>
          <w:color w:val="auto"/>
          <w:highlight w:val="none"/>
        </w:rPr>
        <w:t>，在</w:t>
      </w:r>
      <w:r>
        <w:rPr>
          <w:rFonts w:hint="eastAsia"/>
          <w:color w:val="auto"/>
          <w:szCs w:val="21"/>
          <w:highlight w:val="none"/>
          <w:lang w:eastAsia="zh-CN"/>
        </w:rPr>
        <w:t>湖南恩润生物科技有限公司</w:t>
      </w:r>
      <w:r>
        <w:rPr>
          <w:rFonts w:hint="eastAsia"/>
          <w:color w:val="auto"/>
          <w:highlight w:val="none"/>
        </w:rPr>
        <w:t>进行发酵预处理，不在本厂区进行预处理，在鸡粪车间内堆存时间很短。采取雨污分流，废水经处理后用于</w:t>
      </w:r>
      <w:r>
        <w:rPr>
          <w:rFonts w:hint="eastAsia"/>
          <w:color w:val="auto"/>
          <w:highlight w:val="none"/>
          <w:lang w:eastAsia="zh-CN"/>
        </w:rPr>
        <w:t>本项目种植基地灌溉</w:t>
      </w:r>
      <w:r>
        <w:rPr>
          <w:rFonts w:hint="eastAsia"/>
          <w:color w:val="auto"/>
          <w:highlight w:val="none"/>
        </w:rPr>
        <w:t>，不外排</w:t>
      </w:r>
      <w:r>
        <w:rPr>
          <w:bCs/>
          <w:snapToGrid w:val="0"/>
          <w:color w:val="auto"/>
          <w:highlight w:val="none"/>
        </w:rPr>
        <w:t>，实现了养殖场粪污资源化利用的目</w:t>
      </w:r>
      <w:r>
        <w:rPr>
          <w:rFonts w:hint="eastAsia"/>
          <w:bCs/>
          <w:snapToGrid w:val="0"/>
          <w:color w:val="auto"/>
          <w:highlight w:val="none"/>
        </w:rPr>
        <w:t>的。</w:t>
      </w:r>
    </w:p>
    <w:p>
      <w:pPr>
        <w:pStyle w:val="217"/>
        <w:rPr>
          <w:bCs/>
          <w:color w:val="auto"/>
          <w:szCs w:val="24"/>
          <w:highlight w:val="none"/>
        </w:rPr>
      </w:pPr>
      <w:r>
        <w:rPr>
          <w:rFonts w:hint="eastAsia"/>
          <w:color w:val="auto"/>
          <w:highlight w:val="none"/>
        </w:rPr>
        <w:t>综上，</w:t>
      </w:r>
      <w:r>
        <w:rPr>
          <w:bCs/>
          <w:snapToGrid w:val="0"/>
          <w:color w:val="auto"/>
          <w:highlight w:val="none"/>
        </w:rPr>
        <w:t>本项目建设</w:t>
      </w:r>
      <w:r>
        <w:rPr>
          <w:rFonts w:hint="eastAsia"/>
          <w:bCs/>
          <w:color w:val="auto"/>
          <w:szCs w:val="24"/>
          <w:highlight w:val="none"/>
        </w:rPr>
        <w:t>与《国务院办公厅关于加快推进畜禽养殖废弃物资源化利用的意见》（国办发[2017]48号）政策要求相符合。</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1.4.3 地方行业相关政策文件符合性</w:t>
      </w:r>
    </w:p>
    <w:p>
      <w:pPr>
        <w:autoSpaceDE w:val="0"/>
        <w:autoSpaceDN w:val="0"/>
        <w:adjustRightInd w:val="0"/>
        <w:spacing w:line="360" w:lineRule="auto"/>
        <w:ind w:firstLine="481" w:firstLineChars="200"/>
        <w:rPr>
          <w:rFonts w:hAnsiTheme="minorEastAsia" w:eastAsiaTheme="minorEastAsia"/>
          <w:b/>
          <w:bCs/>
          <w:color w:val="auto"/>
          <w:kern w:val="0"/>
          <w:sz w:val="24"/>
          <w:highlight w:val="none"/>
        </w:rPr>
      </w:pPr>
      <w:r>
        <w:rPr>
          <w:rFonts w:hint="eastAsia" w:hAnsiTheme="minorEastAsia" w:eastAsiaTheme="minorEastAsia"/>
          <w:b/>
          <w:bCs/>
          <w:color w:val="auto"/>
          <w:kern w:val="0"/>
          <w:sz w:val="24"/>
          <w:highlight w:val="none"/>
        </w:rPr>
        <w:t>1、</w:t>
      </w:r>
      <w:r>
        <w:rPr>
          <w:rFonts w:hAnsiTheme="minorEastAsia" w:eastAsiaTheme="minorEastAsia"/>
          <w:b/>
          <w:bCs/>
          <w:color w:val="auto"/>
          <w:kern w:val="0"/>
          <w:sz w:val="24"/>
          <w:highlight w:val="none"/>
        </w:rPr>
        <w:t>与</w:t>
      </w:r>
      <w:r>
        <w:rPr>
          <w:rFonts w:hint="eastAsia" w:hAnsiTheme="minorEastAsia" w:eastAsiaTheme="minorEastAsia"/>
          <w:b/>
          <w:bCs/>
          <w:color w:val="auto"/>
          <w:kern w:val="0"/>
          <w:sz w:val="24"/>
          <w:highlight w:val="none"/>
        </w:rPr>
        <w:t>《湖南省人民政府办公厅关于加快转型升级推进现代畜牧业发展的意见》的符合性</w:t>
      </w:r>
    </w:p>
    <w:p>
      <w:pPr>
        <w:pStyle w:val="217"/>
        <w:rPr>
          <w:rFonts w:hAnsiTheme="minorEastAsia" w:eastAsiaTheme="minorEastAsia"/>
          <w:bCs/>
          <w:color w:val="auto"/>
          <w:highlight w:val="none"/>
        </w:rPr>
      </w:pPr>
      <w:r>
        <w:rPr>
          <w:rFonts w:hint="eastAsia" w:hAnsiTheme="minorEastAsia" w:eastAsiaTheme="minorEastAsia"/>
          <w:bCs/>
          <w:color w:val="auto"/>
          <w:highlight w:val="none"/>
        </w:rPr>
        <w:t>《湖南省人民政府办公厅关于加快转型升级推进现代畜牧业发展的意见》（湘湘政办发[2016]27号）</w:t>
      </w:r>
      <w:r>
        <w:rPr>
          <w:rFonts w:hint="eastAsia"/>
          <w:color w:val="auto"/>
          <w:highlight w:val="none"/>
        </w:rPr>
        <w:t>提出“湘江长沙综合枢纽库区湘江干流两岸1000米，长沙综合枢纽库区以外湘江干流两岸500米内，洞庭湖内湖沿岸1000米、集中供水地下水源周边1000米以及地表水饮用水水源取水口上游1000米、下游100米范围内及城乡居民重要饮用水源保护区、自然保护区的核心区及缓冲区、风景名胜区，统一划</w:t>
      </w:r>
      <w:r>
        <w:rPr>
          <w:rFonts w:hint="eastAsia" w:hAnsiTheme="minorEastAsia" w:eastAsiaTheme="minorEastAsia"/>
          <w:bCs/>
          <w:color w:val="auto"/>
          <w:highlight w:val="none"/>
        </w:rPr>
        <w:t>定为禁养区。禁养区内不得新建畜禽规模养殖场，已有规模养殖场要依法限期退出”。</w:t>
      </w:r>
      <w:r>
        <w:rPr>
          <w:rFonts w:hAnsiTheme="minorEastAsia" w:eastAsiaTheme="minorEastAsia"/>
          <w:bCs/>
          <w:color w:val="auto"/>
          <w:highlight w:val="none"/>
        </w:rPr>
        <w:t>根据</w:t>
      </w:r>
      <w:r>
        <w:rPr>
          <w:rFonts w:hint="eastAsia" w:hAnsiTheme="minorEastAsia" w:eastAsiaTheme="minorEastAsia"/>
          <w:bCs/>
          <w:color w:val="auto"/>
          <w:highlight w:val="none"/>
        </w:rPr>
        <w:t>祁阳县人民政府办公室</w:t>
      </w:r>
      <w:r>
        <w:rPr>
          <w:rFonts w:hAnsiTheme="minorEastAsia" w:eastAsiaTheme="minorEastAsia"/>
          <w:bCs/>
          <w:color w:val="auto"/>
          <w:highlight w:val="none"/>
        </w:rPr>
        <w:t>颁发的《</w:t>
      </w:r>
      <w:r>
        <w:rPr>
          <w:rFonts w:hint="eastAsia" w:hAnsiTheme="minorEastAsia" w:eastAsiaTheme="minorEastAsia"/>
          <w:bCs/>
          <w:color w:val="auto"/>
          <w:highlight w:val="none"/>
        </w:rPr>
        <w:t>祁阳县畜禽养殖禁养区限养区适养区划分方案</w:t>
      </w:r>
      <w:r>
        <w:rPr>
          <w:rFonts w:hAnsiTheme="minorEastAsia" w:eastAsiaTheme="minorEastAsia"/>
          <w:bCs/>
          <w:color w:val="auto"/>
          <w:highlight w:val="none"/>
        </w:rPr>
        <w:t>》内容，</w:t>
      </w:r>
      <w:r>
        <w:rPr>
          <w:color w:val="auto"/>
          <w:highlight w:val="none"/>
        </w:rPr>
        <w:t>项目选址不属于《</w:t>
      </w:r>
      <w:r>
        <w:rPr>
          <w:rFonts w:hint="eastAsia" w:hAnsiTheme="minorEastAsia" w:eastAsiaTheme="minorEastAsia"/>
          <w:bCs/>
          <w:color w:val="auto"/>
          <w:highlight w:val="none"/>
        </w:rPr>
        <w:t>祁阳县畜禽养殖禁养区限养区适养区划分方案》的禁养区，属于《祁阳县畜禽养殖禁养区限养区适养区划分方案》的限养区，祁阳市人民政府已经对该区域内不符合要求的养殖场进行了补偿关闭处理，并对部分区域进行土壤治理修复及配套环境综合整治。</w:t>
      </w:r>
      <w:r>
        <w:rPr>
          <w:rFonts w:hint="eastAsia"/>
          <w:color w:val="auto"/>
          <w:highlight w:val="none"/>
        </w:rPr>
        <w:t>根据</w:t>
      </w:r>
      <w:r>
        <w:rPr>
          <w:rFonts w:hint="eastAsia"/>
          <w:color w:val="auto"/>
          <w:highlight w:val="none"/>
          <w:lang w:eastAsia="zh-CN"/>
        </w:rPr>
        <w:t>祁阳市农业农村局</w:t>
      </w:r>
      <w:r>
        <w:rPr>
          <w:rFonts w:hint="eastAsia"/>
          <w:color w:val="auto"/>
          <w:highlight w:val="none"/>
        </w:rPr>
        <w:t>《关于湖南省鑫湖荣农业科技有限责任公司</w:t>
      </w:r>
      <w:r>
        <w:rPr>
          <w:rFonts w:hint="eastAsia"/>
          <w:color w:val="auto"/>
          <w:highlight w:val="none"/>
          <w:lang w:eastAsia="zh-CN"/>
        </w:rPr>
        <w:t>蛋鸡产业园备案的批复</w:t>
      </w:r>
      <w:r>
        <w:rPr>
          <w:rFonts w:hint="eastAsia"/>
          <w:color w:val="auto"/>
          <w:highlight w:val="none"/>
        </w:rPr>
        <w:t>》</w:t>
      </w:r>
      <w:r>
        <w:rPr>
          <w:rFonts w:hint="eastAsia"/>
          <w:color w:val="auto"/>
          <w:highlight w:val="none"/>
          <w:lang w:eastAsia="zh-CN"/>
        </w:rPr>
        <w:t>（祁农发</w:t>
      </w:r>
      <w:r>
        <w:rPr>
          <w:rFonts w:hint="eastAsia"/>
          <w:color w:val="auto"/>
          <w:highlight w:val="none"/>
          <w:lang w:val="en-US" w:eastAsia="zh-CN"/>
        </w:rPr>
        <w:t>[2024]34号</w:t>
      </w:r>
      <w:r>
        <w:rPr>
          <w:rFonts w:hint="eastAsia"/>
          <w:color w:val="auto"/>
          <w:highlight w:val="none"/>
          <w:lang w:eastAsia="zh-CN"/>
        </w:rPr>
        <w:t>）</w:t>
      </w:r>
      <w:r>
        <w:rPr>
          <w:rFonts w:hint="eastAsia"/>
          <w:color w:val="auto"/>
          <w:highlight w:val="none"/>
        </w:rPr>
        <w:t>，</w:t>
      </w:r>
      <w:r>
        <w:rPr>
          <w:rFonts w:hint="eastAsia"/>
          <w:color w:val="auto"/>
          <w:szCs w:val="24"/>
          <w:highlight w:val="none"/>
        </w:rPr>
        <w:t>同意本项目</w:t>
      </w:r>
      <w:r>
        <w:rPr>
          <w:rFonts w:hint="eastAsia"/>
          <w:color w:val="auto"/>
          <w:szCs w:val="24"/>
          <w:highlight w:val="none"/>
          <w:lang w:eastAsia="zh-CN"/>
        </w:rPr>
        <w:t>的建设</w:t>
      </w:r>
      <w:r>
        <w:rPr>
          <w:rFonts w:hint="eastAsia"/>
          <w:color w:val="auto"/>
          <w:szCs w:val="24"/>
          <w:highlight w:val="none"/>
        </w:rPr>
        <w:t>选址</w:t>
      </w:r>
      <w:r>
        <w:rPr>
          <w:color w:val="auto"/>
          <w:highlight w:val="none"/>
        </w:rPr>
        <w:t>。</w:t>
      </w:r>
    </w:p>
    <w:p>
      <w:pPr>
        <w:pStyle w:val="217"/>
        <w:rPr>
          <w:color w:val="auto"/>
          <w:highlight w:val="none"/>
        </w:rPr>
      </w:pPr>
      <w:r>
        <w:rPr>
          <w:rFonts w:hint="eastAsia"/>
          <w:color w:val="auto"/>
          <w:highlight w:val="none"/>
        </w:rPr>
        <w:t>文件提出“加大规模养殖场粪污综合利用设施改造，实行干湿分离、雨污分流，着力推进畜禽粪污统一收集、处理和利用。组织开展畜禽粪便综合利用创建活动，大力推广农牧循环、沼气利用、有机肥加工等养殖废弃物资源化利用措施，优先支持符合条件的畜禽规模养殖场建设大中型沼气工程，促进畜禽养殖污染减量化排放、无害化处理、资源化利用。推广应用养殖场养殖废水净化技术，鼓励养殖企业进行综合利用技术改造，做到循环利用”。</w:t>
      </w:r>
    </w:p>
    <w:p>
      <w:pPr>
        <w:pStyle w:val="217"/>
        <w:rPr>
          <w:color w:val="auto"/>
          <w:highlight w:val="none"/>
        </w:rPr>
      </w:pPr>
      <w:r>
        <w:rPr>
          <w:rFonts w:hint="eastAsia"/>
          <w:color w:val="auto"/>
          <w:highlight w:val="none"/>
        </w:rPr>
        <w:t>本项目病死鸡经收集后暂存于冷柜中，定期由畜禽无害化资质单位清运处置；采取雨污分流，废水经处理后用于</w:t>
      </w:r>
      <w:r>
        <w:rPr>
          <w:rFonts w:hint="eastAsia"/>
          <w:color w:val="auto"/>
          <w:highlight w:val="none"/>
          <w:lang w:eastAsia="zh-CN"/>
        </w:rPr>
        <w:t>本项目种植基地灌溉</w:t>
      </w:r>
      <w:r>
        <w:rPr>
          <w:rFonts w:hint="eastAsia"/>
          <w:color w:val="auto"/>
          <w:highlight w:val="none"/>
        </w:rPr>
        <w:t>，不外排；鸡粪采用自动干清粪清掏排出鸡舍后，</w:t>
      </w:r>
      <w:r>
        <w:rPr>
          <w:rFonts w:hint="eastAsia"/>
          <w:bCs/>
          <w:color w:val="auto"/>
          <w:szCs w:val="24"/>
          <w:highlight w:val="none"/>
        </w:rPr>
        <w:t>直接拉走外售</w:t>
      </w:r>
      <w:r>
        <w:rPr>
          <w:rFonts w:hint="eastAsia"/>
          <w:bCs/>
          <w:color w:val="auto"/>
          <w:szCs w:val="24"/>
          <w:highlight w:val="none"/>
          <w:lang w:eastAsia="zh-CN"/>
        </w:rPr>
        <w:t>湖南恩润生物科技有限公司</w:t>
      </w:r>
      <w:r>
        <w:rPr>
          <w:rFonts w:hint="eastAsia"/>
          <w:bCs/>
          <w:color w:val="auto"/>
          <w:szCs w:val="24"/>
          <w:highlight w:val="none"/>
        </w:rPr>
        <w:t>制有机肥，在</w:t>
      </w:r>
      <w:r>
        <w:rPr>
          <w:rFonts w:hint="eastAsia"/>
          <w:bCs/>
          <w:color w:val="auto"/>
          <w:szCs w:val="24"/>
          <w:highlight w:val="none"/>
          <w:lang w:eastAsia="zh-CN"/>
        </w:rPr>
        <w:t>湖南恩润生物科技有限公司</w:t>
      </w:r>
      <w:r>
        <w:rPr>
          <w:rFonts w:hint="eastAsia"/>
          <w:color w:val="auto"/>
          <w:highlight w:val="none"/>
        </w:rPr>
        <w:t>进行发酵预处理，不在本厂区进行预处理，在鸡粪车间内堆存时间很短</w:t>
      </w:r>
      <w:r>
        <w:rPr>
          <w:bCs/>
          <w:snapToGrid w:val="0"/>
          <w:color w:val="auto"/>
          <w:highlight w:val="none"/>
        </w:rPr>
        <w:t>，实现了养殖场粪污资源化利用的目</w:t>
      </w:r>
      <w:r>
        <w:rPr>
          <w:rFonts w:hint="eastAsia"/>
          <w:bCs/>
          <w:snapToGrid w:val="0"/>
          <w:color w:val="auto"/>
          <w:highlight w:val="none"/>
        </w:rPr>
        <w:t>的</w:t>
      </w:r>
      <w:r>
        <w:rPr>
          <w:rFonts w:hint="eastAsia"/>
          <w:color w:val="auto"/>
          <w:highlight w:val="none"/>
        </w:rPr>
        <w:t>。</w:t>
      </w:r>
    </w:p>
    <w:p>
      <w:pPr>
        <w:pStyle w:val="217"/>
        <w:rPr>
          <w:rFonts w:hAnsiTheme="minorEastAsia" w:eastAsiaTheme="minorEastAsia"/>
          <w:bCs/>
          <w:color w:val="auto"/>
          <w:highlight w:val="none"/>
        </w:rPr>
      </w:pPr>
      <w:r>
        <w:rPr>
          <w:rFonts w:hint="eastAsia"/>
          <w:color w:val="auto"/>
          <w:highlight w:val="none"/>
        </w:rPr>
        <w:t>综上，本项目符合《湖南省人民政府办公厅关于加快转型升级推进现代畜牧业发展的意见》的相关要求。</w:t>
      </w:r>
    </w:p>
    <w:p>
      <w:pPr>
        <w:spacing w:line="360" w:lineRule="auto"/>
        <w:ind w:firstLine="481" w:firstLineChars="200"/>
        <w:rPr>
          <w:b/>
          <w:color w:val="auto"/>
          <w:sz w:val="24"/>
          <w:highlight w:val="none"/>
        </w:rPr>
      </w:pPr>
      <w:r>
        <w:rPr>
          <w:rFonts w:hint="eastAsia"/>
          <w:b/>
          <w:color w:val="auto"/>
          <w:sz w:val="24"/>
          <w:highlight w:val="none"/>
        </w:rPr>
        <w:t>2、</w:t>
      </w:r>
      <w:r>
        <w:rPr>
          <w:b/>
          <w:color w:val="auto"/>
          <w:sz w:val="24"/>
          <w:highlight w:val="none"/>
        </w:rPr>
        <w:t>与《</w:t>
      </w:r>
      <w:r>
        <w:rPr>
          <w:rFonts w:hint="eastAsia"/>
          <w:b/>
          <w:color w:val="auto"/>
          <w:sz w:val="24"/>
          <w:highlight w:val="none"/>
        </w:rPr>
        <w:t>湖南省畜禽规模养殖污染防治规定</w:t>
      </w:r>
      <w:r>
        <w:rPr>
          <w:b/>
          <w:color w:val="auto"/>
          <w:sz w:val="24"/>
          <w:highlight w:val="none"/>
        </w:rPr>
        <w:t>》符合性</w:t>
      </w:r>
    </w:p>
    <w:p>
      <w:pPr>
        <w:pStyle w:val="217"/>
        <w:rPr>
          <w:color w:val="auto"/>
          <w:highlight w:val="none"/>
        </w:rPr>
      </w:pPr>
      <w:r>
        <w:rPr>
          <w:rFonts w:hint="eastAsia"/>
          <w:color w:val="auto"/>
          <w:highlight w:val="none"/>
        </w:rPr>
        <w:t>根据湖南省人民政府办公厅关于印发《湖南省畜禽规模养殖污染防治规定》的通知（湘政办发〔2017〕29 号），新建、改建、扩建畜禽养殖场、养殖小区要实施雨污分流，建设必要的畜禽养殖废弃物资源化利用和无害化处理设施。”</w:t>
      </w:r>
    </w:p>
    <w:p>
      <w:pPr>
        <w:pStyle w:val="217"/>
        <w:rPr>
          <w:color w:val="auto"/>
          <w:highlight w:val="none"/>
        </w:rPr>
      </w:pPr>
      <w:r>
        <w:rPr>
          <w:rFonts w:hint="eastAsia"/>
          <w:color w:val="auto"/>
          <w:highlight w:val="none"/>
        </w:rPr>
        <w:t>本项目病死鸡经收集后暂存于冷柜中，定期由畜禽无害化资质单位清运处置；采取雨污分流，废水经处理后用于</w:t>
      </w:r>
      <w:r>
        <w:rPr>
          <w:rFonts w:hint="eastAsia"/>
          <w:color w:val="auto"/>
          <w:highlight w:val="none"/>
          <w:lang w:eastAsia="zh-CN"/>
        </w:rPr>
        <w:t>本项目种植基地灌溉</w:t>
      </w:r>
      <w:r>
        <w:rPr>
          <w:rFonts w:hint="eastAsia"/>
          <w:color w:val="auto"/>
          <w:highlight w:val="none"/>
        </w:rPr>
        <w:t>，不外排；鸡粪采用自动干清粪清掏排出鸡舍后，</w:t>
      </w:r>
      <w:r>
        <w:rPr>
          <w:rFonts w:hint="eastAsia"/>
          <w:bCs/>
          <w:color w:val="auto"/>
          <w:szCs w:val="24"/>
          <w:highlight w:val="none"/>
        </w:rPr>
        <w:t>直接拉走外售</w:t>
      </w:r>
      <w:r>
        <w:rPr>
          <w:rFonts w:hint="eastAsia"/>
          <w:bCs/>
          <w:color w:val="auto"/>
          <w:szCs w:val="24"/>
          <w:highlight w:val="none"/>
          <w:lang w:eastAsia="zh-CN"/>
        </w:rPr>
        <w:t>湖南恩润生物科技有限公司</w:t>
      </w:r>
      <w:r>
        <w:rPr>
          <w:rFonts w:hint="eastAsia"/>
          <w:bCs/>
          <w:color w:val="auto"/>
          <w:szCs w:val="24"/>
          <w:highlight w:val="none"/>
        </w:rPr>
        <w:t>制有机肥，在</w:t>
      </w:r>
      <w:r>
        <w:rPr>
          <w:rFonts w:hint="eastAsia"/>
          <w:bCs/>
          <w:color w:val="auto"/>
          <w:szCs w:val="24"/>
          <w:highlight w:val="none"/>
          <w:lang w:eastAsia="zh-CN"/>
        </w:rPr>
        <w:t>湖南恩润生物科技有限公司</w:t>
      </w:r>
      <w:r>
        <w:rPr>
          <w:rFonts w:hint="eastAsia"/>
          <w:color w:val="auto"/>
          <w:highlight w:val="none"/>
        </w:rPr>
        <w:t>进行发酵预处理，不在本厂区进行预处理，在鸡粪车间内堆存时间很短</w:t>
      </w:r>
      <w:r>
        <w:rPr>
          <w:bCs/>
          <w:snapToGrid w:val="0"/>
          <w:color w:val="auto"/>
          <w:highlight w:val="none"/>
        </w:rPr>
        <w:t>，实现了养殖场粪污资源化利用的目</w:t>
      </w:r>
      <w:r>
        <w:rPr>
          <w:rFonts w:hint="eastAsia"/>
          <w:bCs/>
          <w:snapToGrid w:val="0"/>
          <w:color w:val="auto"/>
          <w:highlight w:val="none"/>
        </w:rPr>
        <w:t>的</w:t>
      </w:r>
      <w:r>
        <w:rPr>
          <w:rFonts w:hint="eastAsia"/>
          <w:color w:val="auto"/>
          <w:highlight w:val="none"/>
        </w:rPr>
        <w:t>。</w:t>
      </w:r>
    </w:p>
    <w:p>
      <w:pPr>
        <w:pStyle w:val="217"/>
        <w:rPr>
          <w:b/>
          <w:color w:val="auto"/>
          <w:highlight w:val="none"/>
        </w:rPr>
      </w:pPr>
      <w:r>
        <w:rPr>
          <w:rFonts w:hint="eastAsia"/>
          <w:color w:val="auto"/>
          <w:highlight w:val="none"/>
        </w:rPr>
        <w:t>综上，本项目符合《湖南省畜禽规模养殖污染防治规定》的相关要求。</w:t>
      </w:r>
    </w:p>
    <w:p>
      <w:pPr>
        <w:pStyle w:val="217"/>
        <w:ind w:firstLine="482"/>
        <w:rPr>
          <w:color w:val="auto"/>
          <w:highlight w:val="none"/>
        </w:rPr>
      </w:pPr>
      <w:r>
        <w:rPr>
          <w:rFonts w:hint="eastAsia"/>
          <w:b/>
          <w:color w:val="auto"/>
          <w:highlight w:val="none"/>
        </w:rPr>
        <w:t>3、与《湖南省人民政府办公厅关于加快推进畜禽养殖废弃物资源化利用的实施意见》符合性</w:t>
      </w:r>
    </w:p>
    <w:p>
      <w:pPr>
        <w:pStyle w:val="217"/>
        <w:rPr>
          <w:color w:val="auto"/>
          <w:highlight w:val="none"/>
        </w:rPr>
      </w:pPr>
      <w:r>
        <w:rPr>
          <w:rFonts w:hint="eastAsia"/>
          <w:color w:val="auto"/>
          <w:highlight w:val="none"/>
        </w:rPr>
        <w:t>《湖南省人民政府办公厅关于加快推进畜禽养殖废弃物资源化利用的实施意见》（湘政办发〔2017〕68号）提出“严格落实畜禽养殖场主体责任。畜禽规模养殖场要严格按照《中华人民共和国环境保护法》、《畜禽规模养殖污染防治条例》等法律法规要求，牢固树立环保意识，切实履行环境保护第一主体责任，建设与养殖规模相应的粪便收集、贮存及处理设施并保持正常运转，或者委托第三方进行废弃物处理和资源化利用。实施畜禽规模养殖场分类管理，需申领排污许可证的畜禽规模养殖场，要及时依法申领排污许可证，并按证排污。要定期将畜禽养殖废弃物产生、排放和综合利用等情况报当地畜牧和环保主管部门备案。”</w:t>
      </w:r>
    </w:p>
    <w:p>
      <w:pPr>
        <w:pStyle w:val="217"/>
        <w:rPr>
          <w:color w:val="auto"/>
          <w:highlight w:val="none"/>
        </w:rPr>
      </w:pPr>
      <w:r>
        <w:rPr>
          <w:rFonts w:hint="eastAsia"/>
          <w:color w:val="auto"/>
          <w:highlight w:val="none"/>
        </w:rPr>
        <w:t>本项目病死鸡经收集后暂存于冷柜中，定期由畜禽无害化资质单位清运处置；采取雨污分流，废水经处理后用于</w:t>
      </w:r>
      <w:r>
        <w:rPr>
          <w:rFonts w:hint="eastAsia"/>
          <w:color w:val="auto"/>
          <w:highlight w:val="none"/>
          <w:lang w:eastAsia="zh-CN"/>
        </w:rPr>
        <w:t>本项目种植基地灌溉</w:t>
      </w:r>
      <w:r>
        <w:rPr>
          <w:rFonts w:hint="eastAsia"/>
          <w:color w:val="auto"/>
          <w:highlight w:val="none"/>
        </w:rPr>
        <w:t>，不外排；鸡粪采用自动干清粪清掏排出鸡舍后，</w:t>
      </w:r>
      <w:r>
        <w:rPr>
          <w:rFonts w:hint="eastAsia"/>
          <w:bCs/>
          <w:color w:val="auto"/>
          <w:szCs w:val="24"/>
          <w:highlight w:val="none"/>
        </w:rPr>
        <w:t>直接拉走外售</w:t>
      </w:r>
      <w:r>
        <w:rPr>
          <w:rFonts w:hint="eastAsia"/>
          <w:bCs/>
          <w:color w:val="auto"/>
          <w:szCs w:val="24"/>
          <w:highlight w:val="none"/>
          <w:lang w:eastAsia="zh-CN"/>
        </w:rPr>
        <w:t>湖南恩润生物科技有限公司</w:t>
      </w:r>
      <w:r>
        <w:rPr>
          <w:rFonts w:hint="eastAsia"/>
          <w:bCs/>
          <w:color w:val="auto"/>
          <w:szCs w:val="24"/>
          <w:highlight w:val="none"/>
        </w:rPr>
        <w:t>制有机肥，在</w:t>
      </w:r>
      <w:r>
        <w:rPr>
          <w:rFonts w:hint="eastAsia"/>
          <w:bCs/>
          <w:color w:val="auto"/>
          <w:szCs w:val="24"/>
          <w:highlight w:val="none"/>
          <w:lang w:eastAsia="zh-CN"/>
        </w:rPr>
        <w:t>湖南恩润生物科技有限公司</w:t>
      </w:r>
      <w:r>
        <w:rPr>
          <w:rFonts w:hint="eastAsia"/>
          <w:color w:val="auto"/>
          <w:highlight w:val="none"/>
        </w:rPr>
        <w:t>进行发酵预处理，不在本厂区进行预处理，在鸡粪车间内堆存时间很短</w:t>
      </w:r>
      <w:r>
        <w:rPr>
          <w:bCs/>
          <w:snapToGrid w:val="0"/>
          <w:color w:val="auto"/>
          <w:highlight w:val="none"/>
        </w:rPr>
        <w:t>，实现了养殖场粪污资源化利用的目</w:t>
      </w:r>
      <w:r>
        <w:rPr>
          <w:rFonts w:hint="eastAsia"/>
          <w:bCs/>
          <w:snapToGrid w:val="0"/>
          <w:color w:val="auto"/>
          <w:highlight w:val="none"/>
        </w:rPr>
        <w:t>的</w:t>
      </w:r>
      <w:r>
        <w:rPr>
          <w:rFonts w:hint="eastAsia"/>
          <w:color w:val="auto"/>
          <w:highlight w:val="none"/>
        </w:rPr>
        <w:t>。</w:t>
      </w:r>
    </w:p>
    <w:p>
      <w:pPr>
        <w:pStyle w:val="217"/>
        <w:rPr>
          <w:color w:val="auto"/>
          <w:highlight w:val="none"/>
        </w:rPr>
      </w:pPr>
      <w:r>
        <w:rPr>
          <w:rFonts w:hint="eastAsia"/>
          <w:color w:val="auto"/>
          <w:highlight w:val="none"/>
        </w:rPr>
        <w:t>综上，本项目符合《湖南省人民政府办公厅关于加快推进畜禽养殖废弃物资源化利用的实施意见》的相关要求。</w:t>
      </w:r>
    </w:p>
    <w:p>
      <w:pPr>
        <w:pStyle w:val="217"/>
        <w:ind w:firstLine="482"/>
        <w:rPr>
          <w:b/>
          <w:color w:val="auto"/>
          <w:highlight w:val="none"/>
        </w:rPr>
      </w:pPr>
      <w:r>
        <w:rPr>
          <w:rFonts w:hint="eastAsia"/>
          <w:b/>
          <w:color w:val="auto"/>
          <w:highlight w:val="none"/>
        </w:rPr>
        <w:t>4、与《</w:t>
      </w:r>
      <w:r>
        <w:rPr>
          <w:rFonts w:ascii="宋体" w:hAnsi="宋体" w:cs="宋体"/>
          <w:b/>
          <w:color w:val="auto"/>
          <w:spacing w:val="-6"/>
          <w:highlight w:val="none"/>
        </w:rPr>
        <w:t>湖南省人民政府办公厅关于建立病死畜禽无害化处理机制的实施意见</w:t>
      </w:r>
      <w:r>
        <w:rPr>
          <w:rFonts w:hint="eastAsia"/>
          <w:b/>
          <w:color w:val="auto"/>
          <w:highlight w:val="none"/>
        </w:rPr>
        <w:t>》符合性</w:t>
      </w:r>
    </w:p>
    <w:p>
      <w:pPr>
        <w:pStyle w:val="217"/>
        <w:rPr>
          <w:color w:val="auto"/>
          <w:highlight w:val="none"/>
        </w:rPr>
      </w:pPr>
      <w:r>
        <w:rPr>
          <w:rFonts w:hint="eastAsia"/>
          <w:color w:val="auto"/>
          <w:highlight w:val="none"/>
        </w:rPr>
        <w:t>《</w:t>
      </w:r>
      <w:r>
        <w:rPr>
          <w:rFonts w:ascii="宋体" w:hAnsi="宋体" w:cs="宋体"/>
          <w:color w:val="auto"/>
          <w:spacing w:val="-6"/>
          <w:highlight w:val="none"/>
        </w:rPr>
        <w:t>湖南省人民政府办公厅关于建立病死畜禽无害化处理机制的实施意见</w:t>
      </w:r>
      <w:r>
        <w:rPr>
          <w:rFonts w:hint="eastAsia"/>
          <w:color w:val="auto"/>
          <w:highlight w:val="none"/>
        </w:rPr>
        <w:t>》（湘政办发〔2015〕103号）提出“强化生产经营者主体责任。从事畜禽饲养、屠宰、经营、运输的单位和个人是病死畜禽无害化处理的第一责任人，负有对病死畜禽及时进行无害化处理并向当地畜牧兽医部门报告畜禽死亡及处理情况的义务。任何单位和个人不得抛弃、收购、贩卖、屠宰、加工病死畜禽。大型养殖场、屠宰场、活畜禽交易市场要配备病死畜禽无害化处理设施，实现自主处理。”</w:t>
      </w:r>
    </w:p>
    <w:p>
      <w:pPr>
        <w:pStyle w:val="217"/>
        <w:rPr>
          <w:color w:val="auto"/>
          <w:highlight w:val="none"/>
        </w:rPr>
      </w:pPr>
      <w:r>
        <w:rPr>
          <w:rFonts w:hint="eastAsia"/>
          <w:color w:val="auto"/>
          <w:highlight w:val="none"/>
        </w:rPr>
        <w:t>本项目病死鸡经收集后暂存于冷柜中，定期由畜禽无害化资质单位清运处置。综上，本项目符合《</w:t>
      </w:r>
      <w:r>
        <w:rPr>
          <w:rFonts w:ascii="宋体" w:hAnsi="宋体" w:cs="宋体"/>
          <w:color w:val="auto"/>
          <w:spacing w:val="-6"/>
          <w:highlight w:val="none"/>
        </w:rPr>
        <w:t>湖南省人民政府办公厅关于建立病死畜禽无害化处理机制的实施意见</w:t>
      </w:r>
      <w:r>
        <w:rPr>
          <w:rFonts w:hint="eastAsia"/>
          <w:color w:val="auto"/>
          <w:highlight w:val="none"/>
        </w:rPr>
        <w:t>》的相关要求。</w:t>
      </w:r>
    </w:p>
    <w:p>
      <w:pPr>
        <w:pStyle w:val="217"/>
        <w:ind w:firstLine="482"/>
        <w:rPr>
          <w:b/>
          <w:color w:val="auto"/>
          <w:highlight w:val="none"/>
        </w:rPr>
      </w:pPr>
      <w:r>
        <w:rPr>
          <w:rFonts w:hint="eastAsia"/>
          <w:b/>
          <w:color w:val="auto"/>
          <w:highlight w:val="none"/>
        </w:rPr>
        <w:t>5、与《永州市加快推进畜禽养殖废弃物资源化利用实施方案》符合性</w:t>
      </w:r>
    </w:p>
    <w:p>
      <w:pPr>
        <w:pStyle w:val="217"/>
        <w:rPr>
          <w:color w:val="auto"/>
          <w:highlight w:val="none"/>
        </w:rPr>
      </w:pPr>
      <w:r>
        <w:rPr>
          <w:rFonts w:hint="eastAsia"/>
          <w:color w:val="auto"/>
          <w:highlight w:val="none"/>
        </w:rPr>
        <w:t>永州市人民政府办公室关于</w:t>
      </w:r>
      <w:r>
        <w:rPr>
          <w:color w:val="auto"/>
          <w:highlight w:val="none"/>
        </w:rPr>
        <w:t>印发《永州市加快推进畜禽养殖废弃物资源化利用实施方案》的通知</w:t>
      </w:r>
      <w:r>
        <w:rPr>
          <w:rFonts w:hint="eastAsia"/>
          <w:color w:val="auto"/>
          <w:highlight w:val="none"/>
        </w:rPr>
        <w:t>（永政办函〔2018〕33号）提出“结合当地实际，确保辖区内畜禽规模养殖场的粪污处理设施装备配套、资源化利用率及病死畜禽无害化处理体系建设等工作指标按时按期按质完成。”</w:t>
      </w:r>
    </w:p>
    <w:p>
      <w:pPr>
        <w:pStyle w:val="217"/>
        <w:rPr>
          <w:color w:val="auto"/>
          <w:highlight w:val="none"/>
        </w:rPr>
      </w:pPr>
      <w:r>
        <w:rPr>
          <w:rFonts w:hint="eastAsia"/>
          <w:color w:val="auto"/>
          <w:highlight w:val="none"/>
        </w:rPr>
        <w:t>本项目病死鸡经收集后暂存于冷柜中，定期由畜禽无害化资质单位清运处置；采取雨污分流，废水经处理后用于</w:t>
      </w:r>
      <w:r>
        <w:rPr>
          <w:rFonts w:hint="eastAsia"/>
          <w:color w:val="auto"/>
          <w:highlight w:val="none"/>
          <w:lang w:eastAsia="zh-CN"/>
        </w:rPr>
        <w:t>本项目种植基地灌溉</w:t>
      </w:r>
      <w:r>
        <w:rPr>
          <w:rFonts w:hint="eastAsia"/>
          <w:color w:val="auto"/>
          <w:highlight w:val="none"/>
        </w:rPr>
        <w:t>，不外排；鸡粪采用自动干清粪清掏排出鸡舍后，</w:t>
      </w:r>
      <w:r>
        <w:rPr>
          <w:rFonts w:hint="eastAsia"/>
          <w:bCs/>
          <w:color w:val="auto"/>
          <w:szCs w:val="24"/>
          <w:highlight w:val="none"/>
        </w:rPr>
        <w:t>直接拉走外售</w:t>
      </w:r>
      <w:r>
        <w:rPr>
          <w:rFonts w:hint="eastAsia"/>
          <w:bCs/>
          <w:color w:val="auto"/>
          <w:szCs w:val="24"/>
          <w:highlight w:val="none"/>
          <w:lang w:eastAsia="zh-CN"/>
        </w:rPr>
        <w:t>湖南恩润生物科技有限公司</w:t>
      </w:r>
      <w:r>
        <w:rPr>
          <w:rFonts w:hint="eastAsia"/>
          <w:bCs/>
          <w:color w:val="auto"/>
          <w:szCs w:val="24"/>
          <w:highlight w:val="none"/>
        </w:rPr>
        <w:t>制有机肥，在</w:t>
      </w:r>
      <w:r>
        <w:rPr>
          <w:rFonts w:hint="eastAsia"/>
          <w:bCs/>
          <w:color w:val="auto"/>
          <w:szCs w:val="24"/>
          <w:highlight w:val="none"/>
          <w:lang w:eastAsia="zh-CN"/>
        </w:rPr>
        <w:t>湖南恩润生物科技有限公司</w:t>
      </w:r>
      <w:r>
        <w:rPr>
          <w:rFonts w:hint="eastAsia"/>
          <w:color w:val="auto"/>
          <w:highlight w:val="none"/>
        </w:rPr>
        <w:t>进行发酵预处理，不在本厂区进行预处理，在鸡粪车间内堆存时间很短</w:t>
      </w:r>
      <w:r>
        <w:rPr>
          <w:bCs/>
          <w:snapToGrid w:val="0"/>
          <w:color w:val="auto"/>
          <w:highlight w:val="none"/>
        </w:rPr>
        <w:t>，实现了养殖场粪污资源化利用的目</w:t>
      </w:r>
      <w:r>
        <w:rPr>
          <w:rFonts w:hint="eastAsia"/>
          <w:bCs/>
          <w:snapToGrid w:val="0"/>
          <w:color w:val="auto"/>
          <w:highlight w:val="none"/>
        </w:rPr>
        <w:t>的</w:t>
      </w:r>
      <w:r>
        <w:rPr>
          <w:rFonts w:hint="eastAsia"/>
          <w:color w:val="auto"/>
          <w:highlight w:val="none"/>
        </w:rPr>
        <w:t>。</w:t>
      </w:r>
    </w:p>
    <w:p>
      <w:pPr>
        <w:pStyle w:val="217"/>
        <w:rPr>
          <w:b/>
          <w:bCs/>
          <w:color w:val="auto"/>
          <w:szCs w:val="24"/>
          <w:highlight w:val="none"/>
        </w:rPr>
      </w:pPr>
      <w:r>
        <w:rPr>
          <w:rFonts w:hint="eastAsia"/>
          <w:color w:val="auto"/>
          <w:highlight w:val="none"/>
        </w:rPr>
        <w:t>综上，本项目符合《永州市加快推进畜禽养殖废弃物资源化利用实施方案》的相关要求。</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1.4.4 技术政策、规范符合性分析</w:t>
      </w:r>
    </w:p>
    <w:p>
      <w:pPr>
        <w:pStyle w:val="217"/>
        <w:ind w:firstLine="482"/>
        <w:rPr>
          <w:color w:val="auto"/>
          <w:szCs w:val="24"/>
          <w:highlight w:val="none"/>
        </w:rPr>
      </w:pPr>
      <w:r>
        <w:rPr>
          <w:rFonts w:hint="eastAsia"/>
          <w:b/>
          <w:bCs/>
          <w:color w:val="auto"/>
          <w:szCs w:val="24"/>
          <w:highlight w:val="none"/>
        </w:rPr>
        <w:t>1、与生态环境部办公厅关于印发《关于做好畜禽规模养殖项目环境影响评价管理工作的通知》（环办环评[2018]31号）相符性</w:t>
      </w:r>
    </w:p>
    <w:p>
      <w:pPr>
        <w:pStyle w:val="217"/>
        <w:rPr>
          <w:color w:val="auto"/>
          <w:szCs w:val="24"/>
          <w:highlight w:val="none"/>
        </w:rPr>
      </w:pPr>
      <w:r>
        <w:rPr>
          <w:rFonts w:hint="eastAsia"/>
          <w:color w:val="auto"/>
          <w:szCs w:val="24"/>
          <w:highlight w:val="none"/>
        </w:rPr>
        <w:t>本项目与生态环境部办公厅关于印发《关于做好畜禽规模养殖项目环境影响评价管理工作的通知》相符性分析如下：</w:t>
      </w: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w:t>
      </w:r>
      <w:r>
        <w:rPr>
          <w:rFonts w:hint="eastAsia" w:eastAsiaTheme="minorEastAsia"/>
          <w:color w:val="auto"/>
          <w:sz w:val="21"/>
          <w:szCs w:val="21"/>
          <w:highlight w:val="none"/>
        </w:rPr>
        <w:t>1.4-1  项目与畜禽规模养殖项目环境影响评价管理工作相符性分析</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3568"/>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b/>
                <w:color w:val="auto"/>
                <w:szCs w:val="21"/>
                <w:highlight w:val="none"/>
              </w:rPr>
            </w:pPr>
            <w:r>
              <w:rPr>
                <w:b/>
                <w:color w:val="auto"/>
                <w:szCs w:val="21"/>
                <w:highlight w:val="none"/>
              </w:rPr>
              <w:t>条文</w:t>
            </w:r>
          </w:p>
        </w:tc>
        <w:tc>
          <w:tcPr>
            <w:tcW w:w="1993" w:type="pct"/>
            <w:vAlign w:val="center"/>
          </w:tcPr>
          <w:p>
            <w:pPr>
              <w:jc w:val="center"/>
              <w:rPr>
                <w:b/>
                <w:color w:val="auto"/>
                <w:szCs w:val="21"/>
                <w:highlight w:val="none"/>
              </w:rPr>
            </w:pPr>
            <w:r>
              <w:rPr>
                <w:b/>
                <w:color w:val="auto"/>
                <w:szCs w:val="21"/>
                <w:highlight w:val="none"/>
              </w:rPr>
              <w:t>本项目情况</w:t>
            </w:r>
          </w:p>
        </w:tc>
        <w:tc>
          <w:tcPr>
            <w:tcW w:w="504" w:type="pct"/>
            <w:vAlign w:val="center"/>
          </w:tcPr>
          <w:p>
            <w:pPr>
              <w:jc w:val="center"/>
              <w:rPr>
                <w:b/>
                <w:color w:val="auto"/>
                <w:szCs w:val="21"/>
                <w:highlight w:val="none"/>
              </w:rPr>
            </w:pPr>
            <w:r>
              <w:rPr>
                <w:b/>
                <w:color w:val="auto"/>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选址应避开当地划定的禁止养殖区域，并与区域主体功能区规划、环境功能区划、土地利用规划、城乡规划、畜牧业发展规划、畜禽养殖污染防治规划等规划相协调。当地未划定禁止养殖区域的，应避开饮用水水源保护区、风景名胜区、自然保护区的核心区和缓冲区、村镇人口集中区域，以及法律、法规规定的禁止养殖区域</w:t>
            </w:r>
          </w:p>
        </w:tc>
        <w:tc>
          <w:tcPr>
            <w:tcW w:w="1993" w:type="pct"/>
            <w:vAlign w:val="center"/>
          </w:tcPr>
          <w:p>
            <w:pPr>
              <w:jc w:val="center"/>
              <w:rPr>
                <w:rFonts w:hint="default" w:eastAsia="宋体"/>
                <w:color w:val="auto"/>
                <w:szCs w:val="21"/>
                <w:highlight w:val="none"/>
                <w:lang w:val="en-US" w:eastAsia="zh-CN"/>
              </w:rPr>
            </w:pPr>
            <w:r>
              <w:rPr>
                <w:rFonts w:hint="eastAsia"/>
                <w:color w:val="auto"/>
                <w:szCs w:val="21"/>
                <w:highlight w:val="none"/>
              </w:rPr>
              <w:t>本项目养殖区域不属于禁养区，根据祁阳市农业农村局《关于湖南省鑫湖荣农业科技有限责任公司蛋鸡产业园备案的批复》（祁农发[2024]34号），同意本项目的建设选址</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畜禽养殖区及畜禽粪污贮存、处理和畜禽尸体无害化处理等产生恶臭影响的设施，应位于养殖场区主导风向的下风向位置，并尽量远离周边环境保护目标</w:t>
            </w:r>
          </w:p>
        </w:tc>
        <w:tc>
          <w:tcPr>
            <w:tcW w:w="1993" w:type="pct"/>
            <w:vAlign w:val="center"/>
          </w:tcPr>
          <w:p>
            <w:pPr>
              <w:jc w:val="center"/>
              <w:rPr>
                <w:color w:val="auto"/>
                <w:szCs w:val="21"/>
                <w:highlight w:val="none"/>
              </w:rPr>
            </w:pPr>
            <w:r>
              <w:rPr>
                <w:rFonts w:hint="eastAsia"/>
                <w:color w:val="auto"/>
                <w:szCs w:val="21"/>
                <w:highlight w:val="none"/>
              </w:rPr>
              <w:t>项目粪便处理设施（即鸡粪车间）位于养殖场区主导风下风向；</w:t>
            </w:r>
            <w:r>
              <w:rPr>
                <w:rFonts w:hint="eastAsia"/>
                <w:color w:val="auto"/>
                <w:highlight w:val="none"/>
              </w:rPr>
              <w:t>鸡粪在鸡粪车间内堆存时间很短，</w:t>
            </w:r>
            <w:r>
              <w:rPr>
                <w:rFonts w:hint="eastAsia"/>
                <w:color w:val="auto"/>
                <w:szCs w:val="21"/>
                <w:highlight w:val="none"/>
              </w:rPr>
              <w:t>并且其位置远离周边敏感区，因此符合相应的要求</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计算大气环境防护距离，作为养殖场选址以及周边规划控制的依据，减轻对周围环境保护目标的不利影响</w:t>
            </w:r>
          </w:p>
        </w:tc>
        <w:tc>
          <w:tcPr>
            <w:tcW w:w="1993" w:type="pct"/>
            <w:vAlign w:val="center"/>
          </w:tcPr>
          <w:p>
            <w:pPr>
              <w:jc w:val="center"/>
              <w:rPr>
                <w:color w:val="auto"/>
                <w:szCs w:val="21"/>
                <w:highlight w:val="none"/>
              </w:rPr>
            </w:pPr>
            <w:r>
              <w:rPr>
                <w:rFonts w:hint="eastAsia"/>
                <w:color w:val="auto"/>
                <w:szCs w:val="21"/>
                <w:highlight w:val="none"/>
              </w:rPr>
              <w:t>对大气环境进行评价分析，根据评价结果无需设置大气环境防护距离</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项目环评应以农业绿色发展为导向，优化工艺，通过采取优化饲料配方、提高饲养技术等措施，从源头减少粪污的产生量。鼓励采取干清粪方式，采取水泡粪工艺的应最大限度降低用水量。场区应采取雨污分离措施，防止雨水进入粪污收集系统</w:t>
            </w:r>
          </w:p>
        </w:tc>
        <w:tc>
          <w:tcPr>
            <w:tcW w:w="1993" w:type="pct"/>
            <w:vAlign w:val="center"/>
          </w:tcPr>
          <w:p>
            <w:pPr>
              <w:jc w:val="center"/>
              <w:rPr>
                <w:color w:val="auto"/>
                <w:szCs w:val="21"/>
                <w:highlight w:val="none"/>
              </w:rPr>
            </w:pPr>
            <w:r>
              <w:rPr>
                <w:rFonts w:hint="eastAsia"/>
                <w:color w:val="auto"/>
                <w:szCs w:val="21"/>
                <w:highlight w:val="none"/>
              </w:rPr>
              <w:t>本项目饲料采用低氮饲喂的方式，可从源头减少恶臭产生量。养殖场采取干清粪方式，厂内设置雨污分流</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项目环评应结合地域、畜种、规模等特点以及地方相关部门制定的畜禽粪污综合利用目标等要求，加强畜禽养殖粪污资源化利用，因地制宜选择经济高效适用的处理利用模式，采取粪污全量收集还田利用、污水肥料化利用、粪便垫料回用、异位发酵床、粪污专业化能源利用等模式处理利用畜禽粪污，促进畜禽规模养殖项目</w:t>
            </w:r>
            <w:r>
              <w:rPr>
                <w:rFonts w:hint="eastAsia" w:asciiTheme="majorEastAsia" w:hAnsiTheme="majorEastAsia" w:eastAsiaTheme="majorEastAsia" w:cstheme="majorEastAsia"/>
                <w:color w:val="auto"/>
                <w:szCs w:val="21"/>
                <w:highlight w:val="none"/>
              </w:rPr>
              <w:t>“种养结合”</w:t>
            </w:r>
            <w:r>
              <w:rPr>
                <w:rFonts w:hint="eastAsia"/>
                <w:color w:val="auto"/>
                <w:szCs w:val="21"/>
                <w:highlight w:val="none"/>
              </w:rPr>
              <w:t>绿色发展</w:t>
            </w:r>
          </w:p>
        </w:tc>
        <w:tc>
          <w:tcPr>
            <w:tcW w:w="1993" w:type="pct"/>
            <w:vAlign w:val="center"/>
          </w:tcPr>
          <w:p>
            <w:pPr>
              <w:jc w:val="center"/>
              <w:rPr>
                <w:color w:val="auto"/>
                <w:szCs w:val="21"/>
                <w:highlight w:val="none"/>
              </w:rPr>
            </w:pPr>
            <w:r>
              <w:rPr>
                <w:rFonts w:hint="eastAsia"/>
                <w:color w:val="auto"/>
                <w:highlight w:val="none"/>
              </w:rPr>
              <w:t>采取雨污分流，废水经处理后用于</w:t>
            </w:r>
            <w:r>
              <w:rPr>
                <w:rFonts w:hint="eastAsia"/>
                <w:color w:val="auto"/>
                <w:highlight w:val="none"/>
                <w:lang w:eastAsia="zh-CN"/>
              </w:rPr>
              <w:t>本项目种植基地灌溉</w:t>
            </w:r>
            <w:r>
              <w:rPr>
                <w:rFonts w:hint="eastAsia"/>
                <w:color w:val="auto"/>
                <w:highlight w:val="none"/>
              </w:rPr>
              <w:t>，不外排；鸡粪采用自动干清粪清掏排出鸡舍后，</w:t>
            </w:r>
            <w:r>
              <w:rPr>
                <w:rFonts w:hint="eastAsia"/>
                <w:bCs/>
                <w:color w:val="auto"/>
                <w:highlight w:val="none"/>
              </w:rPr>
              <w:t>直接拉走外售</w:t>
            </w:r>
            <w:r>
              <w:rPr>
                <w:rFonts w:hint="eastAsia"/>
                <w:bCs/>
                <w:color w:val="auto"/>
                <w:highlight w:val="none"/>
                <w:lang w:eastAsia="zh-CN"/>
              </w:rPr>
              <w:t>湖南恩润生物科技有限公司</w:t>
            </w:r>
            <w:r>
              <w:rPr>
                <w:rFonts w:hint="eastAsia"/>
                <w:bCs/>
                <w:color w:val="auto"/>
                <w:highlight w:val="none"/>
              </w:rPr>
              <w:t>制有机肥，在</w:t>
            </w:r>
            <w:r>
              <w:rPr>
                <w:rFonts w:hint="eastAsia"/>
                <w:bCs/>
                <w:color w:val="auto"/>
                <w:highlight w:val="none"/>
                <w:lang w:eastAsia="zh-CN"/>
              </w:rPr>
              <w:t>湖南恩润生物科技有限公司</w:t>
            </w:r>
            <w:r>
              <w:rPr>
                <w:rFonts w:hint="eastAsia"/>
                <w:color w:val="auto"/>
                <w:highlight w:val="none"/>
              </w:rPr>
              <w:t>进行发酵预处理，不在本厂区进行预处理，在鸡粪车间内堆存时间很短</w:t>
            </w:r>
            <w:r>
              <w:rPr>
                <w:rFonts w:hint="eastAsia"/>
                <w:color w:val="auto"/>
                <w:szCs w:val="21"/>
                <w:highlight w:val="none"/>
              </w:rPr>
              <w:t>。因此符合相应的要求</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项目环评应强化对粪污的治理措施，加强畜禽养殖粪污资源化利用过程中的污染控制，推进粪污资源的良性利用，应对无法资源化利用的粪污采取治理措施确保达标排放。畜禽规模养殖项目应配套建设与养殖规模相匹配的雨污分离设施，以及粪污贮存、处理和利用设施等，委托满足相关环保要求的第三方代为利用或者处理的，可不自行建设粪污处理或利用设施</w:t>
            </w:r>
          </w:p>
        </w:tc>
        <w:tc>
          <w:tcPr>
            <w:tcW w:w="1993" w:type="pct"/>
            <w:vAlign w:val="center"/>
          </w:tcPr>
          <w:p>
            <w:pPr>
              <w:jc w:val="center"/>
              <w:rPr>
                <w:color w:val="auto"/>
                <w:szCs w:val="21"/>
                <w:highlight w:val="none"/>
              </w:rPr>
            </w:pPr>
            <w:r>
              <w:rPr>
                <w:rFonts w:hint="eastAsia"/>
                <w:color w:val="auto"/>
                <w:szCs w:val="21"/>
                <w:highlight w:val="none"/>
              </w:rPr>
              <w:t>项目设置粪污的收集系统及贮存设施</w:t>
            </w:r>
            <w:r>
              <w:rPr>
                <w:rFonts w:hint="eastAsia"/>
                <w:color w:val="auto"/>
                <w:highlight w:val="none"/>
              </w:rPr>
              <w:t>，鸡粪在鸡粪车间内堆存时间很短</w:t>
            </w:r>
            <w:r>
              <w:rPr>
                <w:rFonts w:hint="eastAsia"/>
                <w:color w:val="auto"/>
                <w:szCs w:val="21"/>
                <w:highlight w:val="none"/>
              </w:rPr>
              <w:t>；污粪区进行雨污分流，雨水沿屋檐落至鸡舍外雨水沟，雨水通过雨水沟直接排出场外；鸡舍均建设有除臭设施；医疗废物及等危废设置有危废暂存间，医疗废物交由有资质单位处置</w:t>
            </w:r>
            <w:r>
              <w:rPr>
                <w:rFonts w:hint="eastAsia"/>
                <w:color w:val="auto"/>
                <w:szCs w:val="21"/>
                <w:highlight w:val="none"/>
                <w:lang w:eastAsia="zh-CN"/>
              </w:rPr>
              <w:t>；</w:t>
            </w:r>
            <w:r>
              <w:rPr>
                <w:rFonts w:hint="eastAsia"/>
                <w:color w:val="auto"/>
                <w:szCs w:val="21"/>
                <w:highlight w:val="none"/>
              </w:rPr>
              <w:t>病死鸡暂存于病死鸡暂存间内的冷冻冰柜中，委托有资质的单位无害化处理；本项目鸡舍、危废暂存间、污水处理站、污水沟等防渗要求为重点防渗。因此符合相应的要求</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项目环评应明确畜禽粪污贮存、处理和利用措施。贮存池应采取有效的防雨、防渗和防溢流措施，防止畜禽粪污污染地下水。贮存池总有效容积应根据贮存期确定。进行资源化利用的畜禽粪污须处理并达到畜禽粪便还田、无害化处理等技术规范要求。畜禽规模养殖项目配套建设沼气工程的，应充分考虑沼气制备及贮存过程中的环境风险，制定环境风险防范措施及应急预案</w:t>
            </w:r>
          </w:p>
        </w:tc>
        <w:tc>
          <w:tcPr>
            <w:tcW w:w="1993" w:type="pct"/>
            <w:vAlign w:val="center"/>
          </w:tcPr>
          <w:p>
            <w:pPr>
              <w:jc w:val="center"/>
              <w:rPr>
                <w:color w:val="auto"/>
                <w:szCs w:val="21"/>
                <w:highlight w:val="none"/>
              </w:rPr>
            </w:pPr>
            <w:r>
              <w:rPr>
                <w:rFonts w:hint="eastAsia"/>
                <w:color w:val="auto"/>
                <w:szCs w:val="21"/>
                <w:highlight w:val="none"/>
              </w:rPr>
              <w:t>项目设置粪污的收集系统及贮存设施；污粪区进行雨污分流，雨水沿屋檐落至鸡舍外雨水沟，雨水通过雨水沟直接排出场外；同时</w:t>
            </w:r>
            <w:r>
              <w:rPr>
                <w:color w:val="auto"/>
                <w:highlight w:val="none"/>
              </w:rPr>
              <w:t>每栋鸡舍自动化清粪，鸡粪不落地，</w:t>
            </w:r>
            <w:r>
              <w:rPr>
                <w:rFonts w:hint="eastAsia"/>
                <w:color w:val="auto"/>
                <w:highlight w:val="none"/>
              </w:rPr>
              <w:t>并</w:t>
            </w:r>
            <w:r>
              <w:rPr>
                <w:color w:val="auto"/>
                <w:highlight w:val="none"/>
              </w:rPr>
              <w:t>配套建设</w:t>
            </w:r>
            <w:r>
              <w:rPr>
                <w:rFonts w:hint="eastAsia"/>
                <w:color w:val="auto"/>
                <w:highlight w:val="none"/>
              </w:rPr>
              <w:t>鸡粪车间</w:t>
            </w:r>
            <w:r>
              <w:rPr>
                <w:color w:val="auto"/>
                <w:highlight w:val="none"/>
              </w:rPr>
              <w:t>作为</w:t>
            </w:r>
            <w:r>
              <w:rPr>
                <w:rFonts w:hint="eastAsia"/>
                <w:color w:val="auto"/>
                <w:highlight w:val="none"/>
              </w:rPr>
              <w:t>鸡粪</w:t>
            </w:r>
            <w:r>
              <w:rPr>
                <w:color w:val="auto"/>
                <w:highlight w:val="none"/>
              </w:rPr>
              <w:t>临时贮存场所</w:t>
            </w:r>
            <w:r>
              <w:rPr>
                <w:rFonts w:hint="eastAsia"/>
                <w:color w:val="auto"/>
                <w:szCs w:val="21"/>
                <w:highlight w:val="none"/>
              </w:rPr>
              <w:t>。因此符合相应的要求</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畜禽养殖粪污作为肥料还田利用的，应明确畜禽养殖场与还田利用的林地、农田之间的输送系统及环境管理措施，严格控制肥水输送沿途的弃、撒和跑冒滴漏，防止进入外部水体</w:t>
            </w:r>
          </w:p>
        </w:tc>
        <w:tc>
          <w:tcPr>
            <w:tcW w:w="1993" w:type="pct"/>
            <w:vAlign w:val="center"/>
          </w:tcPr>
          <w:p>
            <w:pPr>
              <w:jc w:val="center"/>
              <w:rPr>
                <w:color w:val="auto"/>
                <w:szCs w:val="21"/>
                <w:highlight w:val="none"/>
              </w:rPr>
            </w:pPr>
            <w:r>
              <w:rPr>
                <w:rFonts w:hint="eastAsia"/>
                <w:color w:val="auto"/>
                <w:szCs w:val="21"/>
                <w:highlight w:val="none"/>
              </w:rPr>
              <w:t>本项目污水采用地埋管道输送，雨水为明渠。定期巡逻，检查跑冒滴漏情况。因此符合相应的要求</w:t>
            </w:r>
          </w:p>
        </w:tc>
        <w:tc>
          <w:tcPr>
            <w:tcW w:w="504" w:type="pct"/>
            <w:vAlign w:val="center"/>
          </w:tcPr>
          <w:p>
            <w:pPr>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01" w:type="pct"/>
            <w:vAlign w:val="center"/>
          </w:tcPr>
          <w:p>
            <w:pPr>
              <w:jc w:val="center"/>
              <w:rPr>
                <w:color w:val="auto"/>
                <w:szCs w:val="21"/>
                <w:highlight w:val="none"/>
              </w:rPr>
            </w:pPr>
            <w:r>
              <w:rPr>
                <w:rFonts w:hint="eastAsia"/>
                <w:color w:val="auto"/>
                <w:szCs w:val="21"/>
                <w:highlight w:val="none"/>
              </w:rPr>
              <w:t>依据相关法律法规和技术规范，制定明确的病死畜禽处理、处置方案，及时处理病死畜禽</w:t>
            </w:r>
          </w:p>
        </w:tc>
        <w:tc>
          <w:tcPr>
            <w:tcW w:w="1993" w:type="pct"/>
            <w:vAlign w:val="center"/>
          </w:tcPr>
          <w:p>
            <w:pPr>
              <w:jc w:val="center"/>
              <w:rPr>
                <w:color w:val="auto"/>
                <w:szCs w:val="21"/>
                <w:highlight w:val="none"/>
              </w:rPr>
            </w:pPr>
            <w:r>
              <w:rPr>
                <w:rFonts w:hint="eastAsia"/>
                <w:color w:val="auto"/>
                <w:szCs w:val="21"/>
                <w:highlight w:val="none"/>
              </w:rPr>
              <w:t>病死鸡暂存于病死鸡暂存间内的冷冻冰柜中，并立即联系有资质的公司进行收集并集中无害化处理。因此符合相应的要求</w:t>
            </w:r>
          </w:p>
        </w:tc>
        <w:tc>
          <w:tcPr>
            <w:tcW w:w="504" w:type="pct"/>
            <w:vAlign w:val="center"/>
          </w:tcPr>
          <w:p>
            <w:pPr>
              <w:jc w:val="center"/>
              <w:rPr>
                <w:color w:val="auto"/>
                <w:szCs w:val="21"/>
                <w:highlight w:val="none"/>
              </w:rPr>
            </w:pPr>
            <w:r>
              <w:rPr>
                <w:color w:val="auto"/>
                <w:szCs w:val="21"/>
                <w:highlight w:val="none"/>
              </w:rPr>
              <w:t>符合</w:t>
            </w:r>
          </w:p>
        </w:tc>
      </w:tr>
    </w:tbl>
    <w:p>
      <w:pPr>
        <w:pStyle w:val="217"/>
        <w:ind w:firstLine="482"/>
        <w:rPr>
          <w:b/>
          <w:color w:val="auto"/>
          <w:szCs w:val="24"/>
          <w:highlight w:val="none"/>
        </w:rPr>
      </w:pPr>
      <w:r>
        <w:rPr>
          <w:rFonts w:hint="eastAsia"/>
          <w:b/>
          <w:color w:val="auto"/>
          <w:szCs w:val="24"/>
          <w:highlight w:val="none"/>
          <w:lang w:val="en-US" w:eastAsia="zh-CN"/>
        </w:rPr>
        <w:t>2</w:t>
      </w:r>
      <w:r>
        <w:rPr>
          <w:rFonts w:hint="eastAsia"/>
          <w:b/>
          <w:color w:val="auto"/>
          <w:szCs w:val="24"/>
          <w:highlight w:val="none"/>
        </w:rPr>
        <w:t>、与《畜禽规模养殖污染防治条例》的符合性</w:t>
      </w:r>
    </w:p>
    <w:p>
      <w:pPr>
        <w:pStyle w:val="217"/>
        <w:rPr>
          <w:color w:val="auto"/>
          <w:szCs w:val="24"/>
          <w:highlight w:val="none"/>
        </w:rPr>
      </w:pPr>
      <w:r>
        <w:rPr>
          <w:color w:val="auto"/>
          <w:szCs w:val="24"/>
          <w:highlight w:val="none"/>
        </w:rPr>
        <w:t>本项目与《畜禽规模养殖污染防治条例》（国务院令第643号）相符性分析见表1.</w:t>
      </w:r>
      <w:r>
        <w:rPr>
          <w:rFonts w:hint="eastAsia"/>
          <w:color w:val="auto"/>
          <w:szCs w:val="24"/>
          <w:highlight w:val="none"/>
        </w:rPr>
        <w:t>4-2。</w:t>
      </w: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w:t>
      </w:r>
      <w:r>
        <w:rPr>
          <w:rFonts w:hint="eastAsia" w:eastAsiaTheme="minorEastAsia"/>
          <w:color w:val="auto"/>
          <w:sz w:val="21"/>
          <w:szCs w:val="21"/>
          <w:highlight w:val="none"/>
        </w:rPr>
        <w:t>1.4-2  与与《畜禽规模养殖污染防治条例》相符性分析</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514"/>
        <w:gridCol w:w="3537"/>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Align w:val="center"/>
          </w:tcPr>
          <w:p>
            <w:pPr>
              <w:jc w:val="center"/>
              <w:rPr>
                <w:rFonts w:ascii="Calibri" w:hAnsi="Calibri"/>
                <w:b/>
                <w:color w:val="auto"/>
                <w:szCs w:val="21"/>
                <w:highlight w:val="none"/>
              </w:rPr>
            </w:pPr>
            <w:r>
              <w:rPr>
                <w:rFonts w:ascii="Calibri" w:hAnsi="Calibri"/>
                <w:b/>
                <w:color w:val="auto"/>
                <w:szCs w:val="21"/>
                <w:highlight w:val="none"/>
              </w:rPr>
              <w:t>类别</w:t>
            </w:r>
          </w:p>
        </w:tc>
        <w:tc>
          <w:tcPr>
            <w:tcW w:w="3514" w:type="dxa"/>
            <w:vAlign w:val="center"/>
          </w:tcPr>
          <w:p>
            <w:pPr>
              <w:jc w:val="center"/>
              <w:rPr>
                <w:rFonts w:ascii="Calibri" w:hAnsi="Calibri"/>
                <w:b/>
                <w:color w:val="auto"/>
                <w:szCs w:val="21"/>
                <w:highlight w:val="none"/>
              </w:rPr>
            </w:pPr>
            <w:r>
              <w:rPr>
                <w:rFonts w:ascii="Calibri" w:hAnsi="Calibri"/>
                <w:b/>
                <w:color w:val="auto"/>
                <w:szCs w:val="21"/>
                <w:highlight w:val="none"/>
              </w:rPr>
              <w:t>国务院令第643号</w:t>
            </w:r>
          </w:p>
        </w:tc>
        <w:tc>
          <w:tcPr>
            <w:tcW w:w="3537" w:type="dxa"/>
            <w:vAlign w:val="center"/>
          </w:tcPr>
          <w:p>
            <w:pPr>
              <w:jc w:val="center"/>
              <w:rPr>
                <w:rFonts w:ascii="Calibri" w:hAnsi="Calibri"/>
                <w:b/>
                <w:color w:val="auto"/>
                <w:szCs w:val="21"/>
                <w:highlight w:val="none"/>
              </w:rPr>
            </w:pPr>
            <w:r>
              <w:rPr>
                <w:rFonts w:ascii="Calibri" w:hAnsi="Calibri"/>
                <w:b/>
                <w:color w:val="auto"/>
                <w:szCs w:val="21"/>
                <w:highlight w:val="none"/>
              </w:rPr>
              <w:t>本项目建设条件</w:t>
            </w:r>
          </w:p>
        </w:tc>
        <w:tc>
          <w:tcPr>
            <w:tcW w:w="937" w:type="dxa"/>
            <w:vAlign w:val="center"/>
          </w:tcPr>
          <w:p>
            <w:pPr>
              <w:jc w:val="center"/>
              <w:rPr>
                <w:rFonts w:ascii="Calibri" w:hAnsi="Calibri"/>
                <w:b/>
                <w:color w:val="auto"/>
                <w:szCs w:val="21"/>
                <w:highlight w:val="none"/>
              </w:rPr>
            </w:pPr>
            <w:r>
              <w:rPr>
                <w:rFonts w:ascii="Calibri" w:hAnsi="Calibri"/>
                <w:b/>
                <w:color w:val="auto"/>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Align w:val="center"/>
          </w:tcPr>
          <w:p>
            <w:pPr>
              <w:jc w:val="center"/>
              <w:rPr>
                <w:rFonts w:ascii="Calibri" w:hAnsi="Calibri"/>
                <w:color w:val="auto"/>
                <w:szCs w:val="21"/>
                <w:highlight w:val="none"/>
              </w:rPr>
            </w:pPr>
            <w:r>
              <w:rPr>
                <w:rFonts w:ascii="Calibri" w:hAnsi="Calibri"/>
                <w:color w:val="auto"/>
                <w:szCs w:val="21"/>
                <w:highlight w:val="none"/>
              </w:rPr>
              <w:t>预防</w:t>
            </w:r>
          </w:p>
        </w:tc>
        <w:tc>
          <w:tcPr>
            <w:tcW w:w="3514" w:type="dxa"/>
            <w:vAlign w:val="center"/>
          </w:tcPr>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1、禁止在下列区域内建设畜禽养殖场、养殖小区：</w:t>
            </w:r>
          </w:p>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（一）饮用水水源保护区，风景名胜区；</w:t>
            </w:r>
          </w:p>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（二）自然保护区的核心区和缓冲区；</w:t>
            </w:r>
          </w:p>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（三）城镇居民区、文化教育科学研究区等人口集中区域；</w:t>
            </w:r>
          </w:p>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（四）法律、法规规定的其他禁止养殖区域。</w:t>
            </w:r>
          </w:p>
          <w:p>
            <w:pPr>
              <w:pStyle w:val="284"/>
              <w:keepNext/>
              <w:adjustRightInd/>
              <w:spacing w:before="0" w:after="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新建、改建、扩建畜禽养殖场、养殖小区，应当符合畜牧业发展规划、畜禽养殖污染防治规划，满足动物防疫条件，并进行环境影响评价。对环境可能造成重大影响的大型畜禽养殖场、养殖小区，应当编制环境影响报告书。</w:t>
            </w:r>
          </w:p>
          <w:p>
            <w:pPr>
              <w:pStyle w:val="284"/>
              <w:keepNext/>
              <w:adjustRightInd/>
              <w:spacing w:before="0" w:after="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jc w:val="center"/>
              <w:rPr>
                <w:rFonts w:ascii="Calibri" w:hAnsi="Calibri"/>
                <w:color w:val="auto"/>
                <w:szCs w:val="21"/>
                <w:highlight w:val="none"/>
              </w:rPr>
            </w:pPr>
            <w:r>
              <w:rPr>
                <w:rFonts w:ascii="Calibri" w:hAnsi="Calibri"/>
                <w:color w:val="auto"/>
                <w:szCs w:val="21"/>
                <w:highlight w:val="none"/>
              </w:rPr>
              <w:t>4、从事畜禽养殖活动，应当采取科学的饲养方式和废弃物处理工艺等有效措施，减少畜禽养殖废弃物的产生量和向环境的排放量。</w:t>
            </w:r>
          </w:p>
        </w:tc>
        <w:tc>
          <w:tcPr>
            <w:tcW w:w="3537" w:type="dxa"/>
            <w:vAlign w:val="center"/>
          </w:tcPr>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1、（一）本项目不处于生活饮用水水源保护区、风景名胜区；</w:t>
            </w:r>
          </w:p>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（二）本项目不处于自然保护区的核心区及缓冲区。</w:t>
            </w:r>
          </w:p>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（三）本项目不处于城市和城镇居民区，包括文教科研区、医疗区、商业区、工业区、游览区等人口集中地区。</w:t>
            </w:r>
          </w:p>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（四）本项目不处于国家或地方法律、法规规定需特殊保护的其他区域。</w:t>
            </w:r>
          </w:p>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2、本项目属于新建项目，项目符合畜牧业发展规划、畜禽养殖污染防治规划，满足动物防疫条件，已委托环评单位进行环境影响评价工作，编制环境影响评价报告书。</w:t>
            </w:r>
          </w:p>
          <w:p>
            <w:pPr>
              <w:jc w:val="center"/>
              <w:rPr>
                <w:rFonts w:ascii="Calibri" w:hAnsi="Calibri" w:eastAsiaTheme="minorEastAsia"/>
                <w:bCs/>
                <w:color w:val="auto"/>
                <w:kern w:val="0"/>
                <w:szCs w:val="21"/>
                <w:highlight w:val="none"/>
              </w:rPr>
            </w:pPr>
            <w:r>
              <w:rPr>
                <w:rFonts w:ascii="Calibri" w:hAnsi="Calibri" w:eastAsiaTheme="minorEastAsia"/>
                <w:bCs/>
                <w:color w:val="auto"/>
                <w:kern w:val="0"/>
                <w:szCs w:val="21"/>
                <w:highlight w:val="none"/>
              </w:rPr>
              <w:t>3、</w:t>
            </w:r>
            <w:r>
              <w:rPr>
                <w:rFonts w:hint="eastAsia" w:ascii="Calibri" w:hAnsi="Calibri" w:eastAsiaTheme="minorEastAsia"/>
                <w:bCs/>
                <w:color w:val="auto"/>
                <w:kern w:val="0"/>
                <w:szCs w:val="21"/>
                <w:highlight w:val="none"/>
              </w:rPr>
              <w:t>本项目病死鸡经收集后暂存于冷柜中，定期由畜禽无害化资质单位清运处置；</w:t>
            </w:r>
            <w:r>
              <w:rPr>
                <w:rFonts w:hint="eastAsia" w:ascii="Calibri" w:hAnsi="Calibri"/>
                <w:color w:val="auto"/>
                <w:highlight w:val="none"/>
              </w:rPr>
              <w:t>采取雨污分流，废水经处理后用于</w:t>
            </w:r>
            <w:r>
              <w:rPr>
                <w:rFonts w:hint="eastAsia" w:ascii="Calibri" w:hAnsi="Calibri"/>
                <w:color w:val="auto"/>
                <w:highlight w:val="none"/>
                <w:lang w:eastAsia="zh-CN"/>
              </w:rPr>
              <w:t>本项目种植基地灌溉</w:t>
            </w:r>
            <w:r>
              <w:rPr>
                <w:rFonts w:hint="eastAsia" w:ascii="Calibri" w:hAnsi="Calibri"/>
                <w:color w:val="auto"/>
                <w:highlight w:val="none"/>
              </w:rPr>
              <w:t>，不外排；鸡粪采用自动干清粪清掏排出鸡舍后，</w:t>
            </w:r>
            <w:r>
              <w:rPr>
                <w:rFonts w:hint="eastAsia" w:ascii="Calibri" w:hAnsi="Calibri"/>
                <w:bCs/>
                <w:color w:val="auto"/>
                <w:highlight w:val="none"/>
              </w:rPr>
              <w:t>直接拉走外售</w:t>
            </w:r>
            <w:r>
              <w:rPr>
                <w:rFonts w:hint="eastAsia" w:ascii="Calibri" w:hAnsi="Calibri"/>
                <w:bCs/>
                <w:color w:val="auto"/>
                <w:highlight w:val="none"/>
                <w:lang w:eastAsia="zh-CN"/>
              </w:rPr>
              <w:t>湖南恩润生物科技有限公司</w:t>
            </w:r>
            <w:r>
              <w:rPr>
                <w:rFonts w:hint="eastAsia" w:ascii="Calibri" w:hAnsi="Calibri"/>
                <w:bCs/>
                <w:color w:val="auto"/>
                <w:highlight w:val="none"/>
              </w:rPr>
              <w:t>制有机肥，在</w:t>
            </w:r>
            <w:r>
              <w:rPr>
                <w:rFonts w:hint="eastAsia" w:ascii="Calibri" w:hAnsi="Calibri"/>
                <w:bCs/>
                <w:color w:val="auto"/>
                <w:highlight w:val="none"/>
                <w:lang w:eastAsia="zh-CN"/>
              </w:rPr>
              <w:t>湖南恩润生物科技有限公司</w:t>
            </w:r>
            <w:r>
              <w:rPr>
                <w:rFonts w:hint="eastAsia" w:ascii="Calibri" w:hAnsi="Calibri"/>
                <w:color w:val="auto"/>
                <w:highlight w:val="none"/>
              </w:rPr>
              <w:t>进行发酵预处理，不在本厂区进行预处理，在鸡粪车间内堆存时间很短</w:t>
            </w:r>
            <w:r>
              <w:rPr>
                <w:rFonts w:ascii="Calibri" w:hAnsi="Calibri" w:eastAsiaTheme="minorEastAsia"/>
                <w:bCs/>
                <w:color w:val="auto"/>
                <w:kern w:val="0"/>
                <w:szCs w:val="21"/>
                <w:highlight w:val="none"/>
              </w:rPr>
              <w:t>。</w:t>
            </w:r>
          </w:p>
          <w:p>
            <w:pPr>
              <w:jc w:val="center"/>
              <w:rPr>
                <w:rFonts w:ascii="Calibri" w:hAnsi="Calibri"/>
                <w:color w:val="auto"/>
                <w:szCs w:val="21"/>
                <w:highlight w:val="none"/>
              </w:rPr>
            </w:pPr>
            <w:r>
              <w:rPr>
                <w:rFonts w:ascii="Calibri" w:hAnsi="Calibri" w:eastAsiaTheme="minorEastAsia"/>
                <w:bCs/>
                <w:color w:val="auto"/>
                <w:kern w:val="0"/>
                <w:szCs w:val="21"/>
                <w:highlight w:val="none"/>
              </w:rPr>
              <w:t>4、</w:t>
            </w:r>
            <w:r>
              <w:rPr>
                <w:rFonts w:hint="eastAsia" w:ascii="Calibri" w:hAnsi="Calibri" w:eastAsiaTheme="minorEastAsia"/>
                <w:bCs/>
                <w:color w:val="auto"/>
                <w:kern w:val="0"/>
                <w:szCs w:val="21"/>
                <w:highlight w:val="none"/>
              </w:rPr>
              <w:t>鸡粪采取带式自动清粪方式，日产日清，鸡舍定期喷洒生物处理液除臭；加强鸡舍通风；优化饲料配方，提高饲养技术，合理调配饲料，饲料中添加EM菌；加强场区内绿化管理，种植较高大的绿色植物</w:t>
            </w:r>
          </w:p>
        </w:tc>
        <w:tc>
          <w:tcPr>
            <w:tcW w:w="937" w:type="dxa"/>
            <w:vAlign w:val="center"/>
          </w:tcPr>
          <w:p>
            <w:pPr>
              <w:jc w:val="center"/>
              <w:rPr>
                <w:rFonts w:ascii="Calibri" w:hAnsi="Calibri"/>
                <w:color w:val="auto"/>
                <w:szCs w:val="21"/>
                <w:highlight w:val="none"/>
              </w:rPr>
            </w:pPr>
            <w:r>
              <w:rPr>
                <w:rFonts w:ascii="Calibri" w:hAnsi="Calibri"/>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Align w:val="center"/>
          </w:tcPr>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综合利用与治理</w:t>
            </w:r>
          </w:p>
        </w:tc>
        <w:tc>
          <w:tcPr>
            <w:tcW w:w="3514" w:type="dxa"/>
            <w:vAlign w:val="center"/>
          </w:tcPr>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1、国家鼓励和支持采取粪肥还田、制取沼气、制造有机肥等方法，对畜禽养殖废弃物进行综合利用。</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2、国家鼓励和支持采取种植和养殖相结合的方式消纳利用畜禽养殖废弃物，促进畜禽粪便、污水等废弃物就地就近利用。</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3、国家鼓励和支持沼气制取、有机肥生产等废弃物综合利用以及沼渣沼液输送和施用、沼气发电等相关配套设施建设。</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4、将畜禽粪便、污水、沼渣、沼液等用作肥料的，应当与土地的消纳能力相适应，并采取有效措施，消除可能引起传染病的微生物，防止污染环境和传播疫病。</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5、从事畜禽养殖活动和畜禽养殖废弃物处理活动，应当及时对畜禽粪便、畜禽尸体、污水等进行收集、贮存、清运，防止恶臭和畜禽养殖废弃物渗出、泄漏。</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6、向环境排放经过处理的畜禽养殖废弃物，应当符合国家和地方规定的污染物排放标准和总量控制指标。畜禽养殖废弃物未经处理，不得直接向环境排放。</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7、染疫畜禽以及染疫畜禽排泄物、染疫畜禽产品、病死或者死因不明的畜禽尸体等病害畜禽养殖废弃物，应当按照有关法律、法规和国务院农牧主管部门的规定，进行深埋、化制、焚烧等无害化处理，不得随意处置。</w:t>
            </w:r>
          </w:p>
          <w:p>
            <w:pPr>
              <w:pStyle w:val="248"/>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8、畜禽养殖场、养殖小区应当定期将畜禽养殖品种、规模以及畜禽养殖废弃物的产生、排放和综合利用等情况，报县级人民政府环境保护主管部门备案。环境保护主管部门应当定期将备案情况抄送同级农牧主管部门。</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9、对污染严重的畜禽养殖密集区域，市、县人民政府应当制定综合整治方案，采取组织建设畜禽养殖废弃物综合利用和无害化处理设施、有计划搬迁或者关闭畜禽养殖场所等措施，对畜禽养殖污染进行治理。</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10、畜牧业发展规划、土地利用总体规划、城乡规划调整以及划定禁止养殖区域，或者因对污染严重的畜禽养殖密集区域进行综合整治，确需关闭或者搬迁现有畜禽养殖场所，致使畜禽养殖者遭受经济损失的，由县级以上地方人民政府依法予以补偿</w:t>
            </w:r>
          </w:p>
        </w:tc>
        <w:tc>
          <w:tcPr>
            <w:tcW w:w="3537" w:type="dxa"/>
            <w:vAlign w:val="center"/>
          </w:tcPr>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1、本项目鸡粪采用自动干清粪清掏排出鸡舍后，直接拉走外售</w:t>
            </w:r>
            <w:r>
              <w:rPr>
                <w:rFonts w:hint="eastAsia" w:ascii="Calibri" w:hAnsi="Calibri" w:eastAsiaTheme="minorEastAsia"/>
                <w:b w:val="0"/>
                <w:color w:val="auto"/>
                <w:sz w:val="21"/>
                <w:szCs w:val="21"/>
                <w:highlight w:val="none"/>
                <w:lang w:eastAsia="zh-CN"/>
              </w:rPr>
              <w:t>湖南恩润生物科技有限公司</w:t>
            </w:r>
            <w:r>
              <w:rPr>
                <w:rFonts w:hint="eastAsia" w:ascii="Calibri" w:hAnsi="Calibri" w:eastAsiaTheme="minorEastAsia"/>
                <w:b w:val="0"/>
                <w:color w:val="auto"/>
                <w:sz w:val="21"/>
                <w:szCs w:val="21"/>
                <w:highlight w:val="none"/>
              </w:rPr>
              <w:t>制有机肥，在</w:t>
            </w:r>
            <w:r>
              <w:rPr>
                <w:rFonts w:hint="eastAsia" w:ascii="Calibri" w:hAnsi="Calibri" w:eastAsiaTheme="minorEastAsia"/>
                <w:b w:val="0"/>
                <w:color w:val="auto"/>
                <w:sz w:val="21"/>
                <w:szCs w:val="21"/>
                <w:highlight w:val="none"/>
                <w:lang w:eastAsia="zh-CN"/>
              </w:rPr>
              <w:t>湖南恩润生物科技有限公司</w:t>
            </w:r>
            <w:r>
              <w:rPr>
                <w:rFonts w:hint="eastAsia" w:ascii="Calibri" w:hAnsi="Calibri" w:eastAsiaTheme="minorEastAsia"/>
                <w:b w:val="0"/>
                <w:color w:val="auto"/>
                <w:sz w:val="21"/>
                <w:szCs w:val="21"/>
                <w:highlight w:val="none"/>
              </w:rPr>
              <w:t>进行发酵预处理，不在本厂区进行预处理，在鸡粪车间内堆存时间很短。</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2、本项目废水经处理后用于</w:t>
            </w:r>
            <w:r>
              <w:rPr>
                <w:rFonts w:hint="eastAsia" w:ascii="Calibri" w:hAnsi="Calibri" w:eastAsiaTheme="minorEastAsia"/>
                <w:b w:val="0"/>
                <w:color w:val="auto"/>
                <w:sz w:val="21"/>
                <w:szCs w:val="21"/>
                <w:highlight w:val="none"/>
                <w:lang w:eastAsia="zh-CN"/>
              </w:rPr>
              <w:t>本项目种植基地灌溉</w:t>
            </w:r>
            <w:r>
              <w:rPr>
                <w:rFonts w:hint="eastAsia" w:ascii="Calibri" w:hAnsi="Calibri" w:eastAsiaTheme="minorEastAsia"/>
                <w:b w:val="0"/>
                <w:color w:val="auto"/>
                <w:sz w:val="21"/>
                <w:szCs w:val="21"/>
                <w:highlight w:val="none"/>
              </w:rPr>
              <w:t>，不外排。</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3、本项目污水通过管道及时收集，进入污水处理设施处理，粪便采用干清粪的方式进行清理，病死鸡经收集后暂存于冷柜中，定期由畜禽无害化资质单位清运处置。各处理设施均采用了防渗、防漏措施。</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4、本项目废水合理处置、废气达标排放，总量控制指标符合永州市要求。</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5、本项目病死鸡经收集后暂存于冷柜中，定期由畜禽无害化资质单位清运处置。</w:t>
            </w:r>
          </w:p>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6、本项目目前正编制环境影响评价文件，该文件将交由环保部门报批，之后会开展环保验收，报环保部门备案。</w:t>
            </w:r>
          </w:p>
          <w:p>
            <w:pPr>
              <w:pStyle w:val="248"/>
              <w:spacing w:before="0" w:line="240" w:lineRule="auto"/>
              <w:rPr>
                <w:rFonts w:hint="eastAsia" w:ascii="Calibri" w:hAnsi="Calibri" w:eastAsiaTheme="minorEastAsia"/>
                <w:b w:val="0"/>
                <w:color w:val="auto"/>
                <w:sz w:val="21"/>
                <w:szCs w:val="21"/>
                <w:highlight w:val="none"/>
                <w:lang w:eastAsia="zh-CN"/>
              </w:rPr>
            </w:pPr>
            <w:r>
              <w:rPr>
                <w:rFonts w:hint="eastAsia" w:ascii="Calibri" w:hAnsi="Calibri" w:eastAsiaTheme="minorEastAsia"/>
                <w:b w:val="0"/>
                <w:color w:val="auto"/>
                <w:sz w:val="21"/>
                <w:szCs w:val="21"/>
                <w:highlight w:val="none"/>
              </w:rPr>
              <w:t>7、根据《祁阳县畜禽养殖禁养区限养区适养区划分方案》的通知，本项目养殖区域不属于禁养区，不在祁阳县畜牧场养殖密集区农用地土壤治理修复范围内，属于畜禽养殖密集区。</w:t>
            </w:r>
            <w:r>
              <w:rPr>
                <w:rFonts w:hint="eastAsia" w:ascii="Calibri" w:hAnsi="Calibri" w:eastAsiaTheme="minorEastAsia"/>
                <w:b w:val="0"/>
                <w:color w:val="auto"/>
                <w:sz w:val="21"/>
                <w:szCs w:val="21"/>
                <w:highlight w:val="none"/>
                <w:lang w:eastAsia="zh-CN"/>
              </w:rPr>
              <w:t>祁阳市人民政府已</w:t>
            </w:r>
            <w:r>
              <w:rPr>
                <w:rFonts w:hint="eastAsia" w:ascii="Calibri" w:hAnsi="Calibri" w:eastAsiaTheme="minorEastAsia"/>
                <w:b w:val="0"/>
                <w:color w:val="auto"/>
                <w:sz w:val="21"/>
                <w:szCs w:val="21"/>
                <w:highlight w:val="none"/>
              </w:rPr>
              <w:t>经对该区域内不符合要求的养殖场进行了补偿关闭处理，并对部分区域进行土壤治理修复及配套环境综合整治。根据祁阳市农业农村局《关于湖南省鑫湖荣农业科技有限责任公司蛋鸡产业园备案的批复》（祁农发[2024]34号），同意本项目的建设选址</w:t>
            </w:r>
            <w:r>
              <w:rPr>
                <w:rFonts w:hint="eastAsia" w:ascii="Calibri" w:hAnsi="Calibri" w:eastAsiaTheme="minorEastAsia"/>
                <w:b w:val="0"/>
                <w:color w:val="auto"/>
                <w:sz w:val="21"/>
                <w:szCs w:val="21"/>
                <w:highlight w:val="none"/>
                <w:lang w:eastAsia="zh-CN"/>
              </w:rPr>
              <w:t>。</w:t>
            </w:r>
          </w:p>
          <w:p>
            <w:pPr>
              <w:pStyle w:val="248"/>
              <w:spacing w:before="0" w:line="240" w:lineRule="auto"/>
              <w:rPr>
                <w:rFonts w:ascii="Calibri" w:hAnsi="Calibri" w:eastAsiaTheme="minorEastAsia"/>
                <w:b w:val="0"/>
                <w:color w:val="auto"/>
                <w:sz w:val="21"/>
                <w:szCs w:val="21"/>
                <w:highlight w:val="none"/>
              </w:rPr>
            </w:pPr>
          </w:p>
        </w:tc>
        <w:tc>
          <w:tcPr>
            <w:tcW w:w="937" w:type="dxa"/>
            <w:vAlign w:val="center"/>
          </w:tcPr>
          <w:p>
            <w:pPr>
              <w:pStyle w:val="248"/>
              <w:spacing w:before="0" w:line="240" w:lineRule="auto"/>
              <w:rPr>
                <w:rFonts w:ascii="Calibri" w:hAnsi="Calibri" w:eastAsiaTheme="minorEastAsia"/>
                <w:b w:val="0"/>
                <w:color w:val="auto"/>
                <w:sz w:val="21"/>
                <w:szCs w:val="21"/>
                <w:highlight w:val="none"/>
              </w:rPr>
            </w:pPr>
            <w:r>
              <w:rPr>
                <w:rFonts w:hint="eastAsia" w:ascii="Calibri" w:hAnsi="Calibri" w:eastAsiaTheme="minorEastAsia"/>
                <w:b w:val="0"/>
                <w:color w:val="auto"/>
                <w:sz w:val="21"/>
                <w:szCs w:val="21"/>
                <w:highlight w:val="none"/>
              </w:rPr>
              <w:t>符合</w:t>
            </w:r>
          </w:p>
        </w:tc>
      </w:tr>
    </w:tbl>
    <w:p>
      <w:pPr>
        <w:pStyle w:val="217"/>
        <w:rPr>
          <w:rFonts w:eastAsiaTheme="minorEastAsia"/>
          <w:color w:val="auto"/>
          <w:highlight w:val="none"/>
        </w:rPr>
      </w:pPr>
      <w:r>
        <w:rPr>
          <w:rFonts w:hint="eastAsia" w:eastAsiaTheme="minorEastAsia"/>
          <w:color w:val="auto"/>
          <w:highlight w:val="none"/>
        </w:rPr>
        <w:t>综上分析可知，本项目场址及环保治理设施建设要求与《畜禽规模养殖污染防治条例》（国务院令第643号）相关要求相符。</w:t>
      </w:r>
    </w:p>
    <w:p>
      <w:pPr>
        <w:spacing w:line="360" w:lineRule="auto"/>
        <w:ind w:firstLine="421" w:firstLineChars="200"/>
        <w:rPr>
          <w:rFonts w:hAnsiTheme="minorEastAsia" w:eastAsiaTheme="minorEastAsia"/>
          <w:b/>
          <w:bCs/>
          <w:color w:val="auto"/>
          <w:kern w:val="0"/>
          <w:sz w:val="24"/>
          <w:highlight w:val="none"/>
        </w:rPr>
      </w:pPr>
      <w:r>
        <w:rPr>
          <w:rFonts w:hint="eastAsia"/>
          <w:b/>
          <w:color w:val="auto"/>
          <w:highlight w:val="none"/>
          <w:lang w:val="en-US" w:eastAsia="zh-CN"/>
        </w:rPr>
        <w:t>3</w:t>
      </w:r>
      <w:r>
        <w:rPr>
          <w:rFonts w:hint="eastAsia"/>
          <w:b/>
          <w:color w:val="auto"/>
          <w:highlight w:val="none"/>
        </w:rPr>
        <w:t>、</w:t>
      </w:r>
      <w:r>
        <w:rPr>
          <w:rFonts w:hint="eastAsia"/>
          <w:b/>
          <w:color w:val="auto"/>
          <w:sz w:val="24"/>
          <w:highlight w:val="none"/>
        </w:rPr>
        <w:t>与《畜禽养殖业污染治理工程技术规范》符合性分析</w:t>
      </w:r>
    </w:p>
    <w:p>
      <w:pPr>
        <w:pStyle w:val="217"/>
        <w:rPr>
          <w:color w:val="auto"/>
          <w:highlight w:val="none"/>
        </w:rPr>
      </w:pPr>
      <w:r>
        <w:rPr>
          <w:rFonts w:hint="eastAsia"/>
          <w:color w:val="auto"/>
          <w:highlight w:val="none"/>
        </w:rPr>
        <w:t>本项目与《畜禽养殖业污染治理工程技术规范》（HJ 497-2009）符合性分析见表1.4-3。</w:t>
      </w: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w:t>
      </w:r>
      <w:r>
        <w:rPr>
          <w:rFonts w:hint="eastAsia" w:eastAsiaTheme="minorEastAsia"/>
          <w:color w:val="auto"/>
          <w:sz w:val="21"/>
          <w:szCs w:val="21"/>
          <w:highlight w:val="none"/>
        </w:rPr>
        <w:t xml:space="preserve">1.4-3  </w:t>
      </w:r>
      <w:r>
        <w:rPr>
          <w:rFonts w:eastAsiaTheme="minorEastAsia"/>
          <w:color w:val="auto"/>
          <w:sz w:val="21"/>
          <w:szCs w:val="21"/>
          <w:highlight w:val="none"/>
        </w:rPr>
        <w:t>项目与《</w:t>
      </w:r>
      <w:r>
        <w:rPr>
          <w:rFonts w:hint="eastAsia" w:eastAsiaTheme="minorEastAsia"/>
          <w:color w:val="auto"/>
          <w:sz w:val="21"/>
          <w:szCs w:val="21"/>
          <w:highlight w:val="none"/>
        </w:rPr>
        <w:t>畜禽养殖业污染治理工程技术规范</w:t>
      </w:r>
      <w:r>
        <w:rPr>
          <w:rFonts w:eastAsiaTheme="minorEastAsia"/>
          <w:color w:val="auto"/>
          <w:sz w:val="21"/>
          <w:szCs w:val="21"/>
          <w:highlight w:val="none"/>
        </w:rPr>
        <w:t>》的符合性分析</w:t>
      </w:r>
    </w:p>
    <w:tbl>
      <w:tblPr>
        <w:tblStyle w:val="46"/>
        <w:tblW w:w="894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969"/>
        <w:gridCol w:w="3063"/>
        <w:gridCol w:w="95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b/>
                <w:caps/>
                <w:color w:val="auto"/>
                <w:highlight w:val="none"/>
              </w:rPr>
            </w:pPr>
            <w:r>
              <w:rPr>
                <w:b/>
                <w:caps/>
                <w:color w:val="auto"/>
                <w:highlight w:val="none"/>
              </w:rPr>
              <w:t>规范</w:t>
            </w:r>
          </w:p>
        </w:tc>
        <w:tc>
          <w:tcPr>
            <w:tcW w:w="3969" w:type="dxa"/>
            <w:vAlign w:val="center"/>
          </w:tcPr>
          <w:p>
            <w:pPr>
              <w:pStyle w:val="156"/>
              <w:rPr>
                <w:b/>
                <w:caps/>
                <w:color w:val="auto"/>
                <w:highlight w:val="none"/>
              </w:rPr>
            </w:pPr>
            <w:r>
              <w:rPr>
                <w:b/>
                <w:caps/>
                <w:color w:val="auto"/>
                <w:highlight w:val="none"/>
              </w:rPr>
              <w:t>规范要求</w:t>
            </w:r>
          </w:p>
        </w:tc>
        <w:tc>
          <w:tcPr>
            <w:tcW w:w="3063" w:type="dxa"/>
            <w:vAlign w:val="center"/>
          </w:tcPr>
          <w:p>
            <w:pPr>
              <w:pStyle w:val="156"/>
              <w:rPr>
                <w:b/>
                <w:caps/>
                <w:color w:val="auto"/>
                <w:highlight w:val="none"/>
              </w:rPr>
            </w:pPr>
            <w:r>
              <w:rPr>
                <w:b/>
                <w:caps/>
                <w:color w:val="auto"/>
                <w:highlight w:val="none"/>
              </w:rPr>
              <w:t>本项目情况</w:t>
            </w:r>
          </w:p>
        </w:tc>
        <w:tc>
          <w:tcPr>
            <w:tcW w:w="956" w:type="dxa"/>
            <w:vAlign w:val="center"/>
          </w:tcPr>
          <w:p>
            <w:pPr>
              <w:pStyle w:val="156"/>
              <w:rPr>
                <w:b/>
                <w:caps/>
                <w:color w:val="auto"/>
                <w:highlight w:val="none"/>
              </w:rPr>
            </w:pPr>
            <w:r>
              <w:rPr>
                <w:b/>
                <w:caps/>
                <w:color w:val="auto"/>
                <w:highlight w:val="none"/>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caps/>
                <w:color w:val="auto"/>
                <w:highlight w:val="none"/>
              </w:rPr>
            </w:pPr>
            <w:r>
              <w:rPr>
                <w:caps/>
                <w:color w:val="auto"/>
                <w:highlight w:val="none"/>
              </w:rPr>
              <w:t>选址</w:t>
            </w:r>
          </w:p>
          <w:p>
            <w:pPr>
              <w:pStyle w:val="156"/>
              <w:rPr>
                <w:caps/>
                <w:color w:val="auto"/>
                <w:highlight w:val="none"/>
              </w:rPr>
            </w:pPr>
            <w:r>
              <w:rPr>
                <w:caps/>
                <w:color w:val="auto"/>
                <w:highlight w:val="none"/>
              </w:rPr>
              <w:t>要求</w:t>
            </w:r>
          </w:p>
        </w:tc>
        <w:tc>
          <w:tcPr>
            <w:tcW w:w="3969" w:type="dxa"/>
            <w:vAlign w:val="center"/>
          </w:tcPr>
          <w:p>
            <w:pPr>
              <w:pStyle w:val="156"/>
              <w:rPr>
                <w:caps/>
                <w:color w:val="auto"/>
                <w:highlight w:val="none"/>
              </w:rPr>
            </w:pPr>
            <w:r>
              <w:rPr>
                <w:color w:val="auto"/>
                <w:highlight w:val="none"/>
              </w:rPr>
              <w:t>禁止在下列区域内建设畜禽养殖场：a、生活饮用水水源保护区、风景名胜区、自然保护区的核心区及缓冲区；b、城市和城镇居民区，包括文教科研区、医疗区、商业区、工业区、游览区等人口集中地区；c、县级人民政府依法划定的禁养区域；d、国家或地方法律、法规规定需要特殊保护的其它区域。e、新建、改建、扩建的畜禽养殖场选址应避开上述禁建区域，在禁建区域附近建设的，应设在上述禁建区域常年主导风向的下风向或侧风向处，场界与禁建区域边界的最小距离不得小于500m</w:t>
            </w:r>
          </w:p>
        </w:tc>
        <w:tc>
          <w:tcPr>
            <w:tcW w:w="3063" w:type="dxa"/>
            <w:vAlign w:val="center"/>
          </w:tcPr>
          <w:p>
            <w:pPr>
              <w:pStyle w:val="156"/>
              <w:rPr>
                <w:caps/>
                <w:color w:val="auto"/>
                <w:highlight w:val="none"/>
              </w:rPr>
            </w:pPr>
            <w:r>
              <w:rPr>
                <w:color w:val="auto"/>
                <w:highlight w:val="none"/>
              </w:rPr>
              <w:t>本项目属新建养殖场。不涉及a、生活饮用水水源保护区、风景名胜区、自然保护区的核心区及缓冲区；b、城市和城镇居民区，包括文教科研区、医疗区、商业区、工业区、游览区等人口集中地区；c、县级人民政府依法划定的禁养区域；d、国家或地方法律、法规规定需要特殊保护的其它区域</w:t>
            </w:r>
          </w:p>
        </w:tc>
        <w:tc>
          <w:tcPr>
            <w:tcW w:w="956" w:type="dxa"/>
            <w:vAlign w:val="center"/>
          </w:tcPr>
          <w:p>
            <w:pPr>
              <w:pStyle w:val="156"/>
              <w:rPr>
                <w:caps/>
                <w:color w:val="auto"/>
                <w:highlight w:val="none"/>
              </w:rPr>
            </w:pPr>
            <w:r>
              <w:rPr>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caps/>
                <w:color w:val="auto"/>
                <w:highlight w:val="none"/>
              </w:rPr>
            </w:pPr>
            <w:r>
              <w:rPr>
                <w:color w:val="auto"/>
                <w:highlight w:val="none"/>
              </w:rPr>
              <w:t>粪污收集</w:t>
            </w:r>
          </w:p>
        </w:tc>
        <w:tc>
          <w:tcPr>
            <w:tcW w:w="3969" w:type="dxa"/>
            <w:vAlign w:val="center"/>
          </w:tcPr>
          <w:p>
            <w:pPr>
              <w:pStyle w:val="156"/>
              <w:rPr>
                <w:color w:val="auto"/>
                <w:highlight w:val="none"/>
              </w:rPr>
            </w:pPr>
            <w:r>
              <w:rPr>
                <w:color w:val="auto"/>
                <w:highlight w:val="none"/>
              </w:rPr>
              <w:t>新建、改建、扩建的畜禽养殖场宜采用干清粪工艺。现有采用水冲粪、水泡粪清粪工艺的养殖场，应逐步改为干清粪工艺；畜禽粪污应日产日清；畜禽养殖场应建立排水系统，并实行雨污分流</w:t>
            </w:r>
          </w:p>
        </w:tc>
        <w:tc>
          <w:tcPr>
            <w:tcW w:w="3063" w:type="dxa"/>
            <w:vAlign w:val="center"/>
          </w:tcPr>
          <w:p>
            <w:pPr>
              <w:pStyle w:val="156"/>
              <w:rPr>
                <w:rFonts w:eastAsiaTheme="minorEastAsia"/>
                <w:color w:val="auto"/>
                <w:highlight w:val="none"/>
              </w:rPr>
            </w:pPr>
            <w:r>
              <w:rPr>
                <w:color w:val="auto"/>
                <w:highlight w:val="none"/>
              </w:rPr>
              <w:t>本项目属新建养殖场。生产过程采用干清粪工艺；畜禽粪污日产日清；畜禽养殖场建立排水系统，实施雨污分流，</w:t>
            </w:r>
            <w:r>
              <w:rPr>
                <w:rFonts w:hint="eastAsia" w:eastAsiaTheme="minorEastAsia"/>
                <w:color w:val="auto"/>
                <w:highlight w:val="none"/>
              </w:rPr>
              <w:t>废水经处理后用于</w:t>
            </w:r>
            <w:r>
              <w:rPr>
                <w:rFonts w:hint="eastAsia" w:eastAsiaTheme="minorEastAsia"/>
                <w:color w:val="auto"/>
                <w:highlight w:val="none"/>
                <w:lang w:eastAsia="zh-CN"/>
              </w:rPr>
              <w:t>本项目种植基地灌溉</w:t>
            </w:r>
            <w:r>
              <w:rPr>
                <w:rFonts w:hint="eastAsia" w:eastAsiaTheme="minorEastAsia"/>
                <w:color w:val="auto"/>
                <w:highlight w:val="none"/>
              </w:rPr>
              <w:t>，不外排</w:t>
            </w:r>
          </w:p>
        </w:tc>
        <w:tc>
          <w:tcPr>
            <w:tcW w:w="956" w:type="dxa"/>
            <w:vAlign w:val="center"/>
          </w:tcPr>
          <w:p>
            <w:pPr>
              <w:pStyle w:val="156"/>
              <w:rPr>
                <w:caps/>
                <w:color w:val="auto"/>
                <w:highlight w:val="none"/>
              </w:rPr>
            </w:pPr>
            <w:r>
              <w:rPr>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color w:val="auto"/>
                <w:highlight w:val="none"/>
              </w:rPr>
            </w:pPr>
            <w:r>
              <w:rPr>
                <w:color w:val="auto"/>
                <w:highlight w:val="none"/>
              </w:rPr>
              <w:t>畜禽粪便的贮存</w:t>
            </w:r>
          </w:p>
        </w:tc>
        <w:tc>
          <w:tcPr>
            <w:tcW w:w="3969" w:type="dxa"/>
            <w:vAlign w:val="center"/>
          </w:tcPr>
          <w:p>
            <w:pPr>
              <w:pStyle w:val="156"/>
              <w:rPr>
                <w:color w:val="auto"/>
                <w:highlight w:val="none"/>
              </w:rPr>
            </w:pPr>
            <w:r>
              <w:rPr>
                <w:color w:val="auto"/>
                <w:highlight w:val="none"/>
              </w:rPr>
              <w:t>贮存设施的位置必须远离各类功能地表水体（距离不得小于400m），并应设在养殖场生产及生活管理区的常年主导风向的下风向或侧风向处</w:t>
            </w:r>
          </w:p>
        </w:tc>
        <w:tc>
          <w:tcPr>
            <w:tcW w:w="3063" w:type="dxa"/>
            <w:vAlign w:val="center"/>
          </w:tcPr>
          <w:p>
            <w:pPr>
              <w:pStyle w:val="156"/>
              <w:rPr>
                <w:color w:val="auto"/>
                <w:highlight w:val="none"/>
              </w:rPr>
            </w:pPr>
            <w:r>
              <w:rPr>
                <w:color w:val="auto"/>
                <w:highlight w:val="none"/>
              </w:rPr>
              <w:t>项目每栋鸡舍自动化清粪，鸡粪不落地，</w:t>
            </w:r>
            <w:r>
              <w:rPr>
                <w:rFonts w:hint="eastAsia"/>
                <w:color w:val="auto"/>
                <w:highlight w:val="none"/>
              </w:rPr>
              <w:t>并</w:t>
            </w:r>
            <w:r>
              <w:rPr>
                <w:color w:val="auto"/>
                <w:highlight w:val="none"/>
              </w:rPr>
              <w:t>配套建设</w:t>
            </w:r>
            <w:r>
              <w:rPr>
                <w:rFonts w:hint="eastAsia"/>
                <w:color w:val="auto"/>
                <w:highlight w:val="none"/>
              </w:rPr>
              <w:t>鸡粪车间</w:t>
            </w:r>
            <w:r>
              <w:rPr>
                <w:color w:val="auto"/>
                <w:highlight w:val="none"/>
              </w:rPr>
              <w:t>作为</w:t>
            </w:r>
            <w:r>
              <w:rPr>
                <w:rFonts w:hint="eastAsia"/>
                <w:color w:val="auto"/>
                <w:highlight w:val="none"/>
              </w:rPr>
              <w:t>鸡粪</w:t>
            </w:r>
            <w:r>
              <w:rPr>
                <w:color w:val="auto"/>
                <w:highlight w:val="none"/>
              </w:rPr>
              <w:t>临时贮存场所</w:t>
            </w:r>
            <w:r>
              <w:rPr>
                <w:rFonts w:hint="eastAsia"/>
                <w:color w:val="auto"/>
                <w:highlight w:val="none"/>
              </w:rPr>
              <w:t>，日产日清，在鸡粪车间内堆存时间很短</w:t>
            </w:r>
            <w:r>
              <w:rPr>
                <w:color w:val="auto"/>
                <w:highlight w:val="none"/>
              </w:rPr>
              <w:t>，并设在养殖场生产及生活管理区的常年主导风向的</w:t>
            </w:r>
            <w:r>
              <w:rPr>
                <w:rFonts w:hint="eastAsia"/>
                <w:color w:val="auto"/>
                <w:highlight w:val="none"/>
              </w:rPr>
              <w:t>下</w:t>
            </w:r>
            <w:r>
              <w:rPr>
                <w:color w:val="auto"/>
                <w:highlight w:val="none"/>
              </w:rPr>
              <w:t>风向处</w:t>
            </w:r>
          </w:p>
        </w:tc>
        <w:tc>
          <w:tcPr>
            <w:tcW w:w="956" w:type="dxa"/>
            <w:vAlign w:val="center"/>
          </w:tcPr>
          <w:p>
            <w:pPr>
              <w:pStyle w:val="156"/>
              <w:rPr>
                <w:caps/>
                <w:color w:val="auto"/>
                <w:highlight w:val="none"/>
              </w:rPr>
            </w:pPr>
            <w:r>
              <w:rPr>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color w:val="auto"/>
                <w:highlight w:val="none"/>
              </w:rPr>
            </w:pPr>
            <w:r>
              <w:rPr>
                <w:color w:val="auto"/>
                <w:highlight w:val="none"/>
              </w:rPr>
              <w:t>粪污处理基本工艺模式</w:t>
            </w:r>
          </w:p>
        </w:tc>
        <w:tc>
          <w:tcPr>
            <w:tcW w:w="3969" w:type="dxa"/>
            <w:vAlign w:val="center"/>
          </w:tcPr>
          <w:p>
            <w:pPr>
              <w:pStyle w:val="156"/>
              <w:rPr>
                <w:color w:val="auto"/>
                <w:highlight w:val="none"/>
              </w:rPr>
            </w:pPr>
            <w:r>
              <w:rPr>
                <w:color w:val="auto"/>
                <w:highlight w:val="none"/>
              </w:rPr>
              <w:t>存栏（以猪计）10000头及以上的，宜采用6.2.4模式Ⅲ处理工艺</w:t>
            </w:r>
            <w:r>
              <w:rPr>
                <w:rFonts w:hint="eastAsia"/>
                <w:color w:val="auto"/>
                <w:highlight w:val="none"/>
              </w:rPr>
              <w:t>（沉淀+固液分离+水解酸化+A/O+消毒）</w:t>
            </w:r>
          </w:p>
        </w:tc>
        <w:tc>
          <w:tcPr>
            <w:tcW w:w="3063" w:type="dxa"/>
            <w:vAlign w:val="center"/>
          </w:tcPr>
          <w:p>
            <w:pPr>
              <w:pStyle w:val="156"/>
              <w:rPr>
                <w:color w:val="auto"/>
                <w:highlight w:val="none"/>
              </w:rPr>
            </w:pPr>
            <w:r>
              <w:rPr>
                <w:color w:val="auto"/>
                <w:highlight w:val="none"/>
              </w:rPr>
              <w:t>本项目采用干清粪方式，</w:t>
            </w:r>
            <w:r>
              <w:rPr>
                <w:rFonts w:hint="eastAsia"/>
                <w:color w:val="auto"/>
                <w:highlight w:val="none"/>
              </w:rPr>
              <w:t>废水经污水处理站处理后用于种植基地灌溉，故</w:t>
            </w:r>
            <w:r>
              <w:rPr>
                <w:color w:val="auto"/>
                <w:highlight w:val="none"/>
              </w:rPr>
              <w:t>满足相关要求</w:t>
            </w:r>
          </w:p>
          <w:p>
            <w:pPr>
              <w:pStyle w:val="156"/>
              <w:rPr>
                <w:color w:val="auto"/>
                <w:highlight w:val="none"/>
              </w:rPr>
            </w:pPr>
            <w:r>
              <w:rPr>
                <w:rFonts w:hint="eastAsia"/>
                <w:color w:val="auto"/>
                <w:highlight w:val="none"/>
              </w:rPr>
              <w:t>本项目采用干清粪方式，废水处理工艺</w:t>
            </w:r>
            <w:r>
              <w:rPr>
                <w:rFonts w:hint="eastAsia"/>
                <w:color w:val="auto"/>
                <w:highlight w:val="none"/>
                <w:lang w:eastAsia="zh-CN"/>
              </w:rPr>
              <w:t>为干清粪+固废分离+厌氧+好氧</w:t>
            </w:r>
            <w:r>
              <w:rPr>
                <w:rFonts w:hint="eastAsia"/>
                <w:color w:val="auto"/>
                <w:highlight w:val="none"/>
              </w:rPr>
              <w:t>，满足相关要求</w:t>
            </w:r>
          </w:p>
        </w:tc>
        <w:tc>
          <w:tcPr>
            <w:tcW w:w="956" w:type="dxa"/>
            <w:vAlign w:val="center"/>
          </w:tcPr>
          <w:p>
            <w:pPr>
              <w:pStyle w:val="156"/>
              <w:rPr>
                <w:caps/>
                <w:color w:val="auto"/>
                <w:highlight w:val="none"/>
              </w:rPr>
            </w:pPr>
            <w:r>
              <w:rPr>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59" w:type="dxa"/>
            <w:vAlign w:val="center"/>
          </w:tcPr>
          <w:p>
            <w:pPr>
              <w:pStyle w:val="156"/>
              <w:rPr>
                <w:color w:val="auto"/>
                <w:highlight w:val="none"/>
              </w:rPr>
            </w:pPr>
            <w:r>
              <w:rPr>
                <w:color w:val="auto"/>
                <w:highlight w:val="none"/>
              </w:rPr>
              <w:t>病死畜禽尸体处置</w:t>
            </w:r>
          </w:p>
        </w:tc>
        <w:tc>
          <w:tcPr>
            <w:tcW w:w="3969" w:type="dxa"/>
            <w:vAlign w:val="center"/>
          </w:tcPr>
          <w:p>
            <w:pPr>
              <w:pStyle w:val="156"/>
              <w:rPr>
                <w:color w:val="auto"/>
                <w:highlight w:val="none"/>
              </w:rPr>
            </w:pPr>
            <w:r>
              <w:rPr>
                <w:color w:val="auto"/>
                <w:highlight w:val="none"/>
              </w:rPr>
              <w:t>病死畜禽尸体应及时处理，不得随意丢弃，不得出售或作为饲料再利用。畜禽尸体的处理与处置应符合HJ/T81-2001的规定</w:t>
            </w:r>
          </w:p>
        </w:tc>
        <w:tc>
          <w:tcPr>
            <w:tcW w:w="3063" w:type="dxa"/>
            <w:vAlign w:val="center"/>
          </w:tcPr>
          <w:p>
            <w:pPr>
              <w:pStyle w:val="156"/>
              <w:rPr>
                <w:color w:val="auto"/>
                <w:highlight w:val="none"/>
              </w:rPr>
            </w:pPr>
            <w:r>
              <w:rPr>
                <w:rFonts w:hint="eastAsia"/>
                <w:color w:val="auto"/>
                <w:highlight w:val="none"/>
              </w:rPr>
              <w:t>本项目病死鸡经收集后暂存于冷柜中，定期由畜禽无害化资质单位清运处置，其处置满足</w:t>
            </w:r>
            <w:r>
              <w:rPr>
                <w:color w:val="auto"/>
                <w:highlight w:val="none"/>
              </w:rPr>
              <w:t>HJ/T81-2001的规定</w:t>
            </w:r>
          </w:p>
        </w:tc>
        <w:tc>
          <w:tcPr>
            <w:tcW w:w="956" w:type="dxa"/>
            <w:vAlign w:val="center"/>
          </w:tcPr>
          <w:p>
            <w:pPr>
              <w:pStyle w:val="156"/>
              <w:rPr>
                <w:caps/>
                <w:color w:val="auto"/>
                <w:highlight w:val="none"/>
              </w:rPr>
            </w:pPr>
            <w:r>
              <w:rPr>
                <w:caps/>
                <w:color w:val="auto"/>
                <w:highlight w:val="none"/>
              </w:rPr>
              <w:t>符合</w:t>
            </w:r>
          </w:p>
        </w:tc>
      </w:tr>
    </w:tbl>
    <w:p>
      <w:pPr>
        <w:pStyle w:val="217"/>
        <w:rPr>
          <w:color w:val="auto"/>
          <w:highlight w:val="none"/>
        </w:rPr>
      </w:pPr>
      <w:r>
        <w:rPr>
          <w:rFonts w:hint="eastAsia" w:eastAsiaTheme="minorEastAsia"/>
          <w:color w:val="auto"/>
          <w:highlight w:val="none"/>
        </w:rPr>
        <w:t>综上分析可知，</w:t>
      </w:r>
      <w:r>
        <w:rPr>
          <w:rFonts w:hint="eastAsia"/>
          <w:color w:val="auto"/>
          <w:highlight w:val="none"/>
          <w:lang w:val="zh-CN"/>
        </w:rPr>
        <w:t>本项目符合《畜禽养殖业污染治理工程技术规范》（HJ 497-2009）的相关要求</w:t>
      </w:r>
      <w:r>
        <w:rPr>
          <w:rFonts w:hint="eastAsia"/>
          <w:color w:val="auto"/>
          <w:highlight w:val="none"/>
        </w:rPr>
        <w:t>。</w:t>
      </w:r>
    </w:p>
    <w:p>
      <w:pPr>
        <w:pStyle w:val="217"/>
        <w:ind w:firstLine="482"/>
        <w:rPr>
          <w:rFonts w:eastAsiaTheme="minorEastAsia"/>
          <w:b/>
          <w:bCs/>
          <w:color w:val="auto"/>
          <w:highlight w:val="none"/>
        </w:rPr>
      </w:pPr>
      <w:r>
        <w:rPr>
          <w:rFonts w:hint="eastAsia" w:eastAsiaTheme="minorEastAsia"/>
          <w:b/>
          <w:bCs/>
          <w:color w:val="auto"/>
          <w:highlight w:val="none"/>
          <w:lang w:val="en-US" w:eastAsia="zh-CN"/>
        </w:rPr>
        <w:t>4</w:t>
      </w:r>
      <w:r>
        <w:rPr>
          <w:rFonts w:eastAsiaTheme="minorEastAsia"/>
          <w:b/>
          <w:bCs/>
          <w:color w:val="auto"/>
          <w:highlight w:val="none"/>
        </w:rPr>
        <w:t>、</w:t>
      </w:r>
      <w:r>
        <w:rPr>
          <w:b/>
          <w:color w:val="auto"/>
          <w:highlight w:val="none"/>
        </w:rPr>
        <w:t>与《畜禽养殖业污染防治技术规范》</w:t>
      </w:r>
      <w:r>
        <w:rPr>
          <w:b/>
          <w:bCs/>
          <w:color w:val="auto"/>
          <w:highlight w:val="none"/>
        </w:rPr>
        <w:t>（HJ/T81-2001）</w:t>
      </w:r>
      <w:r>
        <w:rPr>
          <w:b/>
          <w:color w:val="auto"/>
          <w:highlight w:val="none"/>
        </w:rPr>
        <w:t>符合性分析</w:t>
      </w:r>
    </w:p>
    <w:p>
      <w:pPr>
        <w:pStyle w:val="217"/>
        <w:rPr>
          <w:color w:val="auto"/>
          <w:highlight w:val="none"/>
        </w:rPr>
      </w:pPr>
      <w:r>
        <w:rPr>
          <w:color w:val="auto"/>
          <w:highlight w:val="none"/>
        </w:rPr>
        <w:t>本项目与《畜禽养殖业污染防治技术规范》（HJ/T81-2001）相符性分析见表1.4-4。</w:t>
      </w:r>
    </w:p>
    <w:p>
      <w:pPr>
        <w:pStyle w:val="248"/>
        <w:spacing w:beforeLines="50" w:line="240" w:lineRule="auto"/>
        <w:rPr>
          <w:rFonts w:eastAsiaTheme="minorEastAsia"/>
          <w:color w:val="auto"/>
          <w:sz w:val="21"/>
          <w:szCs w:val="21"/>
          <w:highlight w:val="none"/>
        </w:rPr>
      </w:pPr>
    </w:p>
    <w:p>
      <w:pPr>
        <w:pStyle w:val="248"/>
        <w:spacing w:beforeLines="50" w:line="240" w:lineRule="auto"/>
        <w:rPr>
          <w:rFonts w:eastAsiaTheme="minorEastAsia"/>
          <w:color w:val="auto"/>
          <w:sz w:val="21"/>
          <w:szCs w:val="21"/>
          <w:highlight w:val="none"/>
        </w:rPr>
      </w:pP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表1.4-4  项目与《畜禽养殖业污染防治技术规范》（HJ/T81-2001）的符合性分析</w:t>
      </w:r>
    </w:p>
    <w:tbl>
      <w:tblPr>
        <w:tblStyle w:val="46"/>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4098"/>
        <w:gridCol w:w="3117"/>
        <w:gridCol w:w="9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b/>
                <w:caps/>
                <w:color w:val="auto"/>
                <w:highlight w:val="none"/>
              </w:rPr>
            </w:pPr>
            <w:r>
              <w:rPr>
                <w:rFonts w:cs="Times New Roman"/>
                <w:b/>
                <w:caps/>
                <w:color w:val="auto"/>
                <w:highlight w:val="none"/>
              </w:rPr>
              <w:t>规范</w:t>
            </w:r>
          </w:p>
        </w:tc>
        <w:tc>
          <w:tcPr>
            <w:tcW w:w="2290" w:type="pct"/>
            <w:vAlign w:val="center"/>
          </w:tcPr>
          <w:p>
            <w:pPr>
              <w:pStyle w:val="156"/>
              <w:rPr>
                <w:rFonts w:cs="Times New Roman"/>
                <w:b/>
                <w:caps/>
                <w:color w:val="auto"/>
                <w:highlight w:val="none"/>
              </w:rPr>
            </w:pPr>
            <w:r>
              <w:rPr>
                <w:rFonts w:cs="Times New Roman"/>
                <w:b/>
                <w:caps/>
                <w:color w:val="auto"/>
                <w:highlight w:val="none"/>
              </w:rPr>
              <w:t>规范要求</w:t>
            </w:r>
          </w:p>
        </w:tc>
        <w:tc>
          <w:tcPr>
            <w:tcW w:w="1742" w:type="pct"/>
            <w:vAlign w:val="center"/>
          </w:tcPr>
          <w:p>
            <w:pPr>
              <w:pStyle w:val="156"/>
              <w:rPr>
                <w:rFonts w:cs="Times New Roman"/>
                <w:b/>
                <w:caps/>
                <w:color w:val="auto"/>
                <w:highlight w:val="none"/>
              </w:rPr>
            </w:pPr>
            <w:r>
              <w:rPr>
                <w:rFonts w:cs="Times New Roman"/>
                <w:b/>
                <w:caps/>
                <w:color w:val="auto"/>
                <w:highlight w:val="none"/>
              </w:rPr>
              <w:t>本项目情况</w:t>
            </w:r>
          </w:p>
        </w:tc>
        <w:tc>
          <w:tcPr>
            <w:tcW w:w="504" w:type="pct"/>
            <w:vAlign w:val="center"/>
          </w:tcPr>
          <w:p>
            <w:pPr>
              <w:pStyle w:val="156"/>
              <w:rPr>
                <w:rFonts w:cs="Times New Roman"/>
                <w:b/>
                <w:caps/>
                <w:color w:val="auto"/>
                <w:highlight w:val="none"/>
              </w:rPr>
            </w:pPr>
            <w:r>
              <w:rPr>
                <w:rFonts w:cs="Times New Roman"/>
                <w:b/>
                <w:caps/>
                <w:color w:val="auto"/>
                <w:highlight w:val="none"/>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rFonts w:cs="Times New Roman"/>
                <w:caps/>
                <w:color w:val="auto"/>
                <w:highlight w:val="none"/>
              </w:rPr>
              <w:t>选址要求</w:t>
            </w:r>
          </w:p>
        </w:tc>
        <w:tc>
          <w:tcPr>
            <w:tcW w:w="2290" w:type="pct"/>
            <w:vAlign w:val="center"/>
          </w:tcPr>
          <w:p>
            <w:pPr>
              <w:keepNext/>
              <w:jc w:val="center"/>
              <w:rPr>
                <w:color w:val="auto"/>
                <w:szCs w:val="21"/>
                <w:highlight w:val="none"/>
              </w:rPr>
            </w:pPr>
            <w:r>
              <w:rPr>
                <w:color w:val="auto"/>
                <w:szCs w:val="21"/>
                <w:highlight w:val="none"/>
              </w:rPr>
              <w:t>3.1禁止在下列区域内建设畜禽养殖场；</w:t>
            </w:r>
          </w:p>
          <w:p>
            <w:pPr>
              <w:keepNext/>
              <w:jc w:val="center"/>
              <w:rPr>
                <w:color w:val="auto"/>
                <w:szCs w:val="21"/>
                <w:highlight w:val="none"/>
              </w:rPr>
            </w:pPr>
            <w:r>
              <w:rPr>
                <w:color w:val="auto"/>
                <w:szCs w:val="21"/>
                <w:highlight w:val="none"/>
              </w:rPr>
              <w:t>3.1.1生活饮用水水源保护区、风景名胜区、自然保护区的核心区及缓冲区；</w:t>
            </w:r>
          </w:p>
          <w:p>
            <w:pPr>
              <w:keepNext/>
              <w:jc w:val="center"/>
              <w:rPr>
                <w:color w:val="auto"/>
                <w:szCs w:val="21"/>
                <w:highlight w:val="none"/>
              </w:rPr>
            </w:pPr>
            <w:r>
              <w:rPr>
                <w:color w:val="auto"/>
                <w:szCs w:val="21"/>
                <w:highlight w:val="none"/>
              </w:rPr>
              <w:t>3.1.2城市和城镇居民区。包括文教科研区、医疗区、商业区、工业区、游览区等人口集中地区；</w:t>
            </w:r>
          </w:p>
          <w:p>
            <w:pPr>
              <w:keepNext/>
              <w:jc w:val="center"/>
              <w:rPr>
                <w:color w:val="auto"/>
                <w:szCs w:val="21"/>
                <w:highlight w:val="none"/>
              </w:rPr>
            </w:pPr>
            <w:r>
              <w:rPr>
                <w:color w:val="auto"/>
                <w:szCs w:val="21"/>
                <w:highlight w:val="none"/>
              </w:rPr>
              <w:t>31.3县级人民政府依法划定的禁养区域；</w:t>
            </w:r>
          </w:p>
          <w:p>
            <w:pPr>
              <w:keepNext/>
              <w:jc w:val="center"/>
              <w:rPr>
                <w:color w:val="auto"/>
                <w:szCs w:val="21"/>
                <w:highlight w:val="none"/>
              </w:rPr>
            </w:pPr>
            <w:r>
              <w:rPr>
                <w:color w:val="auto"/>
                <w:szCs w:val="21"/>
                <w:highlight w:val="none"/>
              </w:rPr>
              <w:t>3.1.4国家或地力法律、法规规定需特殊保护的其它区域。</w:t>
            </w:r>
          </w:p>
          <w:p>
            <w:pPr>
              <w:pStyle w:val="156"/>
              <w:rPr>
                <w:rFonts w:cs="Times New Roman"/>
                <w:caps/>
                <w:color w:val="auto"/>
                <w:highlight w:val="none"/>
              </w:rPr>
            </w:pPr>
            <w:r>
              <w:rPr>
                <w:color w:val="auto"/>
                <w:highlight w:val="none"/>
              </w:rPr>
              <w:t>3.2新建、改建、扩建的畜禽养殖场选址应避开3.1规定的禁建区域。在禁建区域附近建设的，应设在3.1规定的的禁建区域常年主导风向的下风向或侧风向处，场界与禁建区域边界的最小距离不得小于500m。</w:t>
            </w:r>
          </w:p>
        </w:tc>
        <w:tc>
          <w:tcPr>
            <w:tcW w:w="1742" w:type="pct"/>
            <w:vAlign w:val="center"/>
          </w:tcPr>
          <w:p>
            <w:pPr>
              <w:pStyle w:val="156"/>
              <w:rPr>
                <w:rFonts w:cs="Times New Roman"/>
                <w:caps/>
                <w:color w:val="auto"/>
                <w:highlight w:val="none"/>
              </w:rPr>
            </w:pPr>
            <w:r>
              <w:rPr>
                <w:rFonts w:hint="eastAsia" w:cs="Times New Roman" w:eastAsiaTheme="majorEastAsia"/>
                <w:bCs/>
                <w:color w:val="auto"/>
                <w:kern w:val="0"/>
                <w:highlight w:val="none"/>
              </w:rPr>
              <w:t>本项目选址不处于生活饮用水水源保护区、风景名胜区、自然保护区的核心区及缓冲区、城市和城镇居民区、县级人民政府依法划定的禁养区域、国家或地力法律、法规规定需特殊保护的其它区域。</w:t>
            </w:r>
            <w:r>
              <w:rPr>
                <w:rFonts w:cs="Times New Roman" w:eastAsiaTheme="majorEastAsia"/>
                <w:bCs/>
                <w:color w:val="auto"/>
                <w:kern w:val="0"/>
                <w:highlight w:val="none"/>
              </w:rPr>
              <w:t>项目不涉及上述禁建区，与上述禁养建区距离也大于500m</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rFonts w:cs="Times New Roman"/>
                <w:caps/>
                <w:color w:val="auto"/>
                <w:highlight w:val="none"/>
              </w:rPr>
              <w:t>厂区布局与清粪工艺</w:t>
            </w:r>
          </w:p>
        </w:tc>
        <w:tc>
          <w:tcPr>
            <w:tcW w:w="2290" w:type="pct"/>
            <w:vAlign w:val="center"/>
          </w:tcPr>
          <w:p>
            <w:pPr>
              <w:pStyle w:val="156"/>
              <w:rPr>
                <w:rFonts w:cs="Times New Roman"/>
                <w:caps/>
                <w:color w:val="auto"/>
                <w:highlight w:val="none"/>
              </w:rPr>
            </w:pPr>
            <w:r>
              <w:rPr>
                <w:rFonts w:hint="eastAsia" w:cs="Times New Roman"/>
                <w:caps/>
                <w:color w:val="auto"/>
                <w:highlight w:val="none"/>
              </w:rPr>
              <w:t>4.1</w:t>
            </w:r>
            <w:r>
              <w:rPr>
                <w:rFonts w:cs="Times New Roman"/>
                <w:caps/>
                <w:color w:val="auto"/>
                <w:highlight w:val="none"/>
              </w:rPr>
              <w:t>新建、改建、扩建的畜禽养殖场应实现生产区、生活管理区的隔离，粪便污水处理设施畜禽尸体焚烧炉应设置在养殖场的生产区、生活管理区的常年主导风向的下风向和侧风向处</w:t>
            </w:r>
            <w:r>
              <w:rPr>
                <w:color w:val="auto"/>
                <w:highlight w:val="none"/>
              </w:rPr>
              <w:t>。</w:t>
            </w:r>
          </w:p>
          <w:p>
            <w:pPr>
              <w:autoSpaceDE w:val="0"/>
              <w:autoSpaceDN w:val="0"/>
              <w:adjustRightInd w:val="0"/>
              <w:jc w:val="center"/>
              <w:rPr>
                <w:caps/>
                <w:color w:val="auto"/>
                <w:highlight w:val="none"/>
              </w:rPr>
            </w:pPr>
            <w:r>
              <w:rPr>
                <w:rFonts w:hint="eastAsia"/>
                <w:color w:val="auto"/>
                <w:kern w:val="0"/>
                <w:szCs w:val="21"/>
                <w:highlight w:val="none"/>
              </w:rPr>
              <w:t>4.2</w:t>
            </w:r>
            <w:r>
              <w:rPr>
                <w:color w:val="auto"/>
                <w:kern w:val="0"/>
                <w:szCs w:val="21"/>
                <w:highlight w:val="none"/>
              </w:rPr>
              <w:t>养殖场的排水系统应实现雨水和污水收集系统分离，在场区内外设置的污水收集输送系统不得采取明沟布设</w:t>
            </w:r>
            <w:r>
              <w:rPr>
                <w:color w:val="auto"/>
                <w:szCs w:val="21"/>
                <w:highlight w:val="none"/>
              </w:rPr>
              <w:t>。</w:t>
            </w:r>
          </w:p>
          <w:p>
            <w:pPr>
              <w:autoSpaceDE w:val="0"/>
              <w:autoSpaceDN w:val="0"/>
              <w:adjustRightInd w:val="0"/>
              <w:jc w:val="center"/>
              <w:rPr>
                <w:caps/>
                <w:color w:val="auto"/>
                <w:highlight w:val="none"/>
              </w:rPr>
            </w:pPr>
            <w:r>
              <w:rPr>
                <w:rFonts w:hint="eastAsia"/>
                <w:color w:val="auto"/>
                <w:kern w:val="0"/>
                <w:szCs w:val="21"/>
                <w:highlight w:val="none"/>
              </w:rPr>
              <w:t>4.3</w:t>
            </w:r>
            <w:r>
              <w:rPr>
                <w:color w:val="auto"/>
                <w:kern w:val="0"/>
                <w:szCs w:val="21"/>
                <w:highlight w:val="none"/>
              </w:rPr>
              <w:t>新建、改建、扩建的畜禽养殖场应采取干清粪工艺，采取有效措施将粪及时、单独清出，不可与尿、污水混合排出，并将产生的粪渣及时运至贮存或处理场所，实现日产日清</w:t>
            </w:r>
            <w:r>
              <w:rPr>
                <w:color w:val="auto"/>
                <w:szCs w:val="21"/>
                <w:highlight w:val="none"/>
              </w:rPr>
              <w:t>。采用水冲粪、水泡粪湿法清粪工艺的养殖场，要逐步改为干法清粪工艺。</w:t>
            </w:r>
          </w:p>
        </w:tc>
        <w:tc>
          <w:tcPr>
            <w:tcW w:w="1742" w:type="pct"/>
            <w:vAlign w:val="center"/>
          </w:tcPr>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1、本项目生产区和生活区隔离，污粪处理设置在养殖场生产区和生活区的常年主导风向的下风向；</w:t>
            </w:r>
          </w:p>
          <w:p>
            <w:pPr>
              <w:pStyle w:val="156"/>
              <w:rPr>
                <w:color w:val="auto"/>
                <w:highlight w:val="none"/>
              </w:rPr>
            </w:pPr>
            <w:r>
              <w:rPr>
                <w:rFonts w:hint="eastAsia" w:cs="Times New Roman" w:eastAsiaTheme="majorEastAsia"/>
                <w:bCs/>
                <w:color w:val="auto"/>
                <w:kern w:val="0"/>
                <w:highlight w:val="none"/>
              </w:rPr>
              <w:t>2、</w:t>
            </w:r>
            <w:r>
              <w:rPr>
                <w:rFonts w:hint="eastAsia"/>
                <w:color w:val="auto"/>
                <w:highlight w:val="none"/>
              </w:rPr>
              <w:t>养殖场采用雨污分流，污水收集措施采用暗管收集；</w:t>
            </w:r>
          </w:p>
          <w:p>
            <w:pPr>
              <w:pStyle w:val="156"/>
              <w:rPr>
                <w:rFonts w:cs="Times New Roman" w:eastAsiaTheme="majorEastAsia"/>
                <w:bCs/>
                <w:color w:val="auto"/>
                <w:kern w:val="0"/>
                <w:highlight w:val="none"/>
              </w:rPr>
            </w:pPr>
            <w:r>
              <w:rPr>
                <w:rFonts w:hint="eastAsia"/>
                <w:color w:val="auto"/>
                <w:highlight w:val="none"/>
              </w:rPr>
              <w:t>3、</w:t>
            </w:r>
            <w:r>
              <w:rPr>
                <w:color w:val="auto"/>
                <w:highlight w:val="none"/>
              </w:rPr>
              <w:t>本项目采用干清粪工艺，日产日清</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aps/>
                <w:color w:val="auto"/>
                <w:highlight w:val="none"/>
              </w:rPr>
            </w:pPr>
            <w:r>
              <w:rPr>
                <w:color w:val="auto"/>
                <w:kern w:val="0"/>
                <w:szCs w:val="21"/>
                <w:highlight w:val="none"/>
              </w:rPr>
              <w:t>畜禽粪便的贮</w:t>
            </w:r>
            <w:r>
              <w:rPr>
                <w:color w:val="auto"/>
                <w:kern w:val="0"/>
                <w:highlight w:val="none"/>
              </w:rPr>
              <w:t>存</w:t>
            </w:r>
          </w:p>
        </w:tc>
        <w:tc>
          <w:tcPr>
            <w:tcW w:w="2290" w:type="pct"/>
            <w:vAlign w:val="center"/>
          </w:tcPr>
          <w:p>
            <w:pPr>
              <w:autoSpaceDE w:val="0"/>
              <w:autoSpaceDN w:val="0"/>
              <w:adjustRightInd w:val="0"/>
              <w:jc w:val="center"/>
              <w:rPr>
                <w:caps/>
                <w:color w:val="auto"/>
                <w:highlight w:val="none"/>
              </w:rPr>
            </w:pPr>
            <w:r>
              <w:rPr>
                <w:rFonts w:hint="eastAsia"/>
                <w:color w:val="auto"/>
                <w:kern w:val="0"/>
                <w:szCs w:val="21"/>
                <w:highlight w:val="none"/>
              </w:rPr>
              <w:t>5.1</w:t>
            </w:r>
            <w:r>
              <w:rPr>
                <w:color w:val="auto"/>
                <w:kern w:val="0"/>
                <w:szCs w:val="21"/>
                <w:highlight w:val="none"/>
              </w:rPr>
              <w:t>畜禽养殖场产生的畜禽粪便应设置专门的贮存设施，其恶臭及污染物排放应符合《畜禽养殖业污染物排放标准》。</w:t>
            </w:r>
          </w:p>
          <w:p>
            <w:pPr>
              <w:autoSpaceDE w:val="0"/>
              <w:autoSpaceDN w:val="0"/>
              <w:adjustRightInd w:val="0"/>
              <w:jc w:val="center"/>
              <w:rPr>
                <w:color w:val="auto"/>
                <w:kern w:val="0"/>
                <w:szCs w:val="21"/>
                <w:highlight w:val="none"/>
              </w:rPr>
            </w:pPr>
            <w:r>
              <w:rPr>
                <w:rFonts w:hint="eastAsia"/>
                <w:color w:val="auto"/>
                <w:kern w:val="0"/>
                <w:szCs w:val="21"/>
                <w:highlight w:val="none"/>
              </w:rPr>
              <w:t>5.2</w:t>
            </w:r>
            <w:r>
              <w:rPr>
                <w:color w:val="auto"/>
                <w:kern w:val="0"/>
                <w:szCs w:val="21"/>
                <w:highlight w:val="none"/>
              </w:rPr>
              <w:t>贮存设施的位置必须远离各功能地表水体（距离不得小于400m），并应设置在养殖场生产、生活管理区的常年主导风向的下风向或侧风向。</w:t>
            </w:r>
          </w:p>
          <w:p>
            <w:pPr>
              <w:autoSpaceDE w:val="0"/>
              <w:autoSpaceDN w:val="0"/>
              <w:adjustRightInd w:val="0"/>
              <w:jc w:val="center"/>
              <w:rPr>
                <w:color w:val="auto"/>
                <w:kern w:val="0"/>
                <w:szCs w:val="21"/>
                <w:highlight w:val="none"/>
              </w:rPr>
            </w:pPr>
            <w:r>
              <w:rPr>
                <w:rFonts w:hint="eastAsia"/>
                <w:color w:val="auto"/>
                <w:kern w:val="0"/>
                <w:szCs w:val="21"/>
                <w:highlight w:val="none"/>
              </w:rPr>
              <w:t>5.3</w:t>
            </w:r>
            <w:r>
              <w:rPr>
                <w:color w:val="auto"/>
                <w:kern w:val="0"/>
                <w:szCs w:val="21"/>
                <w:highlight w:val="none"/>
              </w:rPr>
              <w:t>贮存设施应采取有效的防渗处理工艺，防止畜禽粪便污染地下水</w:t>
            </w:r>
            <w:r>
              <w:rPr>
                <w:rFonts w:hint="eastAsia"/>
                <w:color w:val="auto"/>
                <w:kern w:val="0"/>
                <w:szCs w:val="21"/>
                <w:highlight w:val="none"/>
              </w:rPr>
              <w:t>。</w:t>
            </w:r>
          </w:p>
          <w:p>
            <w:pPr>
              <w:autoSpaceDE w:val="0"/>
              <w:autoSpaceDN w:val="0"/>
              <w:adjustRightInd w:val="0"/>
              <w:jc w:val="center"/>
              <w:rPr>
                <w:color w:val="auto"/>
                <w:kern w:val="0"/>
                <w:szCs w:val="21"/>
                <w:highlight w:val="none"/>
              </w:rPr>
            </w:pPr>
            <w:r>
              <w:rPr>
                <w:rFonts w:hint="eastAsia"/>
                <w:color w:val="auto"/>
                <w:kern w:val="0"/>
                <w:szCs w:val="21"/>
                <w:highlight w:val="none"/>
              </w:rPr>
              <w:t>5.4对于种养结合的养殖场，畜禽粪便贮存设施的总容积不得低于当地农林作物生产用肥的最大间隔时间内本养殖场所产生粪便的总量。</w:t>
            </w:r>
          </w:p>
          <w:p>
            <w:pPr>
              <w:autoSpaceDE w:val="0"/>
              <w:autoSpaceDN w:val="0"/>
              <w:adjustRightInd w:val="0"/>
              <w:jc w:val="center"/>
              <w:rPr>
                <w:caps/>
                <w:color w:val="auto"/>
                <w:highlight w:val="none"/>
              </w:rPr>
            </w:pPr>
            <w:r>
              <w:rPr>
                <w:rFonts w:hint="eastAsia"/>
                <w:color w:val="auto"/>
                <w:kern w:val="0"/>
                <w:szCs w:val="21"/>
                <w:highlight w:val="none"/>
              </w:rPr>
              <w:t>55贮存设施应采取设置顶盖等防止降雨（水）进入的措施。</w:t>
            </w:r>
          </w:p>
        </w:tc>
        <w:tc>
          <w:tcPr>
            <w:tcW w:w="1742" w:type="pct"/>
            <w:vAlign w:val="center"/>
          </w:tcPr>
          <w:p>
            <w:pPr>
              <w:autoSpaceDE w:val="0"/>
              <w:autoSpaceDN w:val="0"/>
              <w:adjustRightInd w:val="0"/>
              <w:jc w:val="center"/>
              <w:rPr>
                <w:caps/>
                <w:color w:val="auto"/>
                <w:highlight w:val="none"/>
              </w:rPr>
            </w:pPr>
            <w:r>
              <w:rPr>
                <w:rFonts w:hint="eastAsia"/>
                <w:color w:val="auto"/>
                <w:highlight w:val="none"/>
              </w:rPr>
              <w:t>项目鸡粪采用自动干清粪清掏排出鸡舍后，</w:t>
            </w:r>
            <w:r>
              <w:rPr>
                <w:rFonts w:hint="eastAsia"/>
                <w:bCs/>
                <w:color w:val="auto"/>
                <w:highlight w:val="none"/>
              </w:rPr>
              <w:t>直接拉走外售</w:t>
            </w:r>
            <w:r>
              <w:rPr>
                <w:rFonts w:hint="eastAsia"/>
                <w:bCs/>
                <w:color w:val="auto"/>
                <w:highlight w:val="none"/>
                <w:lang w:eastAsia="zh-CN"/>
              </w:rPr>
              <w:t>湖南恩润生物科技有限公司</w:t>
            </w:r>
            <w:r>
              <w:rPr>
                <w:rFonts w:hint="eastAsia"/>
                <w:bCs/>
                <w:color w:val="auto"/>
                <w:highlight w:val="none"/>
              </w:rPr>
              <w:t>制有机肥，在</w:t>
            </w:r>
            <w:r>
              <w:rPr>
                <w:rFonts w:hint="eastAsia"/>
                <w:bCs/>
                <w:color w:val="auto"/>
                <w:highlight w:val="none"/>
                <w:lang w:eastAsia="zh-CN"/>
              </w:rPr>
              <w:t>湖南恩润生物科技有限公司</w:t>
            </w:r>
            <w:r>
              <w:rPr>
                <w:rFonts w:hint="eastAsia"/>
                <w:color w:val="auto"/>
                <w:highlight w:val="none"/>
              </w:rPr>
              <w:t>进行发酵预处理，不在本厂区进行预处理，在鸡粪车间内堆存时间很短</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rFonts w:cs="Times New Roman"/>
                <w:caps/>
                <w:color w:val="auto"/>
                <w:highlight w:val="none"/>
              </w:rPr>
              <w:t>污水处理</w:t>
            </w:r>
          </w:p>
        </w:tc>
        <w:tc>
          <w:tcPr>
            <w:tcW w:w="2290" w:type="pct"/>
            <w:vAlign w:val="center"/>
          </w:tcPr>
          <w:p>
            <w:pPr>
              <w:keepNext/>
              <w:jc w:val="center"/>
              <w:rPr>
                <w:color w:val="auto"/>
                <w:szCs w:val="21"/>
                <w:highlight w:val="none"/>
              </w:rPr>
            </w:pPr>
            <w:r>
              <w:rPr>
                <w:color w:val="auto"/>
                <w:szCs w:val="21"/>
                <w:highlight w:val="none"/>
              </w:rPr>
              <w:t>6.1畜禽养殖过程中产生的污水应坚持种养结合的原则，经无害化处理后应尽量充分还田，实现污水资源化利用。</w:t>
            </w:r>
          </w:p>
          <w:p>
            <w:pPr>
              <w:keepNext/>
              <w:jc w:val="center"/>
              <w:rPr>
                <w:color w:val="auto"/>
                <w:szCs w:val="21"/>
                <w:highlight w:val="none"/>
              </w:rPr>
            </w:pPr>
            <w:r>
              <w:rPr>
                <w:color w:val="auto"/>
                <w:szCs w:val="21"/>
                <w:highlight w:val="none"/>
              </w:rPr>
              <w:t>6.2畜禽污水经治理后向环境中排放，应符合《畜禽养殖业污染物排放标准》的规定，有地方排放标准的应执行地方排放标准。污旱作为灌溉用水排入农田前，必须采取有效措施进行净化处理（包括机械的、物理的、化学的和生物学的），并须符合《农田灌溉水质标准》（GB5084-92）的要求。6.2.1在畜禽养殖场与还田利用的农田之间应建立有效的污水输送网络。通过车载或管道形式将处理（置）后的污水输送至农田，要加强管理，严格控制污水输送沿途的弃、撒和跑、冒、滴、漏。6.2.2畜禽养殖场污水排入农田前必须进行侦处理（采用格棚、厌氧、沉淀等工艺流程）。并应配套设置田间储存池，以解决农田在非施肥期间的污水出路问题，田间储存池的总容积不得低于当地农林作物生产用肥的应大间隔时间内畜禽养殖场排放污水的总量。</w:t>
            </w:r>
          </w:p>
          <w:p>
            <w:pPr>
              <w:keepNext/>
              <w:jc w:val="center"/>
              <w:rPr>
                <w:color w:val="auto"/>
                <w:szCs w:val="21"/>
                <w:highlight w:val="none"/>
              </w:rPr>
            </w:pPr>
            <w:r>
              <w:rPr>
                <w:color w:val="auto"/>
                <w:szCs w:val="21"/>
                <w:highlight w:val="none"/>
              </w:rPr>
              <w:t>6.3对没有充足土地悄纳污水的畜禽养殖场，可根据当地实际情况选用下列综合利用措施：63.1经过生物发酵后，可浓缩制成商品液体有机肥料。6.3.2进行沼气发酵，对沼渣、沼液应尽可能实现综合利用、同时要避免产生新的污染。沼渣及时清运至粪便贮存场所；沼液尽可能进行还田利用，不能还田利用并需外排的要进行进一步净化处理。达到排放标准。沼气发酵产物应符合《粪便无害化卫生标准》(GB7959-87)。6.3.3制取其它生物能源或进行其它类型的资源回收综合利用。要避免二次污染．并应它符合《畜禽养殖业污染物排放标准》的规定。</w:t>
            </w:r>
          </w:p>
          <w:p>
            <w:pPr>
              <w:keepNext/>
              <w:jc w:val="center"/>
              <w:rPr>
                <w:color w:val="auto"/>
                <w:szCs w:val="21"/>
                <w:highlight w:val="none"/>
              </w:rPr>
            </w:pPr>
            <w:r>
              <w:rPr>
                <w:color w:val="auto"/>
                <w:szCs w:val="21"/>
                <w:highlight w:val="none"/>
              </w:rPr>
              <w:t>6.4污水的净化处理应根据养殖种类养殖规模、清粪方式和当无的自然之理条件。选择合理、适用的污水净化处理工艺和技术路线。尽可能采用自然生物处理的方法。达到回用标准或排放标准。</w:t>
            </w:r>
          </w:p>
          <w:p>
            <w:pPr>
              <w:autoSpaceDE w:val="0"/>
              <w:autoSpaceDN w:val="0"/>
              <w:adjustRightInd w:val="0"/>
              <w:jc w:val="center"/>
              <w:rPr>
                <w:caps/>
                <w:color w:val="auto"/>
                <w:highlight w:val="none"/>
              </w:rPr>
            </w:pPr>
            <w:r>
              <w:rPr>
                <w:color w:val="auto"/>
                <w:szCs w:val="21"/>
                <w:highlight w:val="none"/>
              </w:rPr>
              <w:t>6</w:t>
            </w:r>
            <w:r>
              <w:rPr>
                <w:rFonts w:hint="eastAsia"/>
                <w:color w:val="auto"/>
                <w:szCs w:val="21"/>
                <w:highlight w:val="none"/>
              </w:rPr>
              <w:t>.</w:t>
            </w:r>
            <w:r>
              <w:rPr>
                <w:color w:val="auto"/>
                <w:szCs w:val="21"/>
                <w:highlight w:val="none"/>
              </w:rPr>
              <w:t>5污水的消毒处理提倡采用非氯化的消毒措施，要注意防止产生二次污染物</w:t>
            </w:r>
            <w:r>
              <w:rPr>
                <w:color w:val="auto"/>
                <w:kern w:val="0"/>
                <w:szCs w:val="21"/>
                <w:highlight w:val="none"/>
              </w:rPr>
              <w:t>。</w:t>
            </w:r>
          </w:p>
        </w:tc>
        <w:tc>
          <w:tcPr>
            <w:tcW w:w="1742" w:type="pct"/>
            <w:vAlign w:val="center"/>
          </w:tcPr>
          <w:p>
            <w:pPr>
              <w:pStyle w:val="156"/>
              <w:rPr>
                <w:rFonts w:cs="Times New Roman"/>
                <w:caps/>
                <w:color w:val="auto"/>
                <w:highlight w:val="none"/>
              </w:rPr>
            </w:pPr>
            <w:r>
              <w:rPr>
                <w:rFonts w:hint="eastAsia" w:cs="Times New Roman"/>
                <w:caps/>
                <w:color w:val="auto"/>
                <w:highlight w:val="none"/>
              </w:rPr>
              <w:t>本项目采用种养结合模式，废水经污水处理站处理后用于种植基地灌溉，不外排；</w:t>
            </w:r>
            <w:r>
              <w:rPr>
                <w:rFonts w:hint="eastAsia"/>
                <w:color w:val="auto"/>
                <w:highlight w:val="none"/>
              </w:rPr>
              <w:t>鸡粪采用自动干清粪清掏排出鸡舍后，</w:t>
            </w:r>
            <w:r>
              <w:rPr>
                <w:rFonts w:hint="eastAsia"/>
                <w:bCs/>
                <w:color w:val="auto"/>
                <w:szCs w:val="24"/>
                <w:highlight w:val="none"/>
              </w:rPr>
              <w:t>直接拉走外售</w:t>
            </w:r>
            <w:r>
              <w:rPr>
                <w:rFonts w:hint="eastAsia"/>
                <w:bCs/>
                <w:color w:val="auto"/>
                <w:szCs w:val="24"/>
                <w:highlight w:val="none"/>
                <w:lang w:eastAsia="zh-CN"/>
              </w:rPr>
              <w:t>湖南恩润生物科技有限公司</w:t>
            </w:r>
            <w:r>
              <w:rPr>
                <w:rFonts w:hint="eastAsia"/>
                <w:bCs/>
                <w:color w:val="auto"/>
                <w:szCs w:val="24"/>
                <w:highlight w:val="none"/>
              </w:rPr>
              <w:t>制有机肥，在</w:t>
            </w:r>
            <w:r>
              <w:rPr>
                <w:rFonts w:hint="eastAsia"/>
                <w:bCs/>
                <w:color w:val="auto"/>
                <w:szCs w:val="24"/>
                <w:highlight w:val="none"/>
                <w:lang w:eastAsia="zh-CN"/>
              </w:rPr>
              <w:t>湖南恩润生物科技有限公司</w:t>
            </w:r>
            <w:r>
              <w:rPr>
                <w:rFonts w:hint="eastAsia"/>
                <w:color w:val="auto"/>
                <w:highlight w:val="none"/>
              </w:rPr>
              <w:t>进行发酵预处理，不在本厂区进行预处理，在鸡粪车间内堆存时间很短</w:t>
            </w:r>
            <w:r>
              <w:rPr>
                <w:rFonts w:hint="eastAsia" w:cs="Times New Roman"/>
                <w:caps/>
                <w:color w:val="auto"/>
                <w:highlight w:val="none"/>
              </w:rPr>
              <w:t>。期间会定期查看管道，防治出现跑冒滴漏的现象。本项目采用干清粪方式，污水处理工艺符合相关要求不易产生二次污染物。6.3、6.5本项目不涉及</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rFonts w:cs="Times New Roman"/>
                <w:caps/>
                <w:color w:val="auto"/>
                <w:highlight w:val="none"/>
              </w:rPr>
              <w:t>固体粪肥的处理利用</w:t>
            </w:r>
          </w:p>
        </w:tc>
        <w:tc>
          <w:tcPr>
            <w:tcW w:w="2290" w:type="pct"/>
            <w:vAlign w:val="center"/>
          </w:tcPr>
          <w:p>
            <w:pPr>
              <w:keepNext/>
              <w:jc w:val="center"/>
              <w:rPr>
                <w:color w:val="auto"/>
                <w:szCs w:val="21"/>
                <w:highlight w:val="none"/>
              </w:rPr>
            </w:pPr>
            <w:r>
              <w:rPr>
                <w:color w:val="auto"/>
                <w:kern w:val="0"/>
                <w:szCs w:val="21"/>
                <w:highlight w:val="none"/>
              </w:rPr>
              <w:t>畜禽粪便必须经无害化处理，并且必须符合《粪便无害化卫生标准》后，才能进行土地利用，禁止未经处理的畜禽粪便直接</w:t>
            </w:r>
            <w:r>
              <w:rPr>
                <w:color w:val="auto"/>
                <w:szCs w:val="21"/>
                <w:highlight w:val="none"/>
              </w:rPr>
              <w:t>7.1土地利用7.1.1畜禽粪便必须经过无害化处理，并且须符合《粪便无害化卫生标准》后，才能进行土地利用。禁止未经处理的畜禽粪便直接拖入农田。7.1.2经过处理的粪肥作为土地的肥料或土壤调节剂来满足作物生长的需要，其用量不能超过作物当年生长所需养分的需求量。在确定粪肥的最佳使用量时需要对土壤肥力和类肥肥效进行测试评价，井应符合当地环境容散的要求。7.1.3对环降雨区、坡地及沙质容易产生径流和渗透性较强的土壤，不适宜施用粪肥或粪肥使用量过高易使粪肥流失引起地表水或地下水污染时，应禁止或暂停使用粪肥。</w:t>
            </w:r>
          </w:p>
          <w:p>
            <w:pPr>
              <w:autoSpaceDE w:val="0"/>
              <w:autoSpaceDN w:val="0"/>
              <w:adjustRightInd w:val="0"/>
              <w:jc w:val="center"/>
              <w:rPr>
                <w:color w:val="auto"/>
                <w:kern w:val="0"/>
                <w:szCs w:val="21"/>
                <w:highlight w:val="none"/>
              </w:rPr>
            </w:pPr>
            <w:r>
              <w:rPr>
                <w:color w:val="auto"/>
                <w:szCs w:val="21"/>
                <w:highlight w:val="none"/>
              </w:rPr>
              <w:t>7.2对没有充足土地消纳利用粪肥的大中型畜禽养殖场和养殖小区，应建立集中处理市禽粪便的有机肥厂或处理（置）机制。7.2.1固体粪肥的堆制可采用高温好氧发酵或其它适用技术和方法，以杀死其中的病原菌和蛔虫卵。缩短知堆制时间，实现无害化。7.2.2高温好氧堆制法分自然堆制发酵法和机械强化发酵法，根据市场的具体情况选用</w:t>
            </w:r>
            <w:r>
              <w:rPr>
                <w:color w:val="auto"/>
                <w:kern w:val="0"/>
                <w:szCs w:val="21"/>
                <w:highlight w:val="none"/>
              </w:rPr>
              <w:t>施入农田</w:t>
            </w:r>
          </w:p>
        </w:tc>
        <w:tc>
          <w:tcPr>
            <w:tcW w:w="1742" w:type="pct"/>
            <w:vAlign w:val="center"/>
          </w:tcPr>
          <w:p>
            <w:pPr>
              <w:pStyle w:val="148"/>
              <w:jc w:val="center"/>
              <w:rPr>
                <w:rFonts w:ascii="Times New Roman" w:cs="Times New Roman"/>
                <w:color w:val="auto"/>
                <w:sz w:val="21"/>
                <w:szCs w:val="21"/>
                <w:highlight w:val="none"/>
              </w:rPr>
            </w:pPr>
            <w:r>
              <w:rPr>
                <w:rFonts w:ascii="Times New Roman" w:eastAsia="宋体" w:cs="Times New Roman"/>
                <w:color w:val="auto"/>
                <w:kern w:val="0"/>
                <w:sz w:val="21"/>
                <w:szCs w:val="21"/>
                <w:highlight w:val="none"/>
              </w:rPr>
              <w:t>本项目</w:t>
            </w:r>
            <w:r>
              <w:rPr>
                <w:rFonts w:hint="eastAsia" w:ascii="Times New Roman" w:eastAsia="宋体" w:cs="Times New Roman"/>
                <w:color w:val="auto"/>
                <w:kern w:val="0"/>
                <w:sz w:val="21"/>
                <w:szCs w:val="21"/>
                <w:highlight w:val="none"/>
              </w:rPr>
              <w:t>鸡粪采用自动干清粪清掏排出鸡舍后，直接拉走外售</w:t>
            </w:r>
            <w:r>
              <w:rPr>
                <w:rFonts w:hint="eastAsia" w:ascii="Times New Roman" w:eastAsia="宋体" w:cs="Times New Roman"/>
                <w:color w:val="auto"/>
                <w:kern w:val="0"/>
                <w:sz w:val="21"/>
                <w:szCs w:val="21"/>
                <w:highlight w:val="none"/>
                <w:lang w:eastAsia="zh-CN"/>
              </w:rPr>
              <w:t>湖南恩润生物科技有限公司</w:t>
            </w:r>
            <w:r>
              <w:rPr>
                <w:rFonts w:hint="eastAsia" w:ascii="Times New Roman" w:eastAsia="宋体" w:cs="Times New Roman"/>
                <w:color w:val="auto"/>
                <w:kern w:val="0"/>
                <w:sz w:val="21"/>
                <w:szCs w:val="21"/>
                <w:highlight w:val="none"/>
              </w:rPr>
              <w:t>制有机肥，在</w:t>
            </w:r>
            <w:r>
              <w:rPr>
                <w:rFonts w:hint="eastAsia" w:ascii="Times New Roman" w:eastAsia="宋体" w:cs="Times New Roman"/>
                <w:color w:val="auto"/>
                <w:kern w:val="0"/>
                <w:sz w:val="21"/>
                <w:szCs w:val="21"/>
                <w:highlight w:val="none"/>
                <w:lang w:eastAsia="zh-CN"/>
              </w:rPr>
              <w:t>湖南恩润生物科技有限公司</w:t>
            </w:r>
            <w:r>
              <w:rPr>
                <w:rFonts w:hint="eastAsia" w:ascii="Times New Roman" w:eastAsia="宋体" w:cs="Times New Roman"/>
                <w:color w:val="auto"/>
                <w:kern w:val="0"/>
                <w:sz w:val="21"/>
                <w:szCs w:val="21"/>
                <w:highlight w:val="none"/>
              </w:rPr>
              <w:t>进行发酵预处理，不在本厂区进行预处理，在鸡粪车间内堆存时间很短。鸡粪无害化处置后符合《粪便无害化卫生标准》</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aps/>
                <w:color w:val="auto"/>
                <w:highlight w:val="none"/>
              </w:rPr>
            </w:pPr>
            <w:r>
              <w:rPr>
                <w:color w:val="auto"/>
                <w:kern w:val="0"/>
                <w:szCs w:val="21"/>
                <w:highlight w:val="none"/>
              </w:rPr>
              <w:t>饲料和饲养管</w:t>
            </w:r>
            <w:r>
              <w:rPr>
                <w:color w:val="auto"/>
                <w:kern w:val="0"/>
                <w:highlight w:val="none"/>
              </w:rPr>
              <w:t>理</w:t>
            </w:r>
          </w:p>
        </w:tc>
        <w:tc>
          <w:tcPr>
            <w:tcW w:w="2290" w:type="pct"/>
            <w:vAlign w:val="center"/>
          </w:tcPr>
          <w:p>
            <w:pPr>
              <w:keepNext/>
              <w:jc w:val="center"/>
              <w:rPr>
                <w:color w:val="auto"/>
                <w:szCs w:val="21"/>
                <w:highlight w:val="none"/>
              </w:rPr>
            </w:pPr>
            <w:r>
              <w:rPr>
                <w:color w:val="auto"/>
                <w:szCs w:val="21"/>
                <w:highlight w:val="none"/>
              </w:rPr>
              <w:t>8.1畜禽养殖饲料应采用合理配方，如理想蛋白质体系配力等，提高蛋白质及其它营养的吸收效率，减少氮的排放量和粪的产生量。</w:t>
            </w:r>
          </w:p>
          <w:p>
            <w:pPr>
              <w:keepNext/>
              <w:jc w:val="center"/>
              <w:rPr>
                <w:color w:val="auto"/>
                <w:szCs w:val="21"/>
                <w:highlight w:val="none"/>
              </w:rPr>
            </w:pPr>
            <w:r>
              <w:rPr>
                <w:color w:val="auto"/>
                <w:szCs w:val="21"/>
                <w:highlight w:val="none"/>
              </w:rPr>
              <w:t>8.2提倡使用微生物制剂、酶制剂和植物提取液等活性物质，减少污染物排放和恶臭气体的产生。</w:t>
            </w:r>
          </w:p>
          <w:p>
            <w:pPr>
              <w:autoSpaceDE w:val="0"/>
              <w:autoSpaceDN w:val="0"/>
              <w:adjustRightInd w:val="0"/>
              <w:jc w:val="center"/>
              <w:rPr>
                <w:color w:val="auto"/>
                <w:kern w:val="0"/>
                <w:szCs w:val="21"/>
                <w:highlight w:val="none"/>
              </w:rPr>
            </w:pPr>
            <w:r>
              <w:rPr>
                <w:color w:val="auto"/>
                <w:szCs w:val="21"/>
                <w:highlight w:val="none"/>
              </w:rPr>
              <w:t>8.3养殖场场区、畜禽舍、器械等消毒应采用环境友好的消毒剂和消需措施（包括紫外、臭氧、双氧水等方法），防止产生氯代有机物及其它的二次污染物</w:t>
            </w:r>
          </w:p>
        </w:tc>
        <w:tc>
          <w:tcPr>
            <w:tcW w:w="1742" w:type="pct"/>
            <w:vAlign w:val="center"/>
          </w:tcPr>
          <w:p>
            <w:pPr>
              <w:pStyle w:val="148"/>
              <w:jc w:val="center"/>
              <w:rPr>
                <w:rFonts w:ascii="Times New Roman" w:eastAsia="宋体" w:cs="Times New Roman"/>
                <w:caps/>
                <w:color w:val="auto"/>
                <w:sz w:val="21"/>
                <w:szCs w:val="21"/>
                <w:highlight w:val="none"/>
              </w:rPr>
            </w:pPr>
            <w:r>
              <w:rPr>
                <w:rFonts w:hint="eastAsia" w:ascii="Times New Roman" w:eastAsia="宋体" w:cs="Times New Roman"/>
                <w:caps/>
                <w:color w:val="auto"/>
                <w:sz w:val="21"/>
                <w:szCs w:val="21"/>
                <w:highlight w:val="none"/>
              </w:rPr>
              <w:t>本项目采用配置饲料，减少恶臭气体排放、氮排放和鸡粪产生量等。本项目消毒采用过硫酸氢钾复合盐、聚维酮碘溶液、复方戌二醛溶液等，无氯代有机物及其它二次污染。</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olor w:val="auto"/>
                <w:kern w:val="0"/>
                <w:szCs w:val="21"/>
                <w:highlight w:val="none"/>
              </w:rPr>
            </w:pPr>
            <w:r>
              <w:rPr>
                <w:color w:val="auto"/>
                <w:kern w:val="0"/>
                <w:szCs w:val="21"/>
                <w:highlight w:val="none"/>
              </w:rPr>
              <w:t>病死畜禽尸体的处理与处置</w:t>
            </w:r>
          </w:p>
        </w:tc>
        <w:tc>
          <w:tcPr>
            <w:tcW w:w="2290" w:type="pct"/>
            <w:vAlign w:val="center"/>
          </w:tcPr>
          <w:p>
            <w:pPr>
              <w:keepNext/>
              <w:jc w:val="center"/>
              <w:rPr>
                <w:color w:val="auto"/>
                <w:szCs w:val="21"/>
                <w:highlight w:val="none"/>
              </w:rPr>
            </w:pPr>
            <w:r>
              <w:rPr>
                <w:color w:val="auto"/>
                <w:szCs w:val="21"/>
                <w:highlight w:val="none"/>
              </w:rPr>
              <w:t>9.1病死畜禽尸体要及时处理，严禁随意丢弃，严禁出售或作为饲料再利用。</w:t>
            </w:r>
          </w:p>
          <w:p>
            <w:pPr>
              <w:keepNext/>
              <w:jc w:val="center"/>
              <w:rPr>
                <w:color w:val="auto"/>
                <w:szCs w:val="21"/>
                <w:highlight w:val="none"/>
              </w:rPr>
            </w:pPr>
            <w:r>
              <w:rPr>
                <w:color w:val="auto"/>
                <w:szCs w:val="21"/>
                <w:highlight w:val="none"/>
              </w:rPr>
              <w:t>9.2病死畜禽尸体处理应采用焚烧炉焚烧的方法。在养殖场比较集中的地区，应集中设置焚烧设施。同时焚烧产生的烟气应采取有效的净化措施。防止烟尘、一氧化碳、恶臭等对周围大气环境的污染。</w:t>
            </w:r>
          </w:p>
          <w:p>
            <w:pPr>
              <w:autoSpaceDE w:val="0"/>
              <w:autoSpaceDN w:val="0"/>
              <w:adjustRightInd w:val="0"/>
              <w:jc w:val="center"/>
              <w:rPr>
                <w:color w:val="auto"/>
                <w:kern w:val="0"/>
                <w:szCs w:val="21"/>
                <w:highlight w:val="none"/>
              </w:rPr>
            </w:pPr>
            <w:r>
              <w:rPr>
                <w:color w:val="auto"/>
                <w:szCs w:val="21"/>
                <w:highlight w:val="none"/>
              </w:rPr>
              <w:t>9.3不具备焚烧条件的养殖场应设置两个以上安全填埋井，填埋井应为混凝土结构，探度大于2m，直径1m，井口加盖密封。进行填埋时，在每次投入畜禽尸体后，应覆盖一层厚度大于10cm的熟石灰。井填满后，须用粘土坟埋压实并封口。</w:t>
            </w:r>
          </w:p>
        </w:tc>
        <w:tc>
          <w:tcPr>
            <w:tcW w:w="1742" w:type="pct"/>
            <w:vAlign w:val="center"/>
          </w:tcPr>
          <w:p>
            <w:pPr>
              <w:pStyle w:val="148"/>
              <w:jc w:val="center"/>
              <w:rPr>
                <w:rFonts w:ascii="Times New Roman" w:eastAsia="宋体" w:cs="Times New Roman"/>
                <w:caps/>
                <w:color w:val="auto"/>
                <w:sz w:val="21"/>
                <w:szCs w:val="21"/>
                <w:highlight w:val="none"/>
              </w:rPr>
            </w:pPr>
            <w:r>
              <w:rPr>
                <w:rFonts w:hint="eastAsia" w:ascii="Times New Roman" w:eastAsia="宋体" w:cs="Times New Roman"/>
                <w:caps/>
                <w:color w:val="auto"/>
                <w:sz w:val="21"/>
                <w:szCs w:val="21"/>
                <w:highlight w:val="none"/>
              </w:rPr>
              <w:t>本项目病死鸡经收集后暂存于冷柜中，定期由畜禽无害化资质单位清运处置</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olor w:val="auto"/>
                <w:kern w:val="0"/>
                <w:szCs w:val="21"/>
                <w:highlight w:val="none"/>
              </w:rPr>
            </w:pPr>
            <w:r>
              <w:rPr>
                <w:color w:val="auto"/>
                <w:kern w:val="0"/>
                <w:szCs w:val="21"/>
                <w:highlight w:val="none"/>
              </w:rPr>
              <w:t>畜禽养殖场排放污染屋的监测</w:t>
            </w:r>
          </w:p>
        </w:tc>
        <w:tc>
          <w:tcPr>
            <w:tcW w:w="2290" w:type="pct"/>
            <w:vAlign w:val="center"/>
          </w:tcPr>
          <w:p>
            <w:pPr>
              <w:keepNext/>
              <w:jc w:val="center"/>
              <w:rPr>
                <w:color w:val="auto"/>
                <w:szCs w:val="21"/>
                <w:highlight w:val="none"/>
              </w:rPr>
            </w:pPr>
            <w:r>
              <w:rPr>
                <w:color w:val="auto"/>
                <w:szCs w:val="21"/>
                <w:highlight w:val="none"/>
              </w:rPr>
              <w:t>10.1畜禽养殖场位安装水表，对用水实行计量管理。</w:t>
            </w:r>
          </w:p>
          <w:p>
            <w:pPr>
              <w:keepNext/>
              <w:jc w:val="center"/>
              <w:rPr>
                <w:color w:val="auto"/>
                <w:szCs w:val="21"/>
                <w:highlight w:val="none"/>
              </w:rPr>
            </w:pPr>
            <w:r>
              <w:rPr>
                <w:color w:val="auto"/>
                <w:szCs w:val="21"/>
                <w:highlight w:val="none"/>
              </w:rPr>
              <w:t>10.2畜禽养殖场每年应至少两次定期向当地环境保护行政主管部门报告污水处理设施和粪便处理设施的运行情况。提交排放污水、废气、恶臭一级粪肥无害化指标的监测报告。</w:t>
            </w:r>
          </w:p>
          <w:p>
            <w:pPr>
              <w:keepNext/>
              <w:jc w:val="center"/>
              <w:rPr>
                <w:color w:val="auto"/>
                <w:szCs w:val="21"/>
                <w:highlight w:val="none"/>
              </w:rPr>
            </w:pPr>
            <w:r>
              <w:rPr>
                <w:color w:val="auto"/>
                <w:szCs w:val="21"/>
                <w:highlight w:val="none"/>
              </w:rPr>
              <w:t>10.3对粪便污水处理设施的水质应定期进行监测，确保达标排放</w:t>
            </w:r>
          </w:p>
          <w:p>
            <w:pPr>
              <w:autoSpaceDE w:val="0"/>
              <w:autoSpaceDN w:val="0"/>
              <w:adjustRightInd w:val="0"/>
              <w:jc w:val="center"/>
              <w:rPr>
                <w:color w:val="auto"/>
                <w:kern w:val="0"/>
                <w:szCs w:val="21"/>
                <w:highlight w:val="none"/>
              </w:rPr>
            </w:pPr>
            <w:r>
              <w:rPr>
                <w:color w:val="auto"/>
                <w:szCs w:val="21"/>
                <w:highlight w:val="none"/>
              </w:rPr>
              <w:t>10.4排污口应设置国家环境保护总局统一规定的排污口标志。</w:t>
            </w:r>
          </w:p>
        </w:tc>
        <w:tc>
          <w:tcPr>
            <w:tcW w:w="1742" w:type="pct"/>
            <w:vAlign w:val="center"/>
          </w:tcPr>
          <w:p>
            <w:pPr>
              <w:pStyle w:val="148"/>
              <w:jc w:val="center"/>
              <w:rPr>
                <w:rFonts w:ascii="Times New Roman" w:eastAsia="宋体" w:cs="Times New Roman"/>
                <w:caps/>
                <w:color w:val="auto"/>
                <w:sz w:val="21"/>
                <w:szCs w:val="21"/>
                <w:highlight w:val="none"/>
              </w:rPr>
            </w:pPr>
            <w:r>
              <w:rPr>
                <w:rFonts w:ascii="Times New Roman" w:eastAsia="宋体" w:cs="Times New Roman"/>
                <w:caps/>
                <w:color w:val="auto"/>
                <w:sz w:val="21"/>
                <w:szCs w:val="21"/>
                <w:highlight w:val="none"/>
              </w:rPr>
              <w:t>项目拟按要求安装水表，项目拟对废气、废水进行定期监测并定期检查环保设施运行情况，及时报送环境保护行政主管部门</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olor w:val="auto"/>
                <w:kern w:val="0"/>
                <w:szCs w:val="21"/>
                <w:highlight w:val="none"/>
              </w:rPr>
            </w:pPr>
            <w:r>
              <w:rPr>
                <w:color w:val="auto"/>
                <w:kern w:val="0"/>
                <w:szCs w:val="21"/>
                <w:highlight w:val="none"/>
              </w:rPr>
              <w:t>其他</w:t>
            </w:r>
          </w:p>
        </w:tc>
        <w:tc>
          <w:tcPr>
            <w:tcW w:w="2290" w:type="pct"/>
            <w:vAlign w:val="center"/>
          </w:tcPr>
          <w:p>
            <w:pPr>
              <w:keepNext/>
              <w:jc w:val="center"/>
              <w:rPr>
                <w:color w:val="auto"/>
                <w:szCs w:val="21"/>
                <w:highlight w:val="none"/>
              </w:rPr>
            </w:pPr>
            <w:r>
              <w:rPr>
                <w:color w:val="auto"/>
                <w:szCs w:val="21"/>
                <w:highlight w:val="none"/>
              </w:rPr>
              <w:t>养殖场防疫、化验等产生的危险废水和固体废弃物应按国家的有关规定进行处理</w:t>
            </w:r>
          </w:p>
        </w:tc>
        <w:tc>
          <w:tcPr>
            <w:tcW w:w="1742" w:type="pct"/>
            <w:vAlign w:val="center"/>
          </w:tcPr>
          <w:p>
            <w:pPr>
              <w:pStyle w:val="148"/>
              <w:jc w:val="center"/>
              <w:rPr>
                <w:rFonts w:ascii="Times New Roman" w:eastAsia="宋体" w:cs="Times New Roman"/>
                <w:caps/>
                <w:color w:val="auto"/>
                <w:sz w:val="21"/>
                <w:szCs w:val="21"/>
                <w:highlight w:val="none"/>
              </w:rPr>
            </w:pPr>
            <w:r>
              <w:rPr>
                <w:rFonts w:ascii="Times New Roman" w:eastAsia="宋体" w:cs="Times New Roman"/>
                <w:color w:val="auto"/>
                <w:sz w:val="21"/>
                <w:szCs w:val="21"/>
                <w:highlight w:val="none"/>
              </w:rPr>
              <w:t>本项目防疫、化验等产生的废水和固废进行专门处理，满足国家有关规定</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bl>
    <w:p>
      <w:pPr>
        <w:pStyle w:val="217"/>
        <w:rPr>
          <w:color w:val="auto"/>
          <w:highlight w:val="none"/>
        </w:rPr>
      </w:pPr>
      <w:r>
        <w:rPr>
          <w:color w:val="auto"/>
          <w:highlight w:val="none"/>
        </w:rPr>
        <w:t>综上所述，项目符合《畜禽养殖业污染防治技术规范》（HJ/T81-2001）中相关要求。</w:t>
      </w:r>
    </w:p>
    <w:p>
      <w:pPr>
        <w:pStyle w:val="217"/>
        <w:ind w:firstLine="482"/>
        <w:rPr>
          <w:b/>
          <w:color w:val="auto"/>
          <w:highlight w:val="none"/>
        </w:rPr>
      </w:pPr>
      <w:r>
        <w:rPr>
          <w:rFonts w:hint="eastAsia"/>
          <w:b/>
          <w:color w:val="auto"/>
          <w:highlight w:val="none"/>
          <w:lang w:val="en-US" w:eastAsia="zh-CN"/>
        </w:rPr>
        <w:t>5</w:t>
      </w:r>
      <w:r>
        <w:rPr>
          <w:rFonts w:hint="eastAsia"/>
          <w:b/>
          <w:color w:val="auto"/>
          <w:highlight w:val="none"/>
        </w:rPr>
        <w:t>、与</w:t>
      </w:r>
      <w:r>
        <w:rPr>
          <w:b/>
          <w:color w:val="auto"/>
          <w:highlight w:val="none"/>
        </w:rPr>
        <w:t>《畜禽粪便无害化处理技术规范》（GB/T36195-2018）的相符性分析</w:t>
      </w:r>
    </w:p>
    <w:p>
      <w:pPr>
        <w:pStyle w:val="217"/>
        <w:rPr>
          <w:color w:val="auto"/>
          <w:highlight w:val="none"/>
        </w:rPr>
      </w:pPr>
      <w:r>
        <w:rPr>
          <w:color w:val="auto"/>
          <w:highlight w:val="none"/>
        </w:rPr>
        <w:t>本项目</w:t>
      </w:r>
      <w:r>
        <w:rPr>
          <w:rFonts w:hint="eastAsia"/>
          <w:color w:val="auto"/>
          <w:highlight w:val="none"/>
        </w:rPr>
        <w:t>鸡粪采用自动干清粪清掏排出鸡舍后，直接拉走外售</w:t>
      </w:r>
      <w:r>
        <w:rPr>
          <w:rFonts w:hint="eastAsia"/>
          <w:color w:val="auto"/>
          <w:highlight w:val="none"/>
          <w:lang w:eastAsia="zh-CN"/>
        </w:rPr>
        <w:t>湖南恩润生物科技有限公司</w:t>
      </w:r>
      <w:r>
        <w:rPr>
          <w:rFonts w:hint="eastAsia"/>
          <w:color w:val="auto"/>
          <w:highlight w:val="none"/>
        </w:rPr>
        <w:t>制有机肥，在</w:t>
      </w:r>
      <w:r>
        <w:rPr>
          <w:rFonts w:hint="eastAsia"/>
          <w:color w:val="auto"/>
          <w:highlight w:val="none"/>
          <w:lang w:eastAsia="zh-CN"/>
        </w:rPr>
        <w:t>湖南恩润生物科技有限公司</w:t>
      </w:r>
      <w:r>
        <w:rPr>
          <w:rFonts w:hint="eastAsia"/>
          <w:color w:val="auto"/>
          <w:highlight w:val="none"/>
        </w:rPr>
        <w:t>进行发酵预处理，不在本厂区进行预处理，在鸡粪车间内堆存时间很短</w:t>
      </w:r>
      <w:r>
        <w:rPr>
          <w:color w:val="auto"/>
          <w:highlight w:val="none"/>
        </w:rPr>
        <w:t>。对照《畜禽粪便无害化处理技术规范》（GB/T36195-2018），本项目鸡粪处理工艺、效果及处理设施建设要求与该规范相符性分析如表1.</w:t>
      </w:r>
      <w:r>
        <w:rPr>
          <w:rFonts w:hint="eastAsia"/>
          <w:color w:val="auto"/>
          <w:highlight w:val="none"/>
        </w:rPr>
        <w:t>4-5</w:t>
      </w:r>
      <w:r>
        <w:rPr>
          <w:color w:val="auto"/>
          <w:highlight w:val="none"/>
        </w:rPr>
        <w:t>所示。</w:t>
      </w: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表1.4-</w:t>
      </w:r>
      <w:r>
        <w:rPr>
          <w:rFonts w:hint="eastAsia" w:eastAsiaTheme="minorEastAsia"/>
          <w:color w:val="auto"/>
          <w:sz w:val="21"/>
          <w:szCs w:val="21"/>
          <w:highlight w:val="none"/>
        </w:rPr>
        <w:t>5</w:t>
      </w:r>
      <w:r>
        <w:rPr>
          <w:rFonts w:eastAsiaTheme="minorEastAsia"/>
          <w:color w:val="auto"/>
          <w:sz w:val="21"/>
          <w:szCs w:val="21"/>
          <w:highlight w:val="none"/>
        </w:rPr>
        <w:t xml:space="preserve">  项目与</w:t>
      </w:r>
      <w:r>
        <w:rPr>
          <w:rFonts w:hint="eastAsia" w:eastAsiaTheme="minorEastAsia"/>
          <w:color w:val="auto"/>
          <w:sz w:val="21"/>
          <w:szCs w:val="21"/>
          <w:highlight w:val="none"/>
        </w:rPr>
        <w:t>《畜禽粪便无害化处理技术规范》</w:t>
      </w:r>
      <w:r>
        <w:rPr>
          <w:rFonts w:eastAsiaTheme="minorEastAsia"/>
          <w:color w:val="auto"/>
          <w:sz w:val="21"/>
          <w:szCs w:val="21"/>
          <w:highlight w:val="none"/>
        </w:rPr>
        <w:t>的符合性分析</w:t>
      </w:r>
    </w:p>
    <w:tbl>
      <w:tblPr>
        <w:tblStyle w:val="46"/>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4098"/>
        <w:gridCol w:w="3117"/>
        <w:gridCol w:w="9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b/>
                <w:caps/>
                <w:color w:val="auto"/>
                <w:highlight w:val="none"/>
              </w:rPr>
            </w:pPr>
            <w:r>
              <w:rPr>
                <w:rFonts w:cs="Times New Roman"/>
                <w:b/>
                <w:caps/>
                <w:color w:val="auto"/>
                <w:highlight w:val="none"/>
              </w:rPr>
              <w:t>类别</w:t>
            </w:r>
          </w:p>
        </w:tc>
        <w:tc>
          <w:tcPr>
            <w:tcW w:w="2290" w:type="pct"/>
            <w:vAlign w:val="center"/>
          </w:tcPr>
          <w:p>
            <w:pPr>
              <w:pStyle w:val="156"/>
              <w:rPr>
                <w:rFonts w:cs="Times New Roman"/>
                <w:b/>
                <w:caps/>
                <w:color w:val="auto"/>
                <w:highlight w:val="none"/>
              </w:rPr>
            </w:pPr>
            <w:r>
              <w:rPr>
                <w:rFonts w:cs="Times New Roman"/>
                <w:b/>
                <w:caps/>
                <w:color w:val="auto"/>
                <w:highlight w:val="none"/>
              </w:rPr>
              <w:t>规范要求</w:t>
            </w:r>
          </w:p>
        </w:tc>
        <w:tc>
          <w:tcPr>
            <w:tcW w:w="1742" w:type="pct"/>
            <w:vAlign w:val="center"/>
          </w:tcPr>
          <w:p>
            <w:pPr>
              <w:pStyle w:val="156"/>
              <w:rPr>
                <w:rFonts w:cs="Times New Roman"/>
                <w:b/>
                <w:caps/>
                <w:color w:val="auto"/>
                <w:highlight w:val="none"/>
              </w:rPr>
            </w:pPr>
            <w:r>
              <w:rPr>
                <w:rFonts w:cs="Times New Roman"/>
                <w:b/>
                <w:caps/>
                <w:color w:val="auto"/>
                <w:highlight w:val="none"/>
              </w:rPr>
              <w:t>本项目情况</w:t>
            </w:r>
          </w:p>
        </w:tc>
        <w:tc>
          <w:tcPr>
            <w:tcW w:w="504" w:type="pct"/>
            <w:vAlign w:val="center"/>
          </w:tcPr>
          <w:p>
            <w:pPr>
              <w:pStyle w:val="156"/>
              <w:rPr>
                <w:rFonts w:cs="Times New Roman"/>
                <w:b/>
                <w:caps/>
                <w:color w:val="auto"/>
                <w:highlight w:val="none"/>
              </w:rPr>
            </w:pPr>
            <w:r>
              <w:rPr>
                <w:rFonts w:cs="Times New Roman"/>
                <w:b/>
                <w:caps/>
                <w:color w:val="auto"/>
                <w:highlight w:val="none"/>
              </w:rPr>
              <w:t>符合性分析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color w:val="auto"/>
                <w:highlight w:val="none"/>
              </w:rPr>
              <w:t>基本要求</w:t>
            </w:r>
          </w:p>
        </w:tc>
        <w:tc>
          <w:tcPr>
            <w:tcW w:w="2290" w:type="pct"/>
            <w:vAlign w:val="center"/>
          </w:tcPr>
          <w:p>
            <w:pPr>
              <w:keepNext/>
              <w:jc w:val="center"/>
              <w:rPr>
                <w:color w:val="auto"/>
                <w:szCs w:val="21"/>
                <w:highlight w:val="none"/>
              </w:rPr>
            </w:pPr>
            <w:r>
              <w:rPr>
                <w:color w:val="auto"/>
                <w:szCs w:val="21"/>
                <w:highlight w:val="none"/>
              </w:rPr>
              <w:t>4.1新建、扩建和改建畜禽养殖场和养殖小区应设置粪污处理区，建设畜禽粪便处理设施；没有粪污处理设施的应补建。</w:t>
            </w:r>
          </w:p>
          <w:p>
            <w:pPr>
              <w:keepNext/>
              <w:jc w:val="center"/>
              <w:rPr>
                <w:color w:val="auto"/>
                <w:szCs w:val="21"/>
                <w:highlight w:val="none"/>
              </w:rPr>
            </w:pPr>
            <w:r>
              <w:rPr>
                <w:color w:val="auto"/>
                <w:szCs w:val="21"/>
                <w:highlight w:val="none"/>
              </w:rPr>
              <w:t>4.2畜禽养殖场、养殖小区的粪污处理区布局应按照《畜禽场场区设计技术规范》（NY/T682）的规定执行。</w:t>
            </w:r>
          </w:p>
          <w:p>
            <w:pPr>
              <w:keepNext/>
              <w:jc w:val="center"/>
              <w:rPr>
                <w:color w:val="auto"/>
                <w:szCs w:val="21"/>
                <w:highlight w:val="none"/>
              </w:rPr>
            </w:pPr>
            <w:r>
              <w:rPr>
                <w:color w:val="auto"/>
                <w:szCs w:val="21"/>
                <w:highlight w:val="none"/>
              </w:rPr>
              <w:t>4.3畜禽粪便处理应坚持减量化、资源化和无害化的原则。</w:t>
            </w:r>
          </w:p>
          <w:p>
            <w:pPr>
              <w:keepNext/>
              <w:jc w:val="center"/>
              <w:rPr>
                <w:color w:val="auto"/>
                <w:szCs w:val="21"/>
                <w:highlight w:val="none"/>
              </w:rPr>
            </w:pPr>
            <w:r>
              <w:rPr>
                <w:color w:val="auto"/>
                <w:szCs w:val="21"/>
                <w:highlight w:val="none"/>
              </w:rPr>
              <w:t>4.4畜禽粪便处理过程应满足安全和卫生要求，避免二次污染发生。</w:t>
            </w:r>
          </w:p>
          <w:p>
            <w:pPr>
              <w:pStyle w:val="156"/>
              <w:jc w:val="center"/>
              <w:rPr>
                <w:rFonts w:cs="Times New Roman"/>
                <w:caps/>
                <w:color w:val="auto"/>
                <w:highlight w:val="none"/>
              </w:rPr>
            </w:pPr>
            <w:r>
              <w:rPr>
                <w:color w:val="auto"/>
                <w:highlight w:val="none"/>
              </w:rPr>
              <w:t>4.5发生重大疫情时应按照国家兽医防疫有关规定处置</w:t>
            </w:r>
          </w:p>
        </w:tc>
        <w:tc>
          <w:tcPr>
            <w:tcW w:w="1742" w:type="pct"/>
            <w:vAlign w:val="center"/>
          </w:tcPr>
          <w:p>
            <w:pPr>
              <w:keepNext/>
              <w:jc w:val="center"/>
              <w:rPr>
                <w:color w:val="auto"/>
                <w:szCs w:val="21"/>
                <w:highlight w:val="none"/>
              </w:rPr>
            </w:pPr>
            <w:r>
              <w:rPr>
                <w:color w:val="auto"/>
                <w:szCs w:val="21"/>
                <w:highlight w:val="none"/>
              </w:rPr>
              <w:t>4.1本项目属新建养殖小区，</w:t>
            </w:r>
            <w:r>
              <w:rPr>
                <w:rFonts w:hint="eastAsia"/>
                <w:color w:val="auto"/>
                <w:szCs w:val="21"/>
                <w:highlight w:val="none"/>
              </w:rPr>
              <w:t>配套建设了相应的粪污收集、贮存等设施</w:t>
            </w:r>
            <w:r>
              <w:rPr>
                <w:color w:val="auto"/>
                <w:szCs w:val="21"/>
                <w:highlight w:val="none"/>
              </w:rPr>
              <w:t>。</w:t>
            </w:r>
          </w:p>
          <w:p>
            <w:pPr>
              <w:keepNext/>
              <w:jc w:val="center"/>
              <w:rPr>
                <w:color w:val="auto"/>
                <w:szCs w:val="21"/>
                <w:highlight w:val="none"/>
              </w:rPr>
            </w:pPr>
            <w:r>
              <w:rPr>
                <w:color w:val="auto"/>
                <w:szCs w:val="21"/>
                <w:highlight w:val="none"/>
              </w:rPr>
              <w:t>4.2本项目粪污处理区布局按照NY/T682的规定执行。</w:t>
            </w:r>
          </w:p>
          <w:p>
            <w:pPr>
              <w:keepNext/>
              <w:jc w:val="center"/>
              <w:rPr>
                <w:color w:val="auto"/>
                <w:szCs w:val="21"/>
                <w:highlight w:val="none"/>
              </w:rPr>
            </w:pPr>
            <w:r>
              <w:rPr>
                <w:color w:val="auto"/>
                <w:szCs w:val="21"/>
                <w:highlight w:val="none"/>
              </w:rPr>
              <w:t>4.3本项目畜禽粪便处理坚持减量化、资源化和无害化的原则。</w:t>
            </w:r>
          </w:p>
          <w:p>
            <w:pPr>
              <w:keepNext/>
              <w:jc w:val="center"/>
              <w:rPr>
                <w:color w:val="auto"/>
                <w:szCs w:val="21"/>
                <w:highlight w:val="none"/>
              </w:rPr>
            </w:pPr>
            <w:r>
              <w:rPr>
                <w:color w:val="auto"/>
                <w:szCs w:val="21"/>
                <w:highlight w:val="none"/>
              </w:rPr>
              <w:t>4.4本项目畜禽粪便处理过程应满足安全和卫生要求。</w:t>
            </w:r>
          </w:p>
          <w:p>
            <w:pPr>
              <w:pStyle w:val="156"/>
              <w:rPr>
                <w:rFonts w:cs="Times New Roman"/>
                <w:caps/>
                <w:color w:val="auto"/>
                <w:highlight w:val="none"/>
              </w:rPr>
            </w:pPr>
            <w:r>
              <w:rPr>
                <w:color w:val="auto"/>
                <w:highlight w:val="none"/>
              </w:rPr>
              <w:t>4.5本项目制定应急预案，发生重大疫情时按照国家兽医防疫有关规定处置</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color w:val="auto"/>
                <w:highlight w:val="none"/>
              </w:rPr>
              <w:t>粪便处理场选址及布局</w:t>
            </w:r>
          </w:p>
        </w:tc>
        <w:tc>
          <w:tcPr>
            <w:tcW w:w="2290" w:type="pct"/>
            <w:vAlign w:val="center"/>
          </w:tcPr>
          <w:p>
            <w:pPr>
              <w:keepNext/>
              <w:jc w:val="center"/>
              <w:rPr>
                <w:color w:val="auto"/>
                <w:szCs w:val="21"/>
                <w:highlight w:val="none"/>
              </w:rPr>
            </w:pPr>
            <w:r>
              <w:rPr>
                <w:color w:val="auto"/>
                <w:szCs w:val="21"/>
                <w:highlight w:val="none"/>
              </w:rPr>
              <w:t>5.1不应在下列区域内建设畜禽粪便处理场：a）生活饮用水水源保护区、风景名胜区、自然保护区的核心区及缓冲区；b）城市和城镇居民区，包括文教科研、医疗、商业和工业等人口集中地区；c）县级及县级以上人民政府依法划定的禁养区域；d）国家或地方法律、法规规定需特殊保护的其他区域。</w:t>
            </w:r>
          </w:p>
          <w:p>
            <w:pPr>
              <w:keepNext/>
              <w:jc w:val="center"/>
              <w:rPr>
                <w:color w:val="auto"/>
                <w:szCs w:val="21"/>
                <w:highlight w:val="none"/>
              </w:rPr>
            </w:pPr>
            <w:r>
              <w:rPr>
                <w:color w:val="auto"/>
                <w:szCs w:val="21"/>
                <w:highlight w:val="none"/>
              </w:rPr>
              <w:t>5.2在禁建区域附近建设畜禽粪便处理场，应设在5.1规定的禁建区域常年主导风向的下风向或侧下风向处，场界与禁建区域边界的最小距离不应小于3km。</w:t>
            </w:r>
          </w:p>
          <w:p>
            <w:pPr>
              <w:keepNext/>
              <w:jc w:val="center"/>
              <w:rPr>
                <w:color w:val="auto"/>
                <w:szCs w:val="21"/>
                <w:highlight w:val="none"/>
              </w:rPr>
            </w:pPr>
            <w:r>
              <w:rPr>
                <w:color w:val="auto"/>
                <w:szCs w:val="21"/>
                <w:highlight w:val="none"/>
              </w:rPr>
              <w:t>5.3集中建立的畜禽粪便处理场与畜禽养殖区域的最小距离应大于2km。</w:t>
            </w:r>
          </w:p>
          <w:p>
            <w:pPr>
              <w:keepNext/>
              <w:jc w:val="center"/>
              <w:rPr>
                <w:color w:val="auto"/>
                <w:szCs w:val="21"/>
                <w:highlight w:val="none"/>
              </w:rPr>
            </w:pPr>
            <w:r>
              <w:rPr>
                <w:color w:val="auto"/>
                <w:szCs w:val="21"/>
                <w:highlight w:val="none"/>
              </w:rPr>
              <w:t>5.4畜禽粪便处理场地应距离功能地表水体400m以上。</w:t>
            </w:r>
          </w:p>
          <w:p>
            <w:pPr>
              <w:autoSpaceDE w:val="0"/>
              <w:autoSpaceDN w:val="0"/>
              <w:adjustRightInd w:val="0"/>
              <w:jc w:val="center"/>
              <w:rPr>
                <w:caps/>
                <w:color w:val="auto"/>
                <w:highlight w:val="none"/>
              </w:rPr>
            </w:pPr>
            <w:r>
              <w:rPr>
                <w:color w:val="auto"/>
                <w:szCs w:val="21"/>
                <w:highlight w:val="none"/>
              </w:rPr>
              <w:t>5.5畜禽粪便处理场区应采取地面硬化、防渗漏、防径流和雨污分流等措施</w:t>
            </w:r>
          </w:p>
        </w:tc>
        <w:tc>
          <w:tcPr>
            <w:tcW w:w="1742" w:type="pct"/>
            <w:vAlign w:val="center"/>
          </w:tcPr>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5.1本项目位于祁阳市黎家坪镇十里坪农场。畜禽粪便处理场不涉及a）、</w:t>
            </w:r>
            <w:r>
              <w:rPr>
                <w:color w:val="auto"/>
                <w:highlight w:val="none"/>
              </w:rPr>
              <w:t>b）</w:t>
            </w:r>
            <w:r>
              <w:rPr>
                <w:rFonts w:hint="eastAsia"/>
                <w:color w:val="auto"/>
                <w:highlight w:val="none"/>
              </w:rPr>
              <w:t>、</w:t>
            </w:r>
            <w:r>
              <w:rPr>
                <w:color w:val="auto"/>
                <w:highlight w:val="none"/>
              </w:rPr>
              <w:t>c）</w:t>
            </w:r>
            <w:r>
              <w:rPr>
                <w:rFonts w:hint="eastAsia"/>
                <w:color w:val="auto"/>
                <w:highlight w:val="none"/>
              </w:rPr>
              <w:t>、</w:t>
            </w:r>
            <w:r>
              <w:rPr>
                <w:color w:val="auto"/>
                <w:highlight w:val="none"/>
              </w:rPr>
              <w:t>d）</w:t>
            </w:r>
            <w:r>
              <w:rPr>
                <w:rFonts w:hint="eastAsia" w:cs="Times New Roman" w:eastAsiaTheme="majorEastAsia"/>
                <w:bCs/>
                <w:color w:val="auto"/>
                <w:kern w:val="0"/>
                <w:highlight w:val="none"/>
              </w:rPr>
              <w:t>。</w:t>
            </w:r>
          </w:p>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5.2</w:t>
            </w:r>
            <w:r>
              <w:rPr>
                <w:rFonts w:hint="eastAsia"/>
                <w:bCs/>
                <w:color w:val="auto"/>
                <w:szCs w:val="24"/>
                <w:highlight w:val="none"/>
              </w:rPr>
              <w:t>本项目为新建畜禽规模养殖场，项目配套建设了相应的粪污收集、贮存等设施，不在5.1禁建区域</w:t>
            </w:r>
            <w:r>
              <w:rPr>
                <w:rFonts w:hint="eastAsia" w:cs="Times New Roman" w:eastAsiaTheme="majorEastAsia"/>
                <w:bCs/>
                <w:color w:val="auto"/>
                <w:kern w:val="0"/>
                <w:highlight w:val="none"/>
              </w:rPr>
              <w:t>。</w:t>
            </w:r>
          </w:p>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5.3本项目</w:t>
            </w:r>
            <w:r>
              <w:rPr>
                <w:color w:val="auto"/>
                <w:highlight w:val="none"/>
              </w:rPr>
              <w:t>每栋鸡舍自动化清粪，鸡粪不落地，</w:t>
            </w:r>
            <w:r>
              <w:rPr>
                <w:rFonts w:hint="eastAsia"/>
                <w:color w:val="auto"/>
                <w:highlight w:val="none"/>
              </w:rPr>
              <w:t>并</w:t>
            </w:r>
            <w:r>
              <w:rPr>
                <w:color w:val="auto"/>
                <w:highlight w:val="none"/>
              </w:rPr>
              <w:t>配套建设</w:t>
            </w:r>
            <w:r>
              <w:rPr>
                <w:rFonts w:hint="eastAsia"/>
                <w:color w:val="auto"/>
                <w:highlight w:val="none"/>
              </w:rPr>
              <w:t>鸡粪车间</w:t>
            </w:r>
            <w:r>
              <w:rPr>
                <w:color w:val="auto"/>
                <w:highlight w:val="none"/>
              </w:rPr>
              <w:t>作为</w:t>
            </w:r>
            <w:r>
              <w:rPr>
                <w:rFonts w:hint="eastAsia"/>
                <w:color w:val="auto"/>
                <w:highlight w:val="none"/>
              </w:rPr>
              <w:t>鸡粪</w:t>
            </w:r>
            <w:r>
              <w:rPr>
                <w:color w:val="auto"/>
                <w:highlight w:val="none"/>
              </w:rPr>
              <w:t>临时贮存场所</w:t>
            </w:r>
            <w:r>
              <w:rPr>
                <w:rFonts w:hint="eastAsia"/>
                <w:color w:val="auto"/>
                <w:highlight w:val="none"/>
              </w:rPr>
              <w:t>，在鸡粪车间内堆存时间很短</w:t>
            </w:r>
            <w:r>
              <w:rPr>
                <w:rFonts w:hint="eastAsia" w:cs="Times New Roman" w:eastAsiaTheme="majorEastAsia"/>
                <w:bCs/>
                <w:color w:val="auto"/>
                <w:kern w:val="0"/>
                <w:highlight w:val="none"/>
              </w:rPr>
              <w:t>，</w:t>
            </w:r>
            <w:r>
              <w:rPr>
                <w:rFonts w:hint="eastAsia" w:eastAsiaTheme="majorEastAsia"/>
                <w:color w:val="auto"/>
                <w:highlight w:val="none"/>
              </w:rPr>
              <w:t>鸡粪车间</w:t>
            </w:r>
            <w:r>
              <w:rPr>
                <w:rFonts w:hint="eastAsia"/>
                <w:color w:val="auto"/>
                <w:highlight w:val="none"/>
              </w:rPr>
              <w:t>内</w:t>
            </w:r>
            <w:r>
              <w:rPr>
                <w:rFonts w:hint="eastAsia" w:cs="Times New Roman" w:eastAsiaTheme="majorEastAsia"/>
                <w:bCs/>
                <w:color w:val="auto"/>
                <w:kern w:val="0"/>
                <w:highlight w:val="none"/>
              </w:rPr>
              <w:t>并不是集中的粪便处置场。故本项目不涉及此条规范。</w:t>
            </w:r>
          </w:p>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5.4本项目不涉及。</w:t>
            </w:r>
          </w:p>
          <w:p>
            <w:pPr>
              <w:pStyle w:val="156"/>
              <w:rPr>
                <w:rFonts w:cs="Times New Roman" w:eastAsiaTheme="majorEastAsia"/>
                <w:bCs/>
                <w:color w:val="auto"/>
                <w:kern w:val="0"/>
                <w:highlight w:val="none"/>
              </w:rPr>
            </w:pPr>
            <w:r>
              <w:rPr>
                <w:rFonts w:hint="eastAsia" w:cs="Times New Roman" w:eastAsiaTheme="majorEastAsia"/>
                <w:bCs/>
                <w:color w:val="auto"/>
                <w:kern w:val="0"/>
                <w:highlight w:val="none"/>
              </w:rPr>
              <w:t>5.5</w:t>
            </w:r>
            <w:r>
              <w:rPr>
                <w:rFonts w:hint="eastAsia" w:eastAsiaTheme="majorEastAsia"/>
                <w:color w:val="auto"/>
                <w:highlight w:val="none"/>
              </w:rPr>
              <w:t>鸡粪车间</w:t>
            </w:r>
            <w:r>
              <w:rPr>
                <w:rFonts w:hint="eastAsia"/>
                <w:color w:val="auto"/>
                <w:highlight w:val="none"/>
              </w:rPr>
              <w:t>内</w:t>
            </w:r>
            <w:r>
              <w:rPr>
                <w:rFonts w:hint="eastAsia" w:cs="Times New Roman" w:eastAsiaTheme="majorEastAsia"/>
                <w:bCs/>
                <w:color w:val="auto"/>
                <w:kern w:val="0"/>
                <w:highlight w:val="none"/>
              </w:rPr>
              <w:t>采取地面硬化、防渗漏、防径流和雨污分流等措施</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autoSpaceDE w:val="0"/>
              <w:autoSpaceDN w:val="0"/>
              <w:adjustRightInd w:val="0"/>
              <w:jc w:val="center"/>
              <w:rPr>
                <w:caps/>
                <w:color w:val="auto"/>
                <w:highlight w:val="none"/>
              </w:rPr>
            </w:pPr>
            <w:r>
              <w:rPr>
                <w:color w:val="auto"/>
                <w:szCs w:val="21"/>
                <w:highlight w:val="none"/>
              </w:rPr>
              <w:t>粪便收集、贮存和运输</w:t>
            </w:r>
          </w:p>
        </w:tc>
        <w:tc>
          <w:tcPr>
            <w:tcW w:w="2290" w:type="pct"/>
            <w:vAlign w:val="center"/>
          </w:tcPr>
          <w:p>
            <w:pPr>
              <w:keepNext/>
              <w:jc w:val="center"/>
              <w:rPr>
                <w:color w:val="auto"/>
                <w:szCs w:val="21"/>
                <w:highlight w:val="none"/>
              </w:rPr>
            </w:pPr>
            <w:r>
              <w:rPr>
                <w:color w:val="auto"/>
                <w:szCs w:val="21"/>
                <w:highlight w:val="none"/>
              </w:rPr>
              <w:t>6.1畜禽生产过程宜采用干清粪工艺，实施雨污分流，减少污染物排放量。</w:t>
            </w:r>
          </w:p>
          <w:p>
            <w:pPr>
              <w:keepNext/>
              <w:jc w:val="center"/>
              <w:rPr>
                <w:color w:val="auto"/>
                <w:szCs w:val="21"/>
                <w:highlight w:val="none"/>
              </w:rPr>
            </w:pPr>
            <w:r>
              <w:rPr>
                <w:color w:val="auto"/>
                <w:szCs w:val="21"/>
                <w:highlight w:val="none"/>
              </w:rPr>
              <w:t>6.2畜禽粪便贮存设施应符合GB/T27622的规定。</w:t>
            </w:r>
          </w:p>
          <w:p>
            <w:pPr>
              <w:keepNext/>
              <w:jc w:val="center"/>
              <w:rPr>
                <w:color w:val="auto"/>
                <w:szCs w:val="21"/>
                <w:highlight w:val="none"/>
              </w:rPr>
            </w:pPr>
            <w:r>
              <w:rPr>
                <w:color w:val="auto"/>
                <w:szCs w:val="21"/>
                <w:highlight w:val="none"/>
              </w:rPr>
              <w:t>6.3畜禽养殖污水贮存设施应符合GB/T26624的规定。</w:t>
            </w:r>
          </w:p>
          <w:p>
            <w:pPr>
              <w:autoSpaceDE w:val="0"/>
              <w:autoSpaceDN w:val="0"/>
              <w:adjustRightInd w:val="0"/>
              <w:jc w:val="center"/>
              <w:rPr>
                <w:caps/>
                <w:color w:val="auto"/>
                <w:highlight w:val="none"/>
              </w:rPr>
            </w:pPr>
            <w:r>
              <w:rPr>
                <w:color w:val="auto"/>
                <w:szCs w:val="21"/>
                <w:highlight w:val="none"/>
              </w:rPr>
              <w:t>6.4畜禽粪便收集、运输过程中，应采取防遗洒、防渗漏等措施</w:t>
            </w:r>
          </w:p>
        </w:tc>
        <w:tc>
          <w:tcPr>
            <w:tcW w:w="1742" w:type="pct"/>
            <w:vAlign w:val="center"/>
          </w:tcPr>
          <w:p>
            <w:pPr>
              <w:autoSpaceDE w:val="0"/>
              <w:autoSpaceDN w:val="0"/>
              <w:adjustRightInd w:val="0"/>
              <w:jc w:val="center"/>
              <w:rPr>
                <w:caps/>
                <w:color w:val="auto"/>
                <w:highlight w:val="none"/>
              </w:rPr>
            </w:pPr>
            <w:r>
              <w:rPr>
                <w:color w:val="auto"/>
                <w:szCs w:val="21"/>
                <w:highlight w:val="none"/>
              </w:rPr>
              <w:t>本项目采用干清粪工艺，满足相关要求</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64" w:type="pct"/>
            <w:vAlign w:val="center"/>
          </w:tcPr>
          <w:p>
            <w:pPr>
              <w:pStyle w:val="156"/>
              <w:rPr>
                <w:rFonts w:cs="Times New Roman"/>
                <w:caps/>
                <w:color w:val="auto"/>
                <w:highlight w:val="none"/>
              </w:rPr>
            </w:pPr>
            <w:r>
              <w:rPr>
                <w:color w:val="auto"/>
                <w:highlight w:val="none"/>
              </w:rPr>
              <w:t>粪便处理</w:t>
            </w:r>
          </w:p>
        </w:tc>
        <w:tc>
          <w:tcPr>
            <w:tcW w:w="2290" w:type="pct"/>
            <w:vAlign w:val="center"/>
          </w:tcPr>
          <w:p>
            <w:pPr>
              <w:keepNext/>
              <w:rPr>
                <w:color w:val="auto"/>
                <w:szCs w:val="21"/>
                <w:highlight w:val="none"/>
              </w:rPr>
            </w:pPr>
            <w:r>
              <w:rPr>
                <w:color w:val="auto"/>
                <w:szCs w:val="21"/>
                <w:highlight w:val="none"/>
              </w:rPr>
              <w:t>7.1固态</w:t>
            </w:r>
          </w:p>
          <w:p>
            <w:pPr>
              <w:keepNext/>
              <w:jc w:val="center"/>
              <w:rPr>
                <w:color w:val="auto"/>
                <w:szCs w:val="21"/>
                <w:highlight w:val="none"/>
              </w:rPr>
            </w:pPr>
            <w:r>
              <w:rPr>
                <w:color w:val="auto"/>
                <w:szCs w:val="21"/>
                <w:highlight w:val="none"/>
              </w:rPr>
              <w:t>7.1.1宜采用反应器、静态垛式等好氧堆肥技术进行无害化处理，其堆体温度维持50℃以上的时间不少于7d，或45℃以上不少于14d。7.1.2固体畜禽粪便经过堆肥处理后应符合固体畜禽非标堆肥处理卫生学要求。即：蛔虫卵死亡率≥95%；粪大肠菌样数≤105个/kg；苍蝇：堆体周围不应有活的蛆、蛹或新羽化的成蝇。</w:t>
            </w:r>
          </w:p>
          <w:p>
            <w:pPr>
              <w:keepNext/>
              <w:rPr>
                <w:color w:val="auto"/>
                <w:szCs w:val="21"/>
                <w:highlight w:val="none"/>
              </w:rPr>
            </w:pPr>
            <w:r>
              <w:rPr>
                <w:color w:val="auto"/>
                <w:szCs w:val="21"/>
                <w:highlight w:val="none"/>
              </w:rPr>
              <w:t>7.2液态</w:t>
            </w:r>
          </w:p>
          <w:p>
            <w:pPr>
              <w:keepNext/>
              <w:jc w:val="center"/>
              <w:rPr>
                <w:color w:val="auto"/>
                <w:szCs w:val="21"/>
                <w:highlight w:val="none"/>
              </w:rPr>
            </w:pPr>
            <w:r>
              <w:rPr>
                <w:color w:val="auto"/>
                <w:szCs w:val="21"/>
                <w:highlight w:val="none"/>
              </w:rPr>
              <w:t>7.2.1液态畜禽粪便宜采用氧化塘贮存后进行农田利用，或采用固液分离、</w:t>
            </w:r>
            <w:r>
              <w:rPr>
                <w:rFonts w:hint="eastAsia"/>
                <w:color w:val="auto"/>
                <w:szCs w:val="21"/>
                <w:highlight w:val="none"/>
                <w:lang w:eastAsia="zh-CN"/>
              </w:rPr>
              <w:t>干清粪+固废分离+厌氧+好氧</w:t>
            </w:r>
            <w:r>
              <w:rPr>
                <w:color w:val="auto"/>
                <w:szCs w:val="21"/>
                <w:highlight w:val="none"/>
              </w:rPr>
              <w:t>、好氧或其他生物处理等单--或组合技术进行无害化处理。</w:t>
            </w:r>
          </w:p>
          <w:p>
            <w:pPr>
              <w:keepNext/>
              <w:jc w:val="center"/>
              <w:rPr>
                <w:color w:val="auto"/>
                <w:szCs w:val="21"/>
                <w:highlight w:val="none"/>
              </w:rPr>
            </w:pPr>
            <w:r>
              <w:rPr>
                <w:color w:val="auto"/>
                <w:szCs w:val="21"/>
                <w:highlight w:val="none"/>
              </w:rPr>
              <w:t>7.2.2</w:t>
            </w:r>
            <w:r>
              <w:rPr>
                <w:rFonts w:hint="eastAsia"/>
                <w:color w:val="auto"/>
                <w:szCs w:val="21"/>
                <w:highlight w:val="none"/>
                <w:lang w:eastAsia="zh-CN"/>
              </w:rPr>
              <w:t>干清粪+固废分离+厌氧+好氧</w:t>
            </w:r>
            <w:r>
              <w:rPr>
                <w:color w:val="auto"/>
                <w:szCs w:val="21"/>
                <w:highlight w:val="none"/>
              </w:rPr>
              <w:t>可采用常温、中温或高温处理工艺，常温厌氧发伴处理水力停留时间不应少于30d，中温</w:t>
            </w:r>
            <w:r>
              <w:rPr>
                <w:rFonts w:hint="eastAsia"/>
                <w:color w:val="auto"/>
                <w:szCs w:val="21"/>
                <w:highlight w:val="none"/>
                <w:lang w:eastAsia="zh-CN"/>
              </w:rPr>
              <w:t>干清粪+固废分离+厌氧+好氧</w:t>
            </w:r>
            <w:r>
              <w:rPr>
                <w:color w:val="auto"/>
                <w:szCs w:val="21"/>
                <w:highlight w:val="none"/>
              </w:rPr>
              <w:t>不应少于7d，高温</w:t>
            </w:r>
            <w:r>
              <w:rPr>
                <w:rFonts w:hint="eastAsia"/>
                <w:color w:val="auto"/>
                <w:szCs w:val="21"/>
                <w:highlight w:val="none"/>
                <w:lang w:eastAsia="zh-CN"/>
              </w:rPr>
              <w:t>干清粪+固废分离+厌氧+好氧</w:t>
            </w:r>
            <w:r>
              <w:rPr>
                <w:color w:val="auto"/>
                <w:szCs w:val="21"/>
                <w:highlight w:val="none"/>
              </w:rPr>
              <w:t>温度维持(53±2)℃时间应不少于2d。</w:t>
            </w:r>
            <w:r>
              <w:rPr>
                <w:rFonts w:hint="eastAsia"/>
                <w:color w:val="auto"/>
                <w:szCs w:val="21"/>
                <w:highlight w:val="none"/>
                <w:lang w:eastAsia="zh-CN"/>
              </w:rPr>
              <w:t>干清粪+固废分离+厌氧+好氧</w:t>
            </w:r>
            <w:r>
              <w:rPr>
                <w:color w:val="auto"/>
                <w:szCs w:val="21"/>
                <w:highlight w:val="none"/>
              </w:rPr>
              <w:t>温度艺设计应符合NY/T1220.1的规定，工程设计应符合NY/T1222的规定。</w:t>
            </w:r>
          </w:p>
          <w:p>
            <w:pPr>
              <w:keepNext/>
              <w:jc w:val="center"/>
              <w:rPr>
                <w:color w:val="auto"/>
                <w:szCs w:val="21"/>
                <w:highlight w:val="none"/>
              </w:rPr>
            </w:pPr>
            <w:r>
              <w:rPr>
                <w:color w:val="auto"/>
                <w:szCs w:val="21"/>
                <w:highlight w:val="none"/>
              </w:rPr>
              <w:t>7.2.3经过处理后需要排放的液态部分应符合GB18596的规定。</w:t>
            </w:r>
          </w:p>
          <w:p>
            <w:pPr>
              <w:autoSpaceDE w:val="0"/>
              <w:autoSpaceDN w:val="0"/>
              <w:adjustRightInd w:val="0"/>
              <w:jc w:val="center"/>
              <w:rPr>
                <w:caps/>
                <w:color w:val="auto"/>
                <w:highlight w:val="none"/>
              </w:rPr>
            </w:pPr>
            <w:r>
              <w:rPr>
                <w:color w:val="auto"/>
                <w:szCs w:val="21"/>
                <w:highlight w:val="none"/>
              </w:rPr>
              <w:t>7.2.4处理后的液体畜禽粪便，其卫生学指标应符合液体畜禽非标堆肥处理卫生学要求。即：蛔虫卵死亡率≥95%；钩虫卵在使用粪液中不应检出活的钩虫卵；粪大肠菌样数常用沼气发酵≤10</w:t>
            </w:r>
            <w:r>
              <w:rPr>
                <w:color w:val="auto"/>
                <w:szCs w:val="21"/>
                <w:highlight w:val="none"/>
                <w:vertAlign w:val="superscript"/>
              </w:rPr>
              <w:t>5</w:t>
            </w:r>
            <w:r>
              <w:rPr>
                <w:color w:val="auto"/>
                <w:szCs w:val="21"/>
                <w:highlight w:val="none"/>
              </w:rPr>
              <w:t>个/L，高温沼气发酵≤100个/L；蚊子、苍蝇：粪液中不应有蚊蝇幼虫，池的周围不应有活的蛆、蛹或新羽化的成蝇；沼气池粪渣，达到7.1.2要求</w:t>
            </w:r>
          </w:p>
        </w:tc>
        <w:tc>
          <w:tcPr>
            <w:tcW w:w="1742" w:type="pct"/>
            <w:vAlign w:val="center"/>
          </w:tcPr>
          <w:p>
            <w:pPr>
              <w:pStyle w:val="156"/>
              <w:rPr>
                <w:rFonts w:cs="Times New Roman"/>
                <w:caps/>
                <w:color w:val="auto"/>
                <w:highlight w:val="none"/>
              </w:rPr>
            </w:pPr>
            <w:r>
              <w:rPr>
                <w:color w:val="auto"/>
                <w:highlight w:val="none"/>
              </w:rPr>
              <w:t>项目</w:t>
            </w:r>
            <w:r>
              <w:rPr>
                <w:rFonts w:hint="eastAsia"/>
                <w:color w:val="auto"/>
                <w:highlight w:val="none"/>
              </w:rPr>
              <w:t>鸡粪采用自动干清粪清掏排出鸡舍后，直接拉走外售</w:t>
            </w:r>
            <w:r>
              <w:rPr>
                <w:rFonts w:hint="eastAsia"/>
                <w:color w:val="auto"/>
                <w:highlight w:val="none"/>
                <w:lang w:eastAsia="zh-CN"/>
              </w:rPr>
              <w:t>湖南恩润生物科技有限公司</w:t>
            </w:r>
            <w:r>
              <w:rPr>
                <w:rFonts w:hint="eastAsia"/>
                <w:color w:val="auto"/>
                <w:highlight w:val="none"/>
              </w:rPr>
              <w:t>制有机肥，在</w:t>
            </w:r>
            <w:r>
              <w:rPr>
                <w:rFonts w:hint="eastAsia"/>
                <w:color w:val="auto"/>
                <w:highlight w:val="none"/>
                <w:lang w:eastAsia="zh-CN"/>
              </w:rPr>
              <w:t>湖南恩润生物科技有限公司</w:t>
            </w:r>
            <w:r>
              <w:rPr>
                <w:rFonts w:hint="eastAsia"/>
                <w:color w:val="auto"/>
                <w:highlight w:val="none"/>
              </w:rPr>
              <w:t>进行发酵预处理，不在本厂区进行预处理，在鸡粪车间内堆存时间很短</w:t>
            </w:r>
            <w:r>
              <w:rPr>
                <w:color w:val="auto"/>
                <w:highlight w:val="none"/>
              </w:rPr>
              <w:t>，满足相关要求</w:t>
            </w:r>
          </w:p>
        </w:tc>
        <w:tc>
          <w:tcPr>
            <w:tcW w:w="504" w:type="pct"/>
            <w:vAlign w:val="center"/>
          </w:tcPr>
          <w:p>
            <w:pPr>
              <w:pStyle w:val="156"/>
              <w:rPr>
                <w:rFonts w:cs="Times New Roman"/>
                <w:caps/>
                <w:color w:val="auto"/>
                <w:highlight w:val="none"/>
              </w:rPr>
            </w:pPr>
            <w:r>
              <w:rPr>
                <w:rFonts w:cs="Times New Roman"/>
                <w:caps/>
                <w:color w:val="auto"/>
                <w:highlight w:val="none"/>
              </w:rPr>
              <w:t>符合</w:t>
            </w:r>
          </w:p>
        </w:tc>
      </w:tr>
    </w:tbl>
    <w:p>
      <w:pPr>
        <w:pStyle w:val="217"/>
        <w:spacing w:before="120"/>
        <w:rPr>
          <w:color w:val="auto"/>
          <w:highlight w:val="none"/>
        </w:rPr>
      </w:pPr>
      <w:r>
        <w:rPr>
          <w:color w:val="auto"/>
          <w:highlight w:val="none"/>
        </w:rPr>
        <w:t>综上所述，项目符合《畜禽粪便无害化处理技术规范》（GB/T36195-2018）中相关要求。</w:t>
      </w:r>
    </w:p>
    <w:p>
      <w:pPr>
        <w:pStyle w:val="217"/>
        <w:ind w:firstLine="482"/>
        <w:rPr>
          <w:b/>
          <w:color w:val="auto"/>
          <w:highlight w:val="none"/>
          <w:lang w:val="zh-CN"/>
        </w:rPr>
      </w:pPr>
      <w:r>
        <w:rPr>
          <w:rFonts w:hint="eastAsia"/>
          <w:b/>
          <w:color w:val="auto"/>
          <w:highlight w:val="none"/>
          <w:lang w:val="en-US" w:eastAsia="zh-CN"/>
        </w:rPr>
        <w:t>6</w:t>
      </w:r>
      <w:r>
        <w:rPr>
          <w:rFonts w:hint="eastAsia"/>
          <w:b/>
          <w:color w:val="auto"/>
          <w:highlight w:val="none"/>
        </w:rPr>
        <w:t>、</w:t>
      </w:r>
      <w:r>
        <w:rPr>
          <w:b/>
          <w:color w:val="auto"/>
          <w:highlight w:val="none"/>
          <w:lang w:val="zh-CN"/>
        </w:rPr>
        <w:t>与《关于印发&lt;</w:t>
      </w:r>
      <w:bookmarkStart w:id="22" w:name="_Hlk127699294"/>
      <w:r>
        <w:rPr>
          <w:b/>
          <w:color w:val="auto"/>
          <w:highlight w:val="none"/>
          <w:lang w:val="zh-CN"/>
        </w:rPr>
        <w:t>畜禽养殖场（户）粪污处理设施建设技术指南</w:t>
      </w:r>
      <w:bookmarkEnd w:id="22"/>
      <w:r>
        <w:rPr>
          <w:b/>
          <w:color w:val="auto"/>
          <w:highlight w:val="none"/>
          <w:lang w:val="zh-CN"/>
        </w:rPr>
        <w:t>&gt;的通知》符合性分析</w:t>
      </w:r>
    </w:p>
    <w:p>
      <w:pPr>
        <w:pStyle w:val="217"/>
        <w:spacing w:before="120"/>
        <w:rPr>
          <w:color w:val="auto"/>
          <w:highlight w:val="none"/>
          <w:lang w:val="zh-CN"/>
        </w:rPr>
      </w:pPr>
      <w:r>
        <w:rPr>
          <w:rFonts w:hint="eastAsia"/>
          <w:color w:val="auto"/>
          <w:highlight w:val="none"/>
        </w:rPr>
        <w:t>本项目与《关于印发&lt;畜禽养殖场（户）粪污处理设施建设技术指南&gt;的通知》</w:t>
      </w:r>
      <w:r>
        <w:rPr>
          <w:color w:val="auto"/>
          <w:highlight w:val="none"/>
        </w:rPr>
        <w:t>相符性分析如表1.</w:t>
      </w:r>
      <w:r>
        <w:rPr>
          <w:rFonts w:hint="eastAsia"/>
          <w:color w:val="auto"/>
          <w:highlight w:val="none"/>
        </w:rPr>
        <w:t>4-6</w:t>
      </w:r>
      <w:r>
        <w:rPr>
          <w:color w:val="auto"/>
          <w:highlight w:val="none"/>
        </w:rPr>
        <w:t>所示</w:t>
      </w:r>
      <w:r>
        <w:rPr>
          <w:rFonts w:hint="eastAsia"/>
          <w:color w:val="auto"/>
          <w:highlight w:val="none"/>
        </w:rPr>
        <w:t>。</w:t>
      </w:r>
    </w:p>
    <w:p>
      <w:pPr>
        <w:pStyle w:val="248"/>
        <w:spacing w:beforeLines="50" w:line="240" w:lineRule="auto"/>
        <w:rPr>
          <w:rFonts w:eastAsiaTheme="minorEastAsia"/>
          <w:color w:val="auto"/>
          <w:sz w:val="21"/>
          <w:szCs w:val="21"/>
          <w:highlight w:val="none"/>
        </w:rPr>
      </w:pPr>
      <w:r>
        <w:rPr>
          <w:rFonts w:hint="eastAsia" w:eastAsiaTheme="minorEastAsia"/>
          <w:color w:val="auto"/>
          <w:sz w:val="21"/>
          <w:szCs w:val="21"/>
          <w:highlight w:val="none"/>
        </w:rPr>
        <w:t>表1.4-6  项目与《畜禽养殖场（户）粪污处理设施建设技术指南》的符合性分析</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065"/>
        <w:gridCol w:w="3075"/>
        <w:gridCol w:w="9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b/>
                <w:bCs/>
                <w:color w:val="auto"/>
                <w:szCs w:val="21"/>
                <w:highlight w:val="none"/>
              </w:rPr>
            </w:pPr>
            <w:r>
              <w:rPr>
                <w:b/>
                <w:bCs/>
                <w:color w:val="auto"/>
                <w:szCs w:val="21"/>
                <w:highlight w:val="none"/>
              </w:rPr>
              <w:t>类别</w:t>
            </w:r>
          </w:p>
        </w:tc>
        <w:tc>
          <w:tcPr>
            <w:tcW w:w="4065" w:type="dxa"/>
            <w:tcBorders>
              <w:tl2br w:val="nil"/>
              <w:tr2bl w:val="nil"/>
            </w:tcBorders>
            <w:shd w:val="clear" w:color="auto" w:fill="auto"/>
            <w:vAlign w:val="center"/>
          </w:tcPr>
          <w:p>
            <w:pPr>
              <w:autoSpaceDE w:val="0"/>
              <w:autoSpaceDN w:val="0"/>
              <w:adjustRightInd w:val="0"/>
              <w:jc w:val="center"/>
              <w:rPr>
                <w:b/>
                <w:bCs/>
                <w:color w:val="auto"/>
                <w:szCs w:val="21"/>
                <w:highlight w:val="none"/>
              </w:rPr>
            </w:pPr>
            <w:r>
              <w:rPr>
                <w:b/>
                <w:bCs/>
                <w:color w:val="auto"/>
                <w:szCs w:val="21"/>
                <w:highlight w:val="none"/>
              </w:rPr>
              <w:t>规范要求</w:t>
            </w:r>
          </w:p>
        </w:tc>
        <w:tc>
          <w:tcPr>
            <w:tcW w:w="3075" w:type="dxa"/>
            <w:tcBorders>
              <w:tl2br w:val="nil"/>
              <w:tr2bl w:val="nil"/>
            </w:tcBorders>
            <w:shd w:val="clear" w:color="auto" w:fill="auto"/>
            <w:vAlign w:val="center"/>
          </w:tcPr>
          <w:p>
            <w:pPr>
              <w:autoSpaceDE w:val="0"/>
              <w:autoSpaceDN w:val="0"/>
              <w:adjustRightInd w:val="0"/>
              <w:jc w:val="center"/>
              <w:rPr>
                <w:b/>
                <w:bCs/>
                <w:color w:val="auto"/>
                <w:szCs w:val="21"/>
                <w:highlight w:val="none"/>
              </w:rPr>
            </w:pPr>
            <w:r>
              <w:rPr>
                <w:b/>
                <w:bCs/>
                <w:color w:val="auto"/>
                <w:szCs w:val="21"/>
                <w:highlight w:val="none"/>
              </w:rPr>
              <w:t>本项目情况</w:t>
            </w:r>
          </w:p>
        </w:tc>
        <w:tc>
          <w:tcPr>
            <w:tcW w:w="932" w:type="dxa"/>
            <w:tcBorders>
              <w:tl2br w:val="nil"/>
              <w:tr2bl w:val="nil"/>
            </w:tcBorders>
            <w:shd w:val="clear" w:color="auto" w:fill="auto"/>
            <w:vAlign w:val="center"/>
          </w:tcPr>
          <w:p>
            <w:pPr>
              <w:autoSpaceDE w:val="0"/>
              <w:autoSpaceDN w:val="0"/>
              <w:adjustRightInd w:val="0"/>
              <w:jc w:val="center"/>
              <w:rPr>
                <w:b/>
                <w:bCs/>
                <w:color w:val="auto"/>
                <w:szCs w:val="21"/>
                <w:highlight w:val="none"/>
              </w:rPr>
            </w:pPr>
            <w:r>
              <w:rPr>
                <w:rFonts w:hint="eastAsia"/>
                <w:b/>
                <w:bCs/>
                <w:color w:val="auto"/>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设施设备总体要求</w:t>
            </w:r>
          </w:p>
        </w:tc>
        <w:tc>
          <w:tcPr>
            <w:tcW w:w="406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养殖场应根据养殖污染防治要求和当地环境承载力，配备与设计生产能力、粪污处理利用方式相匹配的畜禽粪污处理设施设备，满足防雨、防渗、防溢流和安全防护要求，并确保正常运行。交由第三方处理机构处理畜禽粪污的，应按照转运时间间隔建设粪污暂存设施</w:t>
            </w:r>
          </w:p>
        </w:tc>
        <w:tc>
          <w:tcPr>
            <w:tcW w:w="307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rFonts w:hint="eastAsia"/>
                <w:color w:val="auto"/>
                <w:szCs w:val="21"/>
                <w:highlight w:val="none"/>
              </w:rPr>
              <w:t>项目设置粪污的收集系统及贮存设施；污粪区进行雨污分流，雨水沿屋檐落至鸡舍外雨水沟，雨水通过雨水沟直接排出场外；鸡舍均建设有除臭设施；医疗废物及等危废设置有危废暂存间，医疗废物交由有资质单位处置，病死鸡暂存于病死鸡暂存间内的冷冻冰柜中，委托有资质的单位无害化处理；本项目鸡舍、危废暂存间、污水处理站、污水沟等防渗要求为重点防渗</w:t>
            </w:r>
          </w:p>
        </w:tc>
        <w:tc>
          <w:tcPr>
            <w:tcW w:w="932"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圈舍及运动场粪污减量设施</w:t>
            </w:r>
          </w:p>
        </w:tc>
        <w:tc>
          <w:tcPr>
            <w:tcW w:w="406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养殖场（户）宜采用干清粪、水泡粪、地面垫料、床（网）下垫料等清粪工艺，逐步淘汰水冲粪工艺，合理控制清粪环节用水量。新建养殖场采用干清粪工艺的，鼓励进行机械干清粪。鼓励畜禽养殖场采用碗式或液位控制等防溢漏饮水器，减少饮水漏水。新建猪、鸡等养殖场宜采取圈舍封闭半封闭管理，鼓励有条件的现有畜禽养殖场开展圈舍封闭改造，对恶臭气体进行收集处理。</w:t>
            </w:r>
          </w:p>
        </w:tc>
        <w:tc>
          <w:tcPr>
            <w:tcW w:w="307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本项目鸡舍采取封闭</w:t>
            </w:r>
            <w:r>
              <w:rPr>
                <w:rFonts w:hint="eastAsia"/>
                <w:color w:val="auto"/>
                <w:szCs w:val="21"/>
                <w:highlight w:val="none"/>
              </w:rPr>
              <w:t>式</w:t>
            </w:r>
            <w:r>
              <w:rPr>
                <w:color w:val="auto"/>
                <w:szCs w:val="21"/>
                <w:highlight w:val="none"/>
              </w:rPr>
              <w:t>管理，采用</w:t>
            </w:r>
            <w:r>
              <w:rPr>
                <w:rFonts w:hint="eastAsia"/>
                <w:color w:val="auto"/>
                <w:szCs w:val="21"/>
                <w:highlight w:val="none"/>
              </w:rPr>
              <w:t>蛋鸡</w:t>
            </w:r>
            <w:r>
              <w:rPr>
                <w:color w:val="auto"/>
                <w:szCs w:val="21"/>
                <w:highlight w:val="none"/>
              </w:rPr>
              <w:t>自动化饲养设备，配备</w:t>
            </w:r>
            <w:r>
              <w:rPr>
                <w:rFonts w:hint="eastAsia"/>
                <w:color w:val="auto"/>
                <w:szCs w:val="21"/>
                <w:highlight w:val="none"/>
              </w:rPr>
              <w:t>自动</w:t>
            </w:r>
            <w:r>
              <w:rPr>
                <w:color w:val="auto"/>
                <w:szCs w:val="21"/>
                <w:highlight w:val="none"/>
              </w:rPr>
              <w:t>清粪系统，粪经过清粪带横向、纵向自动传输，项目每栋鸡舍自动化清粪，鸡粪不落地，并配套建设</w:t>
            </w:r>
            <w:r>
              <w:rPr>
                <w:rFonts w:hint="eastAsia"/>
                <w:color w:val="auto"/>
                <w:szCs w:val="21"/>
                <w:highlight w:val="none"/>
              </w:rPr>
              <w:t>鸡粪车间</w:t>
            </w:r>
            <w:r>
              <w:rPr>
                <w:color w:val="auto"/>
                <w:szCs w:val="21"/>
                <w:highlight w:val="none"/>
              </w:rPr>
              <w:t>作为鸡粪临时贮存场所</w:t>
            </w:r>
          </w:p>
        </w:tc>
        <w:tc>
          <w:tcPr>
            <w:tcW w:w="932"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雨污分流设施</w:t>
            </w:r>
          </w:p>
        </w:tc>
        <w:tc>
          <w:tcPr>
            <w:tcW w:w="406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畜禽养殖场（户）应建设雨污分流设施，液体粪污应采用暗沟或管道输送，采取密闭措施，做好安全防护，输送管路要合理设置检查口，检查口应加盖且一般高于地面5厘米以上，防止雨水倒灌</w:t>
            </w:r>
          </w:p>
        </w:tc>
        <w:tc>
          <w:tcPr>
            <w:tcW w:w="307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本项目为养鸡项目，不涉及液体粪污</w:t>
            </w:r>
          </w:p>
        </w:tc>
        <w:tc>
          <w:tcPr>
            <w:tcW w:w="932"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畜禽粪污暂存设施</w:t>
            </w:r>
          </w:p>
        </w:tc>
        <w:tc>
          <w:tcPr>
            <w:tcW w:w="406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养殖场（户）建设畜禽粪污暂存池（场）的，液体粪污暂存池容积不小于单位畜禽液体粪污日产生量（立方米/天·头、只、羽）×暂存周期（天）×设计存栏量（头、只、羽），固体粪污暂存场容积不小于单位畜禽固体粪污日产生量（立方米/天·头、只、羽）×暂存周期（天）×设计存栏量（头、只、羽），暂存周期按转运处理最大时间间隔确定。鼓励采取加盖等措施，减少恶臭气体排放和雨水进入。</w:t>
            </w:r>
          </w:p>
        </w:tc>
        <w:tc>
          <w:tcPr>
            <w:tcW w:w="307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本项目为</w:t>
            </w:r>
            <w:r>
              <w:rPr>
                <w:rFonts w:hint="eastAsia"/>
                <w:color w:val="auto"/>
                <w:szCs w:val="21"/>
                <w:highlight w:val="none"/>
              </w:rPr>
              <w:t>蛋</w:t>
            </w:r>
            <w:r>
              <w:rPr>
                <w:color w:val="auto"/>
                <w:szCs w:val="21"/>
                <w:highlight w:val="none"/>
              </w:rPr>
              <w:t>鸡养殖项目，涉及固体粪污，</w:t>
            </w:r>
            <w:r>
              <w:rPr>
                <w:rFonts w:hint="eastAsia"/>
                <w:color w:val="auto"/>
                <w:szCs w:val="21"/>
                <w:highlight w:val="none"/>
              </w:rPr>
              <w:t>鸡粪采用自动干清粪清掏排出鸡舍后，直接拉走外售</w:t>
            </w:r>
            <w:r>
              <w:rPr>
                <w:rFonts w:hint="eastAsia"/>
                <w:color w:val="auto"/>
                <w:szCs w:val="21"/>
                <w:highlight w:val="none"/>
                <w:lang w:eastAsia="zh-CN"/>
              </w:rPr>
              <w:t>湖南恩润生物科技有限公司</w:t>
            </w:r>
            <w:r>
              <w:rPr>
                <w:rFonts w:hint="eastAsia"/>
                <w:color w:val="auto"/>
                <w:szCs w:val="21"/>
                <w:highlight w:val="none"/>
              </w:rPr>
              <w:t>制有机肥，在</w:t>
            </w:r>
            <w:r>
              <w:rPr>
                <w:rFonts w:hint="eastAsia"/>
                <w:color w:val="auto"/>
                <w:szCs w:val="21"/>
                <w:highlight w:val="none"/>
                <w:lang w:eastAsia="zh-CN"/>
              </w:rPr>
              <w:t>湖南恩润生物科技有限公司</w:t>
            </w:r>
            <w:r>
              <w:rPr>
                <w:rFonts w:hint="eastAsia"/>
                <w:color w:val="auto"/>
                <w:szCs w:val="21"/>
                <w:highlight w:val="none"/>
              </w:rPr>
              <w:t>进行发酵预处理，不在本厂区进行预处理，在鸡粪车间内堆存时间很短</w:t>
            </w:r>
            <w:r>
              <w:rPr>
                <w:color w:val="auto"/>
                <w:szCs w:val="21"/>
                <w:highlight w:val="none"/>
              </w:rPr>
              <w:t>。</w:t>
            </w:r>
          </w:p>
        </w:tc>
        <w:tc>
          <w:tcPr>
            <w:tcW w:w="932"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固体粪污发酵设施</w:t>
            </w:r>
          </w:p>
        </w:tc>
        <w:tc>
          <w:tcPr>
            <w:tcW w:w="406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畜禽养殖场（户）可采用堆肥、沤肥、生产垫料等方式处理固体粪污。堆肥宜采用条垛式、强制通风静态垛、槽式、发酵仓、反应器或覆膜堆肥等好氧工艺，根据不同工艺配套必要的混合、输送、搅拌、供氧和除臭等设施设备。沤肥宜采用平地或半坑式糊泥静置等兼氧工艺。生产垫料宜采用密闭式滚筒好氧发酵工艺，配套必要的固液分离、进料、混合、发酵、除臭或智能控制等设施设备，分离出的液体粪污应参照5.5液体粪污贮存发酵设施中的要求进行处理。堆（沤）肥设施发酵容积不小于单位畜禽固体粪污日产生量（立方米/天·头、只、羽）×发酵周期（天）×设计存栏量（头、只、羽），确保充分发酵腐熟，处理后蛔虫卵、粪大肠杆菌、镉、汞、砷、铅、铬、铊和缩二脲等物质应达到《肥料中有毒有害物质的限量要求》</w:t>
            </w:r>
          </w:p>
        </w:tc>
        <w:tc>
          <w:tcPr>
            <w:tcW w:w="3075"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本项目</w:t>
            </w:r>
            <w:r>
              <w:rPr>
                <w:rFonts w:hint="eastAsia"/>
                <w:color w:val="auto"/>
                <w:szCs w:val="21"/>
                <w:highlight w:val="none"/>
              </w:rPr>
              <w:t>鸡粪采用自动干清粪清掏排出鸡舍后，直接拉走外售</w:t>
            </w:r>
            <w:r>
              <w:rPr>
                <w:rFonts w:hint="eastAsia"/>
                <w:color w:val="auto"/>
                <w:szCs w:val="21"/>
                <w:highlight w:val="none"/>
                <w:lang w:eastAsia="zh-CN"/>
              </w:rPr>
              <w:t>湖南恩润生物科技有限公司</w:t>
            </w:r>
            <w:r>
              <w:rPr>
                <w:rFonts w:hint="eastAsia"/>
                <w:color w:val="auto"/>
                <w:szCs w:val="21"/>
                <w:highlight w:val="none"/>
              </w:rPr>
              <w:t>制有机肥，在</w:t>
            </w:r>
            <w:r>
              <w:rPr>
                <w:rFonts w:hint="eastAsia"/>
                <w:color w:val="auto"/>
                <w:szCs w:val="21"/>
                <w:highlight w:val="none"/>
                <w:lang w:eastAsia="zh-CN"/>
              </w:rPr>
              <w:t>湖南恩润生物科技有限公司</w:t>
            </w:r>
            <w:r>
              <w:rPr>
                <w:rFonts w:hint="eastAsia"/>
                <w:color w:val="auto"/>
                <w:szCs w:val="21"/>
                <w:highlight w:val="none"/>
              </w:rPr>
              <w:t>进行发酵预处理，不在本厂区进行预处理，在鸡粪车间内堆存时间很短</w:t>
            </w:r>
          </w:p>
        </w:tc>
        <w:tc>
          <w:tcPr>
            <w:tcW w:w="932" w:type="dxa"/>
            <w:tcBorders>
              <w:tl2br w:val="nil"/>
              <w:tr2bl w:val="nil"/>
            </w:tcBorders>
            <w:shd w:val="clear" w:color="auto" w:fill="auto"/>
            <w:vAlign w:val="center"/>
          </w:tcPr>
          <w:p>
            <w:pPr>
              <w:autoSpaceDE w:val="0"/>
              <w:autoSpaceDN w:val="0"/>
              <w:adjustRightInd w:val="0"/>
              <w:jc w:val="center"/>
              <w:rPr>
                <w:color w:val="auto"/>
                <w:szCs w:val="21"/>
                <w:highlight w:val="none"/>
              </w:rPr>
            </w:pPr>
            <w:r>
              <w:rPr>
                <w:color w:val="auto"/>
                <w:szCs w:val="21"/>
                <w:highlight w:val="none"/>
              </w:rPr>
              <w:t>符合</w:t>
            </w:r>
          </w:p>
        </w:tc>
      </w:tr>
    </w:tbl>
    <w:p>
      <w:pPr>
        <w:pStyle w:val="217"/>
        <w:spacing w:before="120"/>
        <w:rPr>
          <w:color w:val="auto"/>
          <w:highlight w:val="none"/>
        </w:rPr>
      </w:pPr>
      <w:r>
        <w:rPr>
          <w:rFonts w:hint="eastAsia"/>
          <w:color w:val="auto"/>
          <w:highlight w:val="none"/>
        </w:rPr>
        <w:t>综上所述，项目符合《关于印发&lt;畜禽养殖场（户）粪污处理设施建设技术指南&gt;的通知》中相关要求。</w:t>
      </w:r>
    </w:p>
    <w:p>
      <w:pPr>
        <w:pStyle w:val="217"/>
        <w:ind w:firstLine="482"/>
        <w:rPr>
          <w:b/>
          <w:color w:val="auto"/>
          <w:highlight w:val="none"/>
          <w:lang w:val="zh-CN"/>
        </w:rPr>
      </w:pPr>
      <w:r>
        <w:rPr>
          <w:rFonts w:hint="eastAsia"/>
          <w:b/>
          <w:color w:val="auto"/>
          <w:highlight w:val="none"/>
          <w:lang w:val="en-US" w:eastAsia="zh-CN"/>
        </w:rPr>
        <w:t>7</w:t>
      </w:r>
      <w:r>
        <w:rPr>
          <w:rFonts w:hint="eastAsia"/>
          <w:b/>
          <w:color w:val="auto"/>
          <w:highlight w:val="none"/>
        </w:rPr>
        <w:t>、</w:t>
      </w:r>
      <w:r>
        <w:rPr>
          <w:b/>
          <w:color w:val="auto"/>
          <w:highlight w:val="none"/>
          <w:lang w:val="zh-CN"/>
        </w:rPr>
        <w:t>与《</w:t>
      </w:r>
      <w:r>
        <w:rPr>
          <w:rFonts w:hint="eastAsia"/>
          <w:b/>
          <w:color w:val="auto"/>
          <w:highlight w:val="none"/>
        </w:rPr>
        <w:t>祁阳市畜禽养殖污染防治规划（2021~2025）</w:t>
      </w:r>
      <w:r>
        <w:rPr>
          <w:b/>
          <w:color w:val="auto"/>
          <w:highlight w:val="none"/>
          <w:lang w:val="zh-CN"/>
        </w:rPr>
        <w:t>》符合性分析</w:t>
      </w:r>
    </w:p>
    <w:p>
      <w:pPr>
        <w:pStyle w:val="217"/>
        <w:spacing w:before="120"/>
        <w:rPr>
          <w:color w:val="auto"/>
          <w:highlight w:val="none"/>
          <w:lang w:val="zh-CN"/>
        </w:rPr>
      </w:pPr>
      <w:r>
        <w:rPr>
          <w:rFonts w:hint="eastAsia"/>
          <w:color w:val="auto"/>
          <w:highlight w:val="none"/>
        </w:rPr>
        <w:t>本项目与《祁阳市畜禽养殖污染防治规划（2021~2025）》相符性分析如表1.4-7所示。</w:t>
      </w:r>
    </w:p>
    <w:p>
      <w:pPr>
        <w:pStyle w:val="248"/>
        <w:spacing w:beforeLines="50" w:line="240" w:lineRule="auto"/>
        <w:rPr>
          <w:rFonts w:eastAsiaTheme="minorEastAsia"/>
          <w:color w:val="auto"/>
          <w:sz w:val="21"/>
          <w:szCs w:val="21"/>
          <w:highlight w:val="none"/>
        </w:rPr>
      </w:pPr>
      <w:r>
        <w:rPr>
          <w:rFonts w:hint="eastAsia" w:eastAsiaTheme="minorEastAsia"/>
          <w:color w:val="auto"/>
          <w:sz w:val="21"/>
          <w:szCs w:val="21"/>
          <w:highlight w:val="none"/>
        </w:rPr>
        <w:t>表1.4-6  项目与《祁阳市畜禽养殖污染防治规划（2021~2025）》的符合性分析</w:t>
      </w:r>
    </w:p>
    <w:tbl>
      <w:tblPr>
        <w:tblStyle w:val="46"/>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04"/>
        <w:gridCol w:w="3408"/>
        <w:gridCol w:w="1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8" w:type="pct"/>
            <w:tcBorders>
              <w:tl2br w:val="nil"/>
              <w:tr2bl w:val="nil"/>
            </w:tcBorders>
            <w:shd w:val="clear" w:color="auto" w:fill="auto"/>
            <w:vAlign w:val="center"/>
          </w:tcPr>
          <w:p>
            <w:pPr>
              <w:autoSpaceDE w:val="0"/>
              <w:autoSpaceDN w:val="0"/>
              <w:adjustRightInd w:val="0"/>
              <w:jc w:val="center"/>
              <w:rPr>
                <w:b/>
                <w:bCs/>
                <w:color w:val="auto"/>
                <w:szCs w:val="21"/>
                <w:highlight w:val="none"/>
              </w:rPr>
            </w:pPr>
            <w:r>
              <w:rPr>
                <w:rFonts w:hint="eastAsia"/>
                <w:b/>
                <w:bCs/>
                <w:color w:val="auto"/>
                <w:szCs w:val="21"/>
                <w:highlight w:val="none"/>
              </w:rPr>
              <w:t>规划</w:t>
            </w:r>
            <w:r>
              <w:rPr>
                <w:b/>
                <w:bCs/>
                <w:color w:val="auto"/>
                <w:szCs w:val="21"/>
                <w:highlight w:val="none"/>
              </w:rPr>
              <w:t>要求</w:t>
            </w:r>
          </w:p>
        </w:tc>
        <w:tc>
          <w:tcPr>
            <w:tcW w:w="1905" w:type="pct"/>
            <w:tcBorders>
              <w:tl2br w:val="nil"/>
              <w:tr2bl w:val="nil"/>
            </w:tcBorders>
            <w:shd w:val="clear" w:color="auto" w:fill="auto"/>
            <w:vAlign w:val="center"/>
          </w:tcPr>
          <w:p>
            <w:pPr>
              <w:autoSpaceDE w:val="0"/>
              <w:autoSpaceDN w:val="0"/>
              <w:adjustRightInd w:val="0"/>
              <w:jc w:val="center"/>
              <w:rPr>
                <w:b/>
                <w:bCs/>
                <w:color w:val="auto"/>
                <w:szCs w:val="21"/>
                <w:highlight w:val="none"/>
              </w:rPr>
            </w:pPr>
            <w:r>
              <w:rPr>
                <w:b/>
                <w:bCs/>
                <w:color w:val="auto"/>
                <w:szCs w:val="21"/>
                <w:highlight w:val="none"/>
              </w:rPr>
              <w:t>本项目情况</w:t>
            </w:r>
          </w:p>
        </w:tc>
        <w:tc>
          <w:tcPr>
            <w:tcW w:w="576" w:type="pct"/>
            <w:tcBorders>
              <w:tl2br w:val="nil"/>
              <w:tr2bl w:val="nil"/>
            </w:tcBorders>
            <w:shd w:val="clear" w:color="auto" w:fill="auto"/>
            <w:vAlign w:val="center"/>
          </w:tcPr>
          <w:p>
            <w:pPr>
              <w:autoSpaceDE w:val="0"/>
              <w:autoSpaceDN w:val="0"/>
              <w:adjustRightInd w:val="0"/>
              <w:jc w:val="center"/>
              <w:rPr>
                <w:b/>
                <w:bCs/>
                <w:color w:val="auto"/>
                <w:szCs w:val="21"/>
                <w:highlight w:val="none"/>
              </w:rPr>
            </w:pPr>
            <w:r>
              <w:rPr>
                <w:rFonts w:hint="eastAsia"/>
                <w:b/>
                <w:bCs/>
                <w:color w:val="auto"/>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8" w:type="pct"/>
            <w:tcBorders>
              <w:tl2br w:val="nil"/>
              <w:tr2bl w:val="nil"/>
            </w:tcBorders>
            <w:shd w:val="clear" w:color="auto" w:fill="auto"/>
            <w:vAlign w:val="center"/>
          </w:tcPr>
          <w:p>
            <w:pPr>
              <w:autoSpaceDE w:val="0"/>
              <w:autoSpaceDN w:val="0"/>
              <w:adjustRightInd w:val="0"/>
              <w:jc w:val="left"/>
              <w:rPr>
                <w:color w:val="auto"/>
                <w:szCs w:val="21"/>
                <w:highlight w:val="none"/>
              </w:rPr>
            </w:pPr>
            <w:r>
              <w:rPr>
                <w:rFonts w:hint="eastAsia"/>
                <w:color w:val="auto"/>
                <w:szCs w:val="21"/>
                <w:highlight w:val="none"/>
              </w:rPr>
              <w:t>4.1.1. 完善体制机制，构建种养循环体系坚持“以种定养、以养促种、种养结合、循环利用”原则，推进畜禽养殖业主、种植业主之间的有效联结，统筹开发畜牧业养殖粪污、农作物秸秆等废弃物资源化，实施粪便收集、贮运、处理、利用设施建设与改造，建立粪便分散储存、统一运输、集中处理的收运体系, 形成以畜禽规模养殖场沼气工程、有机肥等为纽带的区域循环利用模式，构建“市域立体大循环、区域多向中循环和主体双向小循环”的种养结合生态循环体系。鼓励养殖场流转承包周边农田、林地进行畜禽粪污就近还田利用。规模养殖场自有、租赁、协议与养殖量匹配的土地，确保粪污在一定运输半径内还田消纳。推进大企业、家庭养殖场与周边农户签订粪便污水还田协议。对不能就近还田消纳的，可以通过与第三方签订协议的方式进行畜禽粪污的异地还田利用。发挥倒逼机制作用，鼓励有机肥生产使用，减少化肥施用，促进畜禽粪污资源化利用。</w:t>
            </w:r>
          </w:p>
        </w:tc>
        <w:tc>
          <w:tcPr>
            <w:tcW w:w="1905" w:type="pct"/>
            <w:tcBorders>
              <w:tl2br w:val="nil"/>
              <w:tr2bl w:val="nil"/>
            </w:tcBorders>
            <w:shd w:val="clear" w:color="auto" w:fill="auto"/>
            <w:vAlign w:val="center"/>
          </w:tcPr>
          <w:p>
            <w:pPr>
              <w:autoSpaceDE w:val="0"/>
              <w:autoSpaceDN w:val="0"/>
              <w:adjustRightInd w:val="0"/>
              <w:jc w:val="left"/>
              <w:rPr>
                <w:color w:val="auto"/>
                <w:szCs w:val="21"/>
                <w:highlight w:val="none"/>
              </w:rPr>
            </w:pPr>
            <w:r>
              <w:rPr>
                <w:color w:val="auto"/>
                <w:szCs w:val="21"/>
                <w:highlight w:val="none"/>
              </w:rPr>
              <w:t>鸡舍中设置自动清粪系统，鸡粪日产日清。项目每栋鸡舍自动化清粪，鸡粪不落地，并配套建设</w:t>
            </w:r>
            <w:r>
              <w:rPr>
                <w:rFonts w:hint="eastAsia"/>
                <w:color w:val="auto"/>
                <w:szCs w:val="21"/>
                <w:highlight w:val="none"/>
              </w:rPr>
              <w:t>鸡粪车间</w:t>
            </w:r>
            <w:r>
              <w:rPr>
                <w:color w:val="auto"/>
                <w:szCs w:val="21"/>
                <w:highlight w:val="none"/>
              </w:rPr>
              <w:t>作为鸡粪临时贮存场所，正常情况下，鸡粪采用自动干清粪清掏排出鸡舍后，</w:t>
            </w:r>
            <w:r>
              <w:rPr>
                <w:rFonts w:hint="eastAsia"/>
                <w:color w:val="auto"/>
                <w:szCs w:val="21"/>
                <w:highlight w:val="none"/>
              </w:rPr>
              <w:t>直接拉走外售</w:t>
            </w:r>
            <w:r>
              <w:rPr>
                <w:rFonts w:hint="eastAsia"/>
                <w:color w:val="auto"/>
                <w:szCs w:val="21"/>
                <w:highlight w:val="none"/>
                <w:lang w:eastAsia="zh-CN"/>
              </w:rPr>
              <w:t>湖南恩润生物科技有限公司</w:t>
            </w:r>
            <w:r>
              <w:rPr>
                <w:rFonts w:hint="eastAsia"/>
                <w:color w:val="auto"/>
                <w:szCs w:val="21"/>
                <w:highlight w:val="none"/>
              </w:rPr>
              <w:t>制有机肥，在</w:t>
            </w:r>
            <w:r>
              <w:rPr>
                <w:rFonts w:hint="eastAsia"/>
                <w:color w:val="auto"/>
                <w:szCs w:val="21"/>
                <w:highlight w:val="none"/>
                <w:lang w:eastAsia="zh-CN"/>
              </w:rPr>
              <w:t>湖南恩润生物科技有限公司</w:t>
            </w:r>
            <w:r>
              <w:rPr>
                <w:color w:val="auto"/>
                <w:szCs w:val="21"/>
                <w:highlight w:val="none"/>
              </w:rPr>
              <w:t>进行发酵预处理，不在本厂区进行预处理，在</w:t>
            </w:r>
            <w:r>
              <w:rPr>
                <w:rFonts w:hint="eastAsia"/>
                <w:color w:val="auto"/>
                <w:szCs w:val="21"/>
                <w:highlight w:val="none"/>
              </w:rPr>
              <w:t>鸡粪车间</w:t>
            </w:r>
            <w:r>
              <w:rPr>
                <w:color w:val="auto"/>
                <w:szCs w:val="21"/>
                <w:highlight w:val="none"/>
              </w:rPr>
              <w:t>内堆存时间很短。采取雨污分流，废水经处理后</w:t>
            </w:r>
            <w:r>
              <w:rPr>
                <w:rFonts w:hint="eastAsia"/>
                <w:color w:val="auto"/>
                <w:szCs w:val="21"/>
                <w:highlight w:val="none"/>
              </w:rPr>
              <w:t>用于</w:t>
            </w:r>
            <w:r>
              <w:rPr>
                <w:rFonts w:hint="eastAsia"/>
                <w:color w:val="auto"/>
                <w:szCs w:val="21"/>
                <w:highlight w:val="none"/>
                <w:lang w:eastAsia="zh-CN"/>
              </w:rPr>
              <w:t>本项目种植基地灌溉</w:t>
            </w:r>
            <w:r>
              <w:rPr>
                <w:rFonts w:hint="eastAsia"/>
                <w:color w:val="auto"/>
                <w:szCs w:val="21"/>
                <w:highlight w:val="none"/>
              </w:rPr>
              <w:t>，不外排</w:t>
            </w:r>
            <w:r>
              <w:rPr>
                <w:color w:val="auto"/>
                <w:szCs w:val="21"/>
                <w:highlight w:val="none"/>
              </w:rPr>
              <w:t>，实现了养殖场粪污资源化利用的目的</w:t>
            </w:r>
          </w:p>
        </w:tc>
        <w:tc>
          <w:tcPr>
            <w:tcW w:w="576" w:type="pct"/>
            <w:tcBorders>
              <w:tl2br w:val="nil"/>
              <w:tr2bl w:val="nil"/>
            </w:tcBorders>
            <w:shd w:val="clear" w:color="auto" w:fill="auto"/>
            <w:vAlign w:val="center"/>
          </w:tcPr>
          <w:p>
            <w:pPr>
              <w:autoSpaceDE w:val="0"/>
              <w:autoSpaceDN w:val="0"/>
              <w:adjustRightInd w:val="0"/>
              <w:jc w:val="left"/>
              <w:rPr>
                <w:color w:val="auto"/>
                <w:szCs w:val="21"/>
                <w:highlight w:val="none"/>
              </w:rPr>
            </w:pPr>
            <w:r>
              <w:rPr>
                <w:color w:val="auto"/>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18" w:type="pct"/>
            <w:tcBorders>
              <w:tl2br w:val="nil"/>
              <w:tr2bl w:val="nil"/>
            </w:tcBorders>
            <w:shd w:val="clear" w:color="auto" w:fill="auto"/>
            <w:vAlign w:val="center"/>
          </w:tcPr>
          <w:p>
            <w:pPr>
              <w:autoSpaceDE w:val="0"/>
              <w:autoSpaceDN w:val="0"/>
              <w:adjustRightInd w:val="0"/>
              <w:jc w:val="left"/>
              <w:rPr>
                <w:color w:val="auto"/>
                <w:szCs w:val="21"/>
                <w:highlight w:val="none"/>
              </w:rPr>
            </w:pPr>
            <w:r>
              <w:rPr>
                <w:rFonts w:hint="eastAsia"/>
                <w:color w:val="auto"/>
                <w:szCs w:val="21"/>
                <w:highlight w:val="none"/>
              </w:rPr>
              <w:t>4.2.1. 推行清洁生产，促进畜禽粪污源头减量</w:t>
            </w:r>
          </w:p>
          <w:p>
            <w:pPr>
              <w:autoSpaceDE w:val="0"/>
              <w:autoSpaceDN w:val="0"/>
              <w:adjustRightInd w:val="0"/>
              <w:jc w:val="left"/>
              <w:rPr>
                <w:color w:val="auto"/>
                <w:szCs w:val="21"/>
                <w:highlight w:val="none"/>
              </w:rPr>
            </w:pPr>
            <w:r>
              <w:rPr>
                <w:rFonts w:hint="eastAsia"/>
                <w:color w:val="auto"/>
                <w:szCs w:val="21"/>
                <w:highlight w:val="none"/>
              </w:rPr>
              <w:t>指导养殖场科学优化设计和建设，推行清洁生产，推广节水、节料、节能、饲料营养调控养殖工艺，指导采取臭气减控措施，促进畜禽粪污源头减量。以源头减量为抓手，大力推行“雨污分离、饮污分离、粪尿分离、清洁卫生用水分离”的清洁化生产技术，构建农牧结合“生态型”治理模式，实现“减量化、无害化、资源化、效益化”的治理目标。全面推进规模养殖场、养殖专业户清洁生产工作，执行“四改两分”措施：改水冲粪为干清粪、改无限用水为控制用水、改明沟排污为暗道排污、改渗漏地面为防渗地面，实现固液分离、雨污分流。</w:t>
            </w:r>
          </w:p>
        </w:tc>
        <w:tc>
          <w:tcPr>
            <w:tcW w:w="1905" w:type="pct"/>
            <w:tcBorders>
              <w:tl2br w:val="nil"/>
              <w:tr2bl w:val="nil"/>
            </w:tcBorders>
            <w:shd w:val="clear" w:color="auto" w:fill="auto"/>
            <w:vAlign w:val="center"/>
          </w:tcPr>
          <w:p>
            <w:pPr>
              <w:autoSpaceDE w:val="0"/>
              <w:autoSpaceDN w:val="0"/>
              <w:adjustRightInd w:val="0"/>
              <w:jc w:val="left"/>
              <w:rPr>
                <w:color w:val="auto"/>
                <w:szCs w:val="21"/>
                <w:highlight w:val="none"/>
              </w:rPr>
            </w:pPr>
            <w:r>
              <w:rPr>
                <w:color w:val="auto"/>
                <w:szCs w:val="21"/>
                <w:highlight w:val="none"/>
              </w:rPr>
              <w:t>项目采用科学饲养方式，新型鸡舍采用漏粪板工艺，鸡粪采用自动干清粪清掏</w:t>
            </w:r>
            <w:r>
              <w:rPr>
                <w:rFonts w:hint="eastAsia"/>
                <w:color w:val="auto"/>
                <w:szCs w:val="21"/>
                <w:highlight w:val="none"/>
              </w:rPr>
              <w:t>，</w:t>
            </w:r>
            <w:r>
              <w:rPr>
                <w:color w:val="auto"/>
                <w:szCs w:val="21"/>
                <w:highlight w:val="none"/>
              </w:rPr>
              <w:t>减少废水的产生量，优化饲料、低氮饲喂、合理设计鸡舍、加强鸡舍通风，全漏缝地板并及时清粪、定期消毒、出风口设置喷雾除臭装置，定期喷洒新型高效生物除臭剂、加强绿化、采用干清粪工艺、及时清除鸡粪、加强消毒等措施，减少鸡舍恶臭产生，周边加强绿化</w:t>
            </w:r>
            <w:r>
              <w:rPr>
                <w:rFonts w:hint="eastAsia"/>
                <w:color w:val="auto"/>
                <w:szCs w:val="21"/>
                <w:highlight w:val="none"/>
              </w:rPr>
              <w:t>。</w:t>
            </w:r>
          </w:p>
        </w:tc>
        <w:tc>
          <w:tcPr>
            <w:tcW w:w="576" w:type="pct"/>
            <w:tcBorders>
              <w:tl2br w:val="nil"/>
              <w:tr2bl w:val="nil"/>
            </w:tcBorders>
            <w:shd w:val="clear" w:color="auto" w:fill="auto"/>
            <w:vAlign w:val="center"/>
          </w:tcPr>
          <w:p>
            <w:pPr>
              <w:autoSpaceDE w:val="0"/>
              <w:autoSpaceDN w:val="0"/>
              <w:adjustRightInd w:val="0"/>
              <w:jc w:val="left"/>
              <w:rPr>
                <w:color w:val="auto"/>
                <w:szCs w:val="21"/>
                <w:highlight w:val="none"/>
              </w:rPr>
            </w:pPr>
            <w:r>
              <w:rPr>
                <w:color w:val="auto"/>
                <w:szCs w:val="21"/>
                <w:highlight w:val="none"/>
              </w:rPr>
              <w:t>符合</w:t>
            </w:r>
          </w:p>
        </w:tc>
      </w:tr>
    </w:tbl>
    <w:p>
      <w:pPr>
        <w:pStyle w:val="217"/>
        <w:rPr>
          <w:rFonts w:hint="eastAsia" w:eastAsia="宋体"/>
          <w:color w:val="auto"/>
          <w:highlight w:val="none"/>
          <w:lang w:eastAsia="zh-CN"/>
        </w:rPr>
      </w:pPr>
      <w:r>
        <w:rPr>
          <w:rFonts w:hint="eastAsia"/>
          <w:color w:val="auto"/>
          <w:highlight w:val="none"/>
        </w:rPr>
        <w:t>综上所述，项目符合《祁阳市畜禽养殖污染防治规划（2021~2025）》中相关要求</w:t>
      </w:r>
      <w:r>
        <w:rPr>
          <w:rFonts w:hint="eastAsia"/>
          <w:color w:val="auto"/>
          <w:highlight w:val="none"/>
          <w:lang w:eastAsia="zh-CN"/>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1.4.5 选址合理性分析</w:t>
      </w:r>
    </w:p>
    <w:p>
      <w:pPr>
        <w:spacing w:line="360" w:lineRule="auto"/>
        <w:ind w:firstLine="481" w:firstLineChars="200"/>
        <w:rPr>
          <w:rFonts w:hAnsiTheme="minorEastAsia" w:eastAsiaTheme="minorEastAsia"/>
          <w:b/>
          <w:bCs/>
          <w:color w:val="auto"/>
          <w:kern w:val="0"/>
          <w:sz w:val="24"/>
          <w:highlight w:val="none"/>
        </w:rPr>
      </w:pPr>
      <w:r>
        <w:rPr>
          <w:rFonts w:hint="eastAsia" w:hAnsiTheme="minorEastAsia" w:eastAsiaTheme="minorEastAsia"/>
          <w:b/>
          <w:bCs/>
          <w:color w:val="auto"/>
          <w:kern w:val="0"/>
          <w:sz w:val="24"/>
          <w:highlight w:val="none"/>
        </w:rPr>
        <w:t>1、</w:t>
      </w:r>
      <w:r>
        <w:rPr>
          <w:rFonts w:hint="eastAsia"/>
          <w:b/>
          <w:color w:val="auto"/>
          <w:sz w:val="24"/>
          <w:highlight w:val="none"/>
        </w:rPr>
        <w:t>与《畜禽养殖产地环境评价规范》（HJ568-2010）符合性分析</w:t>
      </w:r>
    </w:p>
    <w:p>
      <w:pPr>
        <w:pStyle w:val="217"/>
        <w:rPr>
          <w:color w:val="auto"/>
          <w:highlight w:val="none"/>
        </w:rPr>
      </w:pPr>
      <w:r>
        <w:rPr>
          <w:rFonts w:hint="eastAsia"/>
          <w:color w:val="auto"/>
          <w:highlight w:val="none"/>
        </w:rPr>
        <w:t>（1）畜禽饮用水水质</w:t>
      </w:r>
      <w:r>
        <w:rPr>
          <w:rFonts w:eastAsiaTheme="majorEastAsia"/>
          <w:color w:val="auto"/>
          <w:highlight w:val="none"/>
        </w:rPr>
        <w:t>符合性：</w:t>
      </w:r>
      <w:r>
        <w:rPr>
          <w:rFonts w:hint="eastAsia" w:eastAsiaTheme="majorEastAsia"/>
          <w:color w:val="auto"/>
          <w:highlight w:val="none"/>
        </w:rPr>
        <w:t>本项目生活用水和生产用水取用地下水，</w:t>
      </w:r>
      <w:r>
        <w:rPr>
          <w:rFonts w:eastAsiaTheme="majorEastAsia"/>
          <w:color w:val="auto"/>
          <w:highlight w:val="none"/>
        </w:rPr>
        <w:t>根据区域现状监测结果可知，地下水水质能符合《畜禽养殖产地环境评价规范》（HJ568-2010）中表2：畜禽饮用水水质评价指标限值。</w:t>
      </w:r>
    </w:p>
    <w:p>
      <w:pPr>
        <w:pStyle w:val="217"/>
        <w:rPr>
          <w:color w:val="auto"/>
          <w:highlight w:val="none"/>
        </w:rPr>
      </w:pPr>
      <w:r>
        <w:rPr>
          <w:rFonts w:hint="eastAsia"/>
          <w:color w:val="auto"/>
          <w:highlight w:val="none"/>
        </w:rPr>
        <w:t>（2）土壤环境质量符合性：</w:t>
      </w:r>
      <w:r>
        <w:rPr>
          <w:rFonts w:eastAsiaTheme="majorEastAsia"/>
          <w:color w:val="auto"/>
          <w:highlight w:val="none"/>
        </w:rPr>
        <w:t>根据区域现状监测结果可知，</w:t>
      </w:r>
      <w:r>
        <w:rPr>
          <w:rFonts w:hint="eastAsia"/>
          <w:color w:val="auto"/>
          <w:highlight w:val="none"/>
        </w:rPr>
        <w:t>本项目养殖场区内各监测点各指标均小于《土壤环境质量农用地土壤污染风险管控标准（试行）》（GB15618-2018）中表1“农用地污染土壤风险筛选值（基本项目）”标准限值，因此，评价认为项目拟建地符合畜禽养殖场地建设。</w:t>
      </w:r>
    </w:p>
    <w:p>
      <w:pPr>
        <w:pStyle w:val="217"/>
        <w:rPr>
          <w:color w:val="auto"/>
          <w:highlight w:val="none"/>
        </w:rPr>
      </w:pPr>
      <w:r>
        <w:rPr>
          <w:rFonts w:hint="eastAsia"/>
          <w:color w:val="auto"/>
          <w:highlight w:val="none"/>
        </w:rPr>
        <w:t>（3）环境空气质量符合性：根据项目厂区环境空气质量监测结果可知，各监测因子符合《畜禽养殖产地环境评价规范》（HJ568-2010）中表5：畜禽养殖场和养殖小区环境空气质量评价指标限值。</w:t>
      </w:r>
    </w:p>
    <w:p>
      <w:pPr>
        <w:pStyle w:val="217"/>
        <w:rPr>
          <w:color w:val="auto"/>
          <w:highlight w:val="none"/>
        </w:rPr>
      </w:pPr>
      <w:r>
        <w:rPr>
          <w:rFonts w:hint="eastAsia"/>
          <w:color w:val="auto"/>
          <w:highlight w:val="none"/>
        </w:rPr>
        <w:t>（4）声环境质量符合性：根据项目厂界声环境质量监测结果可知，监测结果符合《畜禽养殖产地环境评价规范》（HJ568-2010）中表6：畜禽养殖场、养殖小区及放牧区声环境质量评价指标限值。</w:t>
      </w:r>
    </w:p>
    <w:p>
      <w:pPr>
        <w:pStyle w:val="217"/>
        <w:rPr>
          <w:color w:val="auto"/>
          <w:highlight w:val="none"/>
        </w:rPr>
      </w:pPr>
      <w:r>
        <w:rPr>
          <w:rFonts w:hint="eastAsia"/>
          <w:color w:val="auto"/>
          <w:highlight w:val="none"/>
        </w:rPr>
        <w:t>综上所述，项目选址环境质量现状符合《畜禽养殖产地环境评价规范》（HJ568-2010）中的环境质量要求。</w:t>
      </w:r>
    </w:p>
    <w:p>
      <w:pPr>
        <w:pStyle w:val="217"/>
        <w:ind w:firstLine="482"/>
        <w:rPr>
          <w:b/>
          <w:color w:val="auto"/>
          <w:highlight w:val="none"/>
        </w:rPr>
      </w:pPr>
      <w:r>
        <w:rPr>
          <w:rFonts w:hint="eastAsia"/>
          <w:b/>
          <w:color w:val="auto"/>
          <w:highlight w:val="none"/>
        </w:rPr>
        <w:t>2、与国家行业规范要求的选址符合性分析</w:t>
      </w:r>
    </w:p>
    <w:p>
      <w:pPr>
        <w:pStyle w:val="217"/>
        <w:rPr>
          <w:color w:val="auto"/>
          <w:highlight w:val="none"/>
        </w:rPr>
      </w:pPr>
      <w:r>
        <w:rPr>
          <w:rFonts w:hint="eastAsia"/>
          <w:color w:val="auto"/>
          <w:highlight w:val="none"/>
        </w:rPr>
        <w:t>根据《</w:t>
      </w:r>
      <w:r>
        <w:rPr>
          <w:color w:val="auto"/>
          <w:highlight w:val="none"/>
        </w:rPr>
        <w:t>畜禽规模养殖污染防治条例》、《畜禽养殖污染防治管理办法》及《畜禽养殖业污染防治技术规范》（HJ/T81-2001）等国家法律及行业规范中对畜禽养殖场场址选择的相关要求，对本项目选址符合性分析如下：</w:t>
      </w:r>
    </w:p>
    <w:p>
      <w:pPr>
        <w:pStyle w:val="248"/>
        <w:spacing w:beforeLines="50" w:line="240" w:lineRule="auto"/>
        <w:rPr>
          <w:color w:val="auto"/>
          <w:highlight w:val="none"/>
          <w:u w:val="single"/>
          <w:lang w:val="zh-CN"/>
        </w:rPr>
      </w:pPr>
      <w:r>
        <w:rPr>
          <w:rFonts w:eastAsiaTheme="minorEastAsia"/>
          <w:color w:val="auto"/>
          <w:sz w:val="21"/>
          <w:szCs w:val="21"/>
          <w:highlight w:val="none"/>
        </w:rPr>
        <w:t>表</w:t>
      </w:r>
      <w:r>
        <w:rPr>
          <w:rFonts w:hint="eastAsia" w:eastAsiaTheme="minorEastAsia"/>
          <w:color w:val="auto"/>
          <w:sz w:val="21"/>
          <w:szCs w:val="21"/>
          <w:highlight w:val="none"/>
        </w:rPr>
        <w:t>1.4-6</w:t>
      </w:r>
      <w:r>
        <w:rPr>
          <w:rFonts w:eastAsiaTheme="minorEastAsia"/>
          <w:color w:val="auto"/>
          <w:sz w:val="21"/>
          <w:szCs w:val="21"/>
          <w:highlight w:val="none"/>
        </w:rPr>
        <w:t xml:space="preserve">  国家及行业规范要求的选址符合性分析一览表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4"/>
        <w:gridCol w:w="5253"/>
        <w:gridCol w:w="1425"/>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文件名称</w:t>
            </w:r>
          </w:p>
        </w:tc>
        <w:tc>
          <w:tcPr>
            <w:tcW w:w="2935"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文件要求</w:t>
            </w:r>
          </w:p>
        </w:tc>
        <w:tc>
          <w:tcPr>
            <w:tcW w:w="796"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本项目情况</w:t>
            </w:r>
          </w:p>
        </w:tc>
        <w:tc>
          <w:tcPr>
            <w:tcW w:w="444"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是否符合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《畜禽规模养殖污染防治条例》</w:t>
            </w:r>
          </w:p>
        </w:tc>
        <w:tc>
          <w:tcPr>
            <w:tcW w:w="2935" w:type="pct"/>
            <w:vAlign w:val="center"/>
          </w:tcPr>
          <w:p>
            <w:pPr>
              <w:pStyle w:val="92"/>
              <w:jc w:val="left"/>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禁止在下列区域内建设畜禽养殖场、养殖小区：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①</w:t>
            </w:r>
            <w:r>
              <w:rPr>
                <w:rFonts w:ascii="Times New Roman" w:hAnsi="Times New Roman" w:cs="Times New Roman" w:eastAsiaTheme="minorEastAsia"/>
                <w:color w:val="auto"/>
                <w:sz w:val="21"/>
                <w:szCs w:val="21"/>
                <w:highlight w:val="none"/>
              </w:rPr>
              <w:t>饮用水水源保护区、风景名胜区；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②</w:t>
            </w:r>
            <w:r>
              <w:rPr>
                <w:rFonts w:ascii="Times New Roman" w:hAnsi="Times New Roman" w:cs="Times New Roman" w:eastAsiaTheme="minorEastAsia"/>
                <w:color w:val="auto"/>
                <w:sz w:val="21"/>
                <w:szCs w:val="21"/>
                <w:highlight w:val="none"/>
              </w:rPr>
              <w:t>自然保护区的核心区和缓冲区；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③</w:t>
            </w:r>
            <w:r>
              <w:rPr>
                <w:rFonts w:ascii="Times New Roman" w:hAnsi="Times New Roman" w:cs="Times New Roman" w:eastAsiaTheme="minorEastAsia"/>
                <w:color w:val="auto"/>
                <w:sz w:val="21"/>
                <w:szCs w:val="21"/>
                <w:highlight w:val="none"/>
              </w:rPr>
              <w:t>城镇居民区、文化教育科学研究区等人口集中地区域；</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④</w:t>
            </w:r>
            <w:r>
              <w:rPr>
                <w:rFonts w:ascii="Times New Roman" w:hAnsi="Times New Roman" w:cs="Times New Roman" w:eastAsiaTheme="minorEastAsia"/>
                <w:color w:val="auto"/>
                <w:sz w:val="21"/>
                <w:szCs w:val="21"/>
                <w:highlight w:val="none"/>
              </w:rPr>
              <w:t>国家、法规规定的其它禁止养殖区域。</w:t>
            </w:r>
          </w:p>
        </w:tc>
        <w:tc>
          <w:tcPr>
            <w:tcW w:w="796"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本项目不在以上禁止建设区域内</w:t>
            </w:r>
          </w:p>
        </w:tc>
        <w:tc>
          <w:tcPr>
            <w:tcW w:w="44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《畜禽养殖污染防治管理办法》</w:t>
            </w:r>
          </w:p>
        </w:tc>
        <w:tc>
          <w:tcPr>
            <w:tcW w:w="2935" w:type="pct"/>
            <w:vAlign w:val="center"/>
          </w:tcPr>
          <w:p>
            <w:pPr>
              <w:pStyle w:val="92"/>
              <w:jc w:val="left"/>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禁止在下列区域内建设畜禽养殖场：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①</w:t>
            </w:r>
            <w:r>
              <w:rPr>
                <w:rFonts w:ascii="Times New Roman" w:hAnsi="Times New Roman" w:cs="Times New Roman" w:eastAsiaTheme="minorEastAsia"/>
                <w:color w:val="auto"/>
                <w:sz w:val="21"/>
                <w:szCs w:val="21"/>
                <w:highlight w:val="none"/>
              </w:rPr>
              <w:t>生活饮用水水源保护区、风景名胜区、自然保护区的核心区及缓冲区；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②</w:t>
            </w:r>
            <w:r>
              <w:rPr>
                <w:rFonts w:ascii="Times New Roman" w:hAnsi="Times New Roman" w:cs="Times New Roman" w:eastAsiaTheme="minorEastAsia"/>
                <w:color w:val="auto"/>
                <w:sz w:val="21"/>
                <w:szCs w:val="21"/>
                <w:highlight w:val="none"/>
              </w:rPr>
              <w:t>城市和城镇居民区、文教科研区、医疗区等人口集中地区；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③</w:t>
            </w:r>
            <w:r>
              <w:rPr>
                <w:rFonts w:ascii="Times New Roman" w:hAnsi="Times New Roman" w:cs="Times New Roman" w:eastAsiaTheme="minorEastAsia"/>
                <w:color w:val="auto"/>
                <w:sz w:val="21"/>
                <w:szCs w:val="21"/>
                <w:highlight w:val="none"/>
              </w:rPr>
              <w:t>县级人民政府依法划定的禁养区域；</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④</w:t>
            </w:r>
            <w:r>
              <w:rPr>
                <w:rFonts w:ascii="Times New Roman" w:hAnsi="Times New Roman" w:cs="Times New Roman" w:eastAsiaTheme="minorEastAsia"/>
                <w:color w:val="auto"/>
                <w:sz w:val="21"/>
                <w:szCs w:val="21"/>
                <w:highlight w:val="none"/>
              </w:rPr>
              <w:t>国家或地方法律、法规规定需特殊保护的其它区域。</w:t>
            </w:r>
          </w:p>
        </w:tc>
        <w:tc>
          <w:tcPr>
            <w:tcW w:w="796"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本项目不在以上禁止建设区域内</w:t>
            </w:r>
          </w:p>
        </w:tc>
        <w:tc>
          <w:tcPr>
            <w:tcW w:w="44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Merge w:val="restar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《畜禽养殖业污染防治技术规范》</w:t>
            </w:r>
          </w:p>
        </w:tc>
        <w:tc>
          <w:tcPr>
            <w:tcW w:w="2935" w:type="pct"/>
            <w:vAlign w:val="center"/>
          </w:tcPr>
          <w:p>
            <w:pPr>
              <w:pStyle w:val="92"/>
              <w:jc w:val="left"/>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禁止在下列区域内建设畜禽养殖场：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①</w:t>
            </w:r>
            <w:r>
              <w:rPr>
                <w:rFonts w:ascii="Times New Roman" w:hAnsi="Times New Roman" w:cs="Times New Roman" w:eastAsiaTheme="minorEastAsia"/>
                <w:color w:val="auto"/>
                <w:sz w:val="21"/>
                <w:szCs w:val="21"/>
                <w:highlight w:val="none"/>
              </w:rPr>
              <w:t>生活饮用水水源保护区、风景名胜区、自然保护区的核心区及缓冲区；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②</w:t>
            </w:r>
            <w:r>
              <w:rPr>
                <w:rFonts w:ascii="Times New Roman" w:hAnsi="Times New Roman" w:cs="Times New Roman" w:eastAsiaTheme="minorEastAsia"/>
                <w:color w:val="auto"/>
                <w:sz w:val="21"/>
                <w:szCs w:val="21"/>
                <w:highlight w:val="none"/>
              </w:rPr>
              <w:t>城市和城镇居民区，包括文教科研区、医疗区、商业区、工业区、游览区等人口集中地区；</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③</w:t>
            </w:r>
            <w:r>
              <w:rPr>
                <w:rFonts w:ascii="Times New Roman" w:hAnsi="Times New Roman" w:cs="Times New Roman" w:eastAsiaTheme="minorEastAsia"/>
                <w:color w:val="auto"/>
                <w:sz w:val="21"/>
                <w:szCs w:val="21"/>
                <w:highlight w:val="none"/>
              </w:rPr>
              <w:t>县级人民政府依法划定的禁养区域；</w:t>
            </w:r>
          </w:p>
          <w:p>
            <w:pPr>
              <w:pStyle w:val="92"/>
              <w:jc w:val="left"/>
              <w:rPr>
                <w:rFonts w:ascii="Times New Roman" w:hAnsi="Times New Roman" w:cs="Times New Roman" w:eastAsiaTheme="minorEastAsia"/>
                <w:color w:val="auto"/>
                <w:sz w:val="21"/>
                <w:szCs w:val="21"/>
                <w:highlight w:val="none"/>
              </w:rPr>
            </w:pPr>
            <w:r>
              <w:rPr>
                <w:rFonts w:hint="eastAsia" w:ascii="宋体" w:hAnsi="宋体" w:eastAsia="宋体" w:cs="宋体"/>
                <w:color w:val="auto"/>
                <w:sz w:val="21"/>
                <w:szCs w:val="21"/>
                <w:highlight w:val="none"/>
              </w:rPr>
              <w:t>④</w:t>
            </w:r>
            <w:r>
              <w:rPr>
                <w:rFonts w:ascii="Times New Roman" w:hAnsi="Times New Roman" w:cs="Times New Roman" w:eastAsiaTheme="minorEastAsia"/>
                <w:color w:val="auto"/>
                <w:sz w:val="21"/>
                <w:szCs w:val="21"/>
                <w:highlight w:val="none"/>
              </w:rPr>
              <w:t>国家或地方法律、法规规定需特殊保护的其它区域。</w:t>
            </w:r>
          </w:p>
        </w:tc>
        <w:tc>
          <w:tcPr>
            <w:tcW w:w="796"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本项目不在以上禁止建设区域内</w:t>
            </w:r>
          </w:p>
        </w:tc>
        <w:tc>
          <w:tcPr>
            <w:tcW w:w="44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Merge w:val="continue"/>
            <w:vAlign w:val="center"/>
          </w:tcPr>
          <w:p>
            <w:pPr>
              <w:pStyle w:val="92"/>
              <w:rPr>
                <w:rFonts w:ascii="Times New Roman" w:hAnsi="Times New Roman" w:cs="Times New Roman" w:eastAsiaTheme="minorEastAsia"/>
                <w:color w:val="auto"/>
                <w:sz w:val="21"/>
                <w:szCs w:val="21"/>
                <w:highlight w:val="none"/>
              </w:rPr>
            </w:pPr>
          </w:p>
        </w:tc>
        <w:tc>
          <w:tcPr>
            <w:tcW w:w="2935" w:type="pct"/>
            <w:vAlign w:val="center"/>
          </w:tcPr>
          <w:p>
            <w:pPr>
              <w:pStyle w:val="92"/>
              <w:jc w:val="left"/>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新建、改建、扩建的畜禽养殖场选址应避开上述禁建区域，在禁建区域附近建设的，应设在上述禁建区域常年主导风向的下风向或侧风向处，场界与禁建区域边界的最小距离不得小于500m。</w:t>
            </w:r>
          </w:p>
        </w:tc>
        <w:tc>
          <w:tcPr>
            <w:tcW w:w="796"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本项目距离禁建区边界距离大于500m</w:t>
            </w:r>
          </w:p>
        </w:tc>
        <w:tc>
          <w:tcPr>
            <w:tcW w:w="44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《动物防疫条件审查办法》</w:t>
            </w:r>
          </w:p>
        </w:tc>
        <w:tc>
          <w:tcPr>
            <w:tcW w:w="2935" w:type="pct"/>
            <w:vAlign w:val="center"/>
          </w:tcPr>
          <w:p>
            <w:pPr>
              <w:pStyle w:val="92"/>
              <w:jc w:val="left"/>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距离生活饮用水源地、动物屠宰加工场所、动物和动物产品集贸市场500米以上；距离种畜禽场1000米以上；距离动物诊疗场所200米以上；动物饲养场（养殖小区）之间距离不少于500米；</w:t>
            </w:r>
          </w:p>
        </w:tc>
        <w:tc>
          <w:tcPr>
            <w:tcW w:w="796"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本项目与表中所列场所距离均满足要求</w:t>
            </w:r>
          </w:p>
        </w:tc>
        <w:tc>
          <w:tcPr>
            <w:tcW w:w="444"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bl>
    <w:p>
      <w:pPr>
        <w:pStyle w:val="217"/>
        <w:rPr>
          <w:color w:val="auto"/>
          <w:highlight w:val="none"/>
        </w:rPr>
      </w:pPr>
      <w:r>
        <w:rPr>
          <w:color w:val="auto"/>
          <w:highlight w:val="none"/>
          <w:lang w:val="zh-CN"/>
        </w:rPr>
        <w:t>综上所述，本项目与周围环境相容，选址合理。</w:t>
      </w:r>
    </w:p>
    <w:p>
      <w:pPr>
        <w:pStyle w:val="217"/>
        <w:ind w:firstLine="482"/>
        <w:rPr>
          <w:b/>
          <w:color w:val="auto"/>
          <w:highlight w:val="none"/>
        </w:rPr>
      </w:pPr>
      <w:r>
        <w:rPr>
          <w:rFonts w:hint="eastAsia"/>
          <w:b/>
          <w:color w:val="auto"/>
          <w:highlight w:val="none"/>
        </w:rPr>
        <w:t>3、与《祁阳县畜禽养殖禁养区限养区适养区划分方案》符合性分析</w:t>
      </w:r>
    </w:p>
    <w:p>
      <w:pPr>
        <w:pStyle w:val="217"/>
        <w:rPr>
          <w:color w:val="auto"/>
          <w:highlight w:val="none"/>
        </w:rPr>
      </w:pPr>
      <w:r>
        <w:rPr>
          <w:rFonts w:hint="eastAsia"/>
          <w:color w:val="auto"/>
          <w:highlight w:val="none"/>
        </w:rPr>
        <w:t>祁阳市（原祁阳县）畜禽养殖区域划分为禁养区、限养区、适养区三大类。禁养区严禁新建、扩建、改建畜禽养殖场，现有超过禁养规模规定的畜禽养殖场（户）要限期关停、转产或搬迁。限养区严格控制畜禽养殖总量，现有畜禽养殖场（户）污染应当限期治理，确保污染物达标排放；未治理或未达标排放的，责令其限期整改；逾期未完成治理的，依法予以关闭；鼓励限养区内畜禽养殖场（户）关停、转产或搬迁</w:t>
      </w:r>
      <w:r>
        <w:rPr>
          <w:color w:val="auto"/>
          <w:highlight w:val="none"/>
        </w:rPr>
        <w:t>。本项目与该方案相符性分析见表</w:t>
      </w:r>
      <w:r>
        <w:rPr>
          <w:rFonts w:hint="eastAsia"/>
          <w:color w:val="auto"/>
          <w:highlight w:val="none"/>
        </w:rPr>
        <w:t>1.4-7</w:t>
      </w:r>
      <w:r>
        <w:rPr>
          <w:color w:val="auto"/>
          <w:highlight w:val="none"/>
        </w:rPr>
        <w:t>。</w:t>
      </w:r>
    </w:p>
    <w:p>
      <w:pPr>
        <w:pStyle w:val="248"/>
        <w:spacing w:beforeLines="50" w:line="240" w:lineRule="auto"/>
        <w:rPr>
          <w:rFonts w:eastAsiaTheme="minorEastAsia"/>
          <w:color w:val="auto"/>
          <w:sz w:val="21"/>
          <w:szCs w:val="21"/>
          <w:highlight w:val="none"/>
        </w:rPr>
      </w:pPr>
      <w:r>
        <w:rPr>
          <w:rFonts w:eastAsiaTheme="minorEastAsia"/>
          <w:color w:val="auto"/>
          <w:sz w:val="21"/>
          <w:szCs w:val="21"/>
          <w:highlight w:val="none"/>
        </w:rPr>
        <w:t>表</w:t>
      </w:r>
      <w:r>
        <w:rPr>
          <w:rFonts w:hint="eastAsia" w:eastAsiaTheme="minorEastAsia"/>
          <w:color w:val="auto"/>
          <w:sz w:val="21"/>
          <w:szCs w:val="21"/>
          <w:highlight w:val="none"/>
        </w:rPr>
        <w:t>1.4-7</w:t>
      </w:r>
      <w:r>
        <w:rPr>
          <w:rFonts w:eastAsiaTheme="minorEastAsia"/>
          <w:color w:val="auto"/>
          <w:sz w:val="21"/>
          <w:szCs w:val="21"/>
          <w:highlight w:val="none"/>
        </w:rPr>
        <w:t xml:space="preserve">  本项目与《</w:t>
      </w:r>
      <w:r>
        <w:rPr>
          <w:rFonts w:hint="eastAsia" w:eastAsiaTheme="minorEastAsia"/>
          <w:color w:val="auto"/>
          <w:sz w:val="21"/>
          <w:szCs w:val="21"/>
          <w:highlight w:val="none"/>
        </w:rPr>
        <w:t>祁阳市畜禽养殖禁养区划定技术方案</w:t>
      </w:r>
      <w:r>
        <w:rPr>
          <w:rFonts w:eastAsiaTheme="minorEastAsia"/>
          <w:color w:val="auto"/>
          <w:sz w:val="21"/>
          <w:szCs w:val="21"/>
          <w:highlight w:val="none"/>
        </w:rPr>
        <w:t>》符合性分析表</w:t>
      </w:r>
    </w:p>
    <w:tbl>
      <w:tblPr>
        <w:tblStyle w:val="46"/>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81"/>
        <w:gridCol w:w="2407"/>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881" w:type="dxa"/>
            <w:vAlign w:val="center"/>
          </w:tcPr>
          <w:p>
            <w:pPr>
              <w:pStyle w:val="92"/>
              <w:rPr>
                <w:rFonts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rPr>
              <w:t>选址条件</w:t>
            </w:r>
          </w:p>
        </w:tc>
        <w:tc>
          <w:tcPr>
            <w:tcW w:w="2407" w:type="dxa"/>
            <w:vAlign w:val="center"/>
          </w:tcPr>
          <w:p>
            <w:pPr>
              <w:pStyle w:val="92"/>
              <w:rPr>
                <w:rFonts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rPr>
              <w:t>本项目情况</w:t>
            </w:r>
          </w:p>
        </w:tc>
        <w:tc>
          <w:tcPr>
            <w:tcW w:w="885" w:type="dxa"/>
            <w:vAlign w:val="center"/>
          </w:tcPr>
          <w:p>
            <w:pPr>
              <w:pStyle w:val="92"/>
              <w:rPr>
                <w:rFonts w:ascii="Times New Roman" w:hAnsi="Times New Roman" w:cs="Times New Roman" w:eastAsiaTheme="minorEastAsia"/>
                <w:b/>
                <w:bCs/>
                <w:color w:val="auto"/>
                <w:sz w:val="21"/>
                <w:szCs w:val="21"/>
                <w:highlight w:val="none"/>
              </w:rPr>
            </w:pPr>
            <w:r>
              <w:rPr>
                <w:rFonts w:hint="eastAsia" w:ascii="Times New Roman" w:hAnsi="Times New Roman" w:cs="Times New Roman" w:eastAsiaTheme="minorEastAsia"/>
                <w:b/>
                <w:bCs/>
                <w:color w:val="auto"/>
                <w:sz w:val="21"/>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73" w:type="dxa"/>
            <w:gridSpan w:val="3"/>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（一）禁养区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81" w:type="dxa"/>
            <w:vAlign w:val="center"/>
          </w:tcPr>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饮用水水源保护区，包括饮用水备用水源保护区、国家和省级风景名胜区、自然保护区（小区）、文物历史自然遗迹保护区的核心区及缓冲区、学校、医院、县城和各镇城镇建成区及城镇建设规划区、祁阳经济开发区等周边及其周边500米以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2.本县境内距离湘江河岸安全水位警戒线500米以内的区域；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3.湘江一级支流祁水、白水两岸500米范围内区域；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4.湘江浯溪水电站、湘祁水电站淹没区周边500米范围内区域；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5.大中型水库周边500米范围内区域；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6.国道、省道、高速公路、铁路两侧500米范围内区域；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7.祁水、白水水系的小河小江两岸200米范围内区域；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8.湘江二级支流清江两岸200米范围内区域；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9.限养区的重叠区域；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10.法律、法规规定需特殊保护的其他区域。</w:t>
            </w:r>
          </w:p>
        </w:tc>
        <w:tc>
          <w:tcPr>
            <w:tcW w:w="2407" w:type="dxa"/>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本项目位于</w:t>
            </w:r>
            <w:r>
              <w:rPr>
                <w:rFonts w:hint="eastAsia" w:ascii="Times New Roman" w:hAnsi="Times New Roman" w:cs="Times New Roman" w:eastAsiaTheme="minorEastAsia"/>
                <w:color w:val="auto"/>
                <w:sz w:val="21"/>
                <w:szCs w:val="21"/>
                <w:highlight w:val="none"/>
              </w:rPr>
              <w:t>祁阳市黎家坪镇十里坪农场</w:t>
            </w:r>
            <w:r>
              <w:rPr>
                <w:rFonts w:ascii="Times New Roman" w:hAnsi="Times New Roman" w:cs="Times New Roman" w:eastAsiaTheme="minorEastAsia"/>
                <w:color w:val="auto"/>
                <w:sz w:val="21"/>
                <w:szCs w:val="21"/>
                <w:highlight w:val="none"/>
              </w:rPr>
              <w:t>，不属于</w:t>
            </w:r>
            <w:r>
              <w:rPr>
                <w:rFonts w:hint="eastAsia" w:ascii="Times New Roman" w:hAnsi="Times New Roman" w:cs="Times New Roman" w:eastAsiaTheme="minorEastAsia"/>
                <w:color w:val="auto"/>
                <w:sz w:val="21"/>
                <w:szCs w:val="21"/>
                <w:highlight w:val="none"/>
              </w:rPr>
              <w:t>禁养区</w:t>
            </w:r>
            <w:r>
              <w:rPr>
                <w:rFonts w:ascii="Times New Roman" w:hAnsi="Times New Roman" w:cs="Times New Roman" w:eastAsiaTheme="minorEastAsia"/>
                <w:color w:val="auto"/>
                <w:sz w:val="21"/>
                <w:szCs w:val="21"/>
                <w:highlight w:val="none"/>
              </w:rPr>
              <w:t>。</w:t>
            </w:r>
          </w:p>
        </w:tc>
        <w:tc>
          <w:tcPr>
            <w:tcW w:w="885" w:type="dxa"/>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73" w:type="dxa"/>
            <w:gridSpan w:val="3"/>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（二）限养区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881" w:type="dxa"/>
            <w:vAlign w:val="center"/>
          </w:tcPr>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饮用水水源保护区，包括饮用水备用水源保护区、国家和省级风景名胜区、自然保护区（小区）、文物历史自然遗迹保护区的核心区及缓冲区、学校、医院、县城和各镇城镇建成区及城镇建设规划区、祁阳经济开发区等禁养区外延500米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2.城中村等人口集中区域周边500米范围内区域；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3.县域内湘江两岸禁养区外延500米范围内区域；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4.湘江一级支流祁水、白水两岸禁养区外延500米范围内区域；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5.湘江浯溪水电站、湘祁水电站淹没区周边禁养区外延500米范围内区域；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6.大中型水库周边禁养区外延500米范围内区域；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7.县级公路两侧200米范围内区域；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8.畜禽养殖密集区及饱和区的县畜牧场及周边相关村区域；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9.各行政村村民相对集中居住区，村庄建设规划区范围的区域；</w:t>
            </w:r>
          </w:p>
          <w:p>
            <w:pPr>
              <w:pStyle w:val="92"/>
              <w:jc w:val="left"/>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10.根据城镇发展规划和区域污染物排放总量控制需要，应当限制畜禽养殖的其他区域。</w:t>
            </w:r>
          </w:p>
        </w:tc>
        <w:tc>
          <w:tcPr>
            <w:tcW w:w="2407" w:type="dxa"/>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本项目位于</w:t>
            </w:r>
            <w:r>
              <w:rPr>
                <w:rFonts w:hint="eastAsia" w:ascii="Times New Roman" w:hAnsi="Times New Roman" w:cs="Times New Roman" w:eastAsiaTheme="minorEastAsia"/>
                <w:color w:val="auto"/>
                <w:sz w:val="21"/>
                <w:szCs w:val="21"/>
                <w:highlight w:val="none"/>
              </w:rPr>
              <w:t>祁阳市黎家坪镇十里坪农场</w:t>
            </w:r>
            <w:r>
              <w:rPr>
                <w:rFonts w:ascii="Times New Roman" w:hAnsi="Times New Roman" w:cs="Times New Roman" w:eastAsiaTheme="minorEastAsia"/>
                <w:color w:val="auto"/>
                <w:sz w:val="21"/>
                <w:szCs w:val="21"/>
                <w:highlight w:val="none"/>
              </w:rPr>
              <w:t>，</w:t>
            </w:r>
            <w:r>
              <w:rPr>
                <w:rFonts w:hint="eastAsia" w:ascii="Times New Roman" w:hAnsi="Times New Roman" w:cs="Times New Roman" w:eastAsiaTheme="minorEastAsia"/>
                <w:color w:val="auto"/>
                <w:sz w:val="21"/>
                <w:szCs w:val="21"/>
                <w:highlight w:val="none"/>
              </w:rPr>
              <w:t>为新建项目，属于畜禽养殖密集区及饱和区的县畜牧场及周边相关村区域，</w:t>
            </w:r>
            <w:r>
              <w:rPr>
                <w:rFonts w:hint="eastAsia" w:ascii="Times New Roman" w:hAnsi="Times New Roman" w:cs="Times New Roman" w:eastAsiaTheme="minorEastAsia"/>
                <w:color w:val="auto"/>
                <w:sz w:val="21"/>
                <w:szCs w:val="21"/>
                <w:highlight w:val="none"/>
                <w:lang w:eastAsia="zh-CN"/>
              </w:rPr>
              <w:t>祁阳市人民政府已</w:t>
            </w:r>
            <w:r>
              <w:rPr>
                <w:rFonts w:hint="eastAsia" w:ascii="Times New Roman" w:hAnsi="Times New Roman" w:cs="Times New Roman" w:eastAsiaTheme="minorEastAsia"/>
                <w:color w:val="auto"/>
                <w:sz w:val="21"/>
                <w:szCs w:val="21"/>
                <w:highlight w:val="none"/>
              </w:rPr>
              <w:t>经对该区域内不符合要求的养殖场进行了补偿关闭处理，并对部分区域进行土壤治理修复及配套环境综合整治。根据祁阳市农业农村局《关于湖南省鑫湖荣农业科技有限责任公司蛋鸡产业园备案的批复》（祁农发[2024]34号），同意本项目的建设选址</w:t>
            </w:r>
          </w:p>
        </w:tc>
        <w:tc>
          <w:tcPr>
            <w:tcW w:w="885" w:type="dxa"/>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符合</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1.4.6 “三线一单”和三区三线相符性</w:t>
      </w:r>
    </w:p>
    <w:p>
      <w:pPr>
        <w:pStyle w:val="245"/>
        <w:snapToGrid/>
        <w:spacing w:line="360" w:lineRule="auto"/>
        <w:ind w:firstLine="481" w:firstLineChars="200"/>
        <w:rPr>
          <w:rFonts w:cs="Times New Roman" w:eastAsiaTheme="minorEastAsia"/>
          <w:b/>
          <w:color w:val="auto"/>
          <w:highlight w:val="none"/>
        </w:rPr>
      </w:pPr>
      <w:r>
        <w:rPr>
          <w:rFonts w:hint="eastAsia" w:cs="Times New Roman" w:eastAsiaTheme="minorEastAsia"/>
          <w:b/>
          <w:color w:val="auto"/>
          <w:highlight w:val="none"/>
        </w:rPr>
        <w:t>1、生态保护红线</w:t>
      </w:r>
    </w:p>
    <w:p>
      <w:pPr>
        <w:pStyle w:val="245"/>
        <w:snapToGrid/>
        <w:spacing w:line="360" w:lineRule="auto"/>
        <w:ind w:firstLine="480" w:firstLineChars="200"/>
        <w:rPr>
          <w:rFonts w:eastAsia="宋体"/>
          <w:color w:val="auto"/>
          <w:highlight w:val="none"/>
        </w:rPr>
      </w:pPr>
      <w:r>
        <w:rPr>
          <w:rFonts w:hint="eastAsia" w:eastAsia="宋体"/>
          <w:color w:val="auto"/>
          <w:highlight w:val="none"/>
        </w:rPr>
        <w:t>根据《湖南省</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三线一单</w:t>
      </w:r>
      <w:r>
        <w:rPr>
          <w:rFonts w:asciiTheme="minorEastAsia" w:hAnsiTheme="minorEastAsia" w:eastAsiaTheme="minorEastAsia"/>
          <w:color w:val="auto"/>
          <w:highlight w:val="none"/>
        </w:rPr>
        <w:t>”</w:t>
      </w:r>
      <w:r>
        <w:rPr>
          <w:rFonts w:hint="eastAsia" w:eastAsia="宋体"/>
          <w:color w:val="auto"/>
          <w:highlight w:val="none"/>
        </w:rPr>
        <w:t>生态环境总体管控要求暨省级以上产业园区生态环境准入清单》（</w:t>
      </w:r>
      <w:r>
        <w:rPr>
          <w:rFonts w:eastAsia="宋体"/>
          <w:color w:val="auto"/>
          <w:highlight w:val="none"/>
        </w:rPr>
        <w:t>2020</w:t>
      </w:r>
      <w:r>
        <w:rPr>
          <w:rFonts w:hint="eastAsia" w:eastAsia="宋体"/>
          <w:color w:val="auto"/>
          <w:highlight w:val="none"/>
        </w:rPr>
        <w:t>年</w:t>
      </w:r>
      <w:r>
        <w:rPr>
          <w:rFonts w:eastAsia="宋体"/>
          <w:color w:val="auto"/>
          <w:highlight w:val="none"/>
        </w:rPr>
        <w:t>11</w:t>
      </w:r>
      <w:r>
        <w:rPr>
          <w:rFonts w:hint="eastAsia" w:eastAsia="宋体"/>
          <w:color w:val="auto"/>
          <w:highlight w:val="none"/>
        </w:rPr>
        <w:t>月发布）中湖南省</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三线一单</w:t>
      </w:r>
      <w:r>
        <w:rPr>
          <w:rFonts w:asciiTheme="minorEastAsia" w:hAnsiTheme="minorEastAsia" w:eastAsiaTheme="minorEastAsia"/>
          <w:color w:val="auto"/>
          <w:highlight w:val="none"/>
        </w:rPr>
        <w:t>”</w:t>
      </w:r>
      <w:r>
        <w:rPr>
          <w:rFonts w:hint="eastAsia" w:eastAsia="宋体"/>
          <w:color w:val="auto"/>
          <w:highlight w:val="none"/>
        </w:rPr>
        <w:t>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pStyle w:val="245"/>
        <w:spacing w:line="360" w:lineRule="auto"/>
        <w:ind w:firstLine="480" w:firstLineChars="200"/>
        <w:rPr>
          <w:rFonts w:cs="Times New Roman" w:hAnsiTheme="majorEastAsia" w:eastAsiaTheme="majorEastAsia"/>
          <w:color w:val="auto"/>
          <w:highlight w:val="none"/>
        </w:rPr>
      </w:pPr>
      <w:r>
        <w:rPr>
          <w:rFonts w:cs="Times New Roman" w:hAnsiTheme="majorEastAsia" w:eastAsiaTheme="majorEastAsia"/>
          <w:color w:val="auto"/>
          <w:highlight w:val="none"/>
        </w:rPr>
        <w:t>本项目位于</w:t>
      </w:r>
      <w:r>
        <w:rPr>
          <w:rFonts w:hint="eastAsia" w:cs="Times New Roman" w:hAnsiTheme="majorEastAsia" w:eastAsiaTheme="majorEastAsia"/>
          <w:color w:val="auto"/>
          <w:highlight w:val="none"/>
        </w:rPr>
        <w:t>祁阳市黎家坪镇十里坪农场</w:t>
      </w:r>
      <w:r>
        <w:rPr>
          <w:rFonts w:cs="Times New Roman" w:hAnsiTheme="majorEastAsia" w:eastAsiaTheme="majorEastAsia"/>
          <w:color w:val="auto"/>
          <w:highlight w:val="none"/>
        </w:rPr>
        <w:t>，根据《湖南省人民政府关于印发&lt;湖南省生态保护红线&gt;的通知》（湘政发〔2018〕20号）</w:t>
      </w:r>
      <w:r>
        <w:rPr>
          <w:rFonts w:hint="eastAsia" w:cs="Times New Roman" w:hAnsiTheme="majorEastAsia" w:eastAsiaTheme="majorEastAsia"/>
          <w:color w:val="auto"/>
          <w:highlight w:val="none"/>
          <w:lang w:val="en-US" w:eastAsia="zh-CN"/>
        </w:rPr>
        <w:t>及项目用地与祁阳市“三区三线”划定成果套合示意图</w:t>
      </w:r>
      <w:r>
        <w:rPr>
          <w:rFonts w:cs="Times New Roman" w:hAnsiTheme="majorEastAsia" w:eastAsiaTheme="majorEastAsia"/>
          <w:color w:val="auto"/>
          <w:highlight w:val="none"/>
        </w:rPr>
        <w:t>，本项目不在生态保护红线范围内。</w:t>
      </w:r>
    </w:p>
    <w:p>
      <w:pPr>
        <w:autoSpaceDE w:val="0"/>
        <w:autoSpaceDN w:val="0"/>
        <w:adjustRightInd w:val="0"/>
        <w:spacing w:line="360" w:lineRule="auto"/>
        <w:ind w:firstLine="481" w:firstLineChars="200"/>
        <w:rPr>
          <w:rFonts w:eastAsiaTheme="minorEastAsia" w:cstheme="minorBidi"/>
          <w:b/>
          <w:color w:val="auto"/>
          <w:kern w:val="0"/>
          <w:sz w:val="24"/>
          <w:szCs w:val="20"/>
          <w:highlight w:val="none"/>
        </w:rPr>
      </w:pPr>
      <w:r>
        <w:rPr>
          <w:rFonts w:hint="eastAsia" w:eastAsiaTheme="minorEastAsia" w:cstheme="minorBidi"/>
          <w:b/>
          <w:color w:val="auto"/>
          <w:kern w:val="0"/>
          <w:sz w:val="24"/>
          <w:szCs w:val="20"/>
          <w:highlight w:val="none"/>
        </w:rPr>
        <w:t>2、环境质量底线</w:t>
      </w:r>
    </w:p>
    <w:p>
      <w:pPr>
        <w:spacing w:line="360" w:lineRule="auto"/>
        <w:ind w:firstLine="480" w:firstLineChars="200"/>
        <w:rPr>
          <w:color w:val="auto"/>
          <w:sz w:val="24"/>
          <w:highlight w:val="none"/>
        </w:rPr>
      </w:pPr>
      <w:r>
        <w:rPr>
          <w:color w:val="auto"/>
          <w:sz w:val="24"/>
          <w:highlight w:val="none"/>
        </w:rPr>
        <w:t>项目所在区域的环境质量底线为：环境空气质量目标为《环境空气质量标准》（</w:t>
      </w:r>
      <w:r>
        <w:rPr>
          <w:rFonts w:eastAsia="Times New Roman"/>
          <w:color w:val="auto"/>
          <w:sz w:val="24"/>
          <w:highlight w:val="none"/>
        </w:rPr>
        <w:t>GB3095-2012</w:t>
      </w:r>
      <w:r>
        <w:rPr>
          <w:color w:val="auto"/>
          <w:sz w:val="24"/>
          <w:highlight w:val="none"/>
        </w:rPr>
        <w:t>）二级标准，地表水环境质量目标为《地表水环境质量标准》（</w:t>
      </w:r>
      <w:r>
        <w:rPr>
          <w:rFonts w:eastAsia="Times New Roman"/>
          <w:color w:val="auto"/>
          <w:sz w:val="24"/>
          <w:highlight w:val="none"/>
        </w:rPr>
        <w:t>GB3838-2002</w:t>
      </w:r>
      <w:r>
        <w:rPr>
          <w:color w:val="auto"/>
          <w:sz w:val="24"/>
          <w:highlight w:val="none"/>
        </w:rPr>
        <w:t>）</w:t>
      </w:r>
      <w:r>
        <w:rPr>
          <w:rFonts w:hint="eastAsia" w:ascii="宋体" w:hAnsi="宋体" w:cs="宋体"/>
          <w:color w:val="auto"/>
          <w:sz w:val="24"/>
          <w:highlight w:val="none"/>
        </w:rPr>
        <w:t>Ⅲ</w:t>
      </w:r>
      <w:r>
        <w:rPr>
          <w:color w:val="auto"/>
          <w:sz w:val="24"/>
          <w:highlight w:val="none"/>
        </w:rPr>
        <w:t>类标准，地下水环境质量目标为《地下水质量标准》（</w:t>
      </w:r>
      <w:r>
        <w:rPr>
          <w:rFonts w:eastAsia="Times New Roman"/>
          <w:color w:val="auto"/>
          <w:sz w:val="24"/>
          <w:highlight w:val="none"/>
        </w:rPr>
        <w:t>GB/T14848-2017</w:t>
      </w:r>
      <w:r>
        <w:rPr>
          <w:color w:val="auto"/>
          <w:sz w:val="24"/>
          <w:highlight w:val="none"/>
        </w:rPr>
        <w:t>）</w:t>
      </w:r>
      <w:r>
        <w:rPr>
          <w:rFonts w:hint="eastAsia" w:ascii="宋体" w:hAnsi="宋体" w:cs="宋体"/>
          <w:color w:val="auto"/>
          <w:sz w:val="24"/>
          <w:highlight w:val="none"/>
        </w:rPr>
        <w:t>Ⅲ</w:t>
      </w:r>
      <w:r>
        <w:rPr>
          <w:color w:val="auto"/>
          <w:sz w:val="24"/>
          <w:highlight w:val="none"/>
        </w:rPr>
        <w:t>类标准，区域声环境质量目标为《声环境质量标准》（</w:t>
      </w:r>
      <w:r>
        <w:rPr>
          <w:rFonts w:eastAsia="Times New Roman"/>
          <w:color w:val="auto"/>
          <w:sz w:val="24"/>
          <w:highlight w:val="none"/>
        </w:rPr>
        <w:t>GB3096-2008</w:t>
      </w:r>
      <w:r>
        <w:rPr>
          <w:color w:val="auto"/>
          <w:sz w:val="24"/>
          <w:highlight w:val="none"/>
        </w:rPr>
        <w:t>）</w:t>
      </w:r>
      <w:r>
        <w:rPr>
          <w:rFonts w:eastAsia="Times New Roman"/>
          <w:color w:val="auto"/>
          <w:sz w:val="24"/>
          <w:highlight w:val="none"/>
        </w:rPr>
        <w:t>2</w:t>
      </w:r>
      <w:r>
        <w:rPr>
          <w:color w:val="auto"/>
          <w:sz w:val="24"/>
          <w:highlight w:val="none"/>
        </w:rPr>
        <w:t>类标准。</w:t>
      </w:r>
    </w:p>
    <w:p>
      <w:pPr>
        <w:pStyle w:val="245"/>
        <w:spacing w:line="360" w:lineRule="auto"/>
        <w:ind w:firstLine="480" w:firstLineChars="200"/>
        <w:rPr>
          <w:rFonts w:cs="Times New Roman" w:asciiTheme="minorEastAsia" w:hAnsiTheme="minorEastAsia" w:eastAsiaTheme="minorEastAsia"/>
          <w:color w:val="auto"/>
          <w:kern w:val="2"/>
          <w:szCs w:val="24"/>
          <w:highlight w:val="none"/>
        </w:rPr>
      </w:pPr>
      <w:r>
        <w:rPr>
          <w:rFonts w:cs="Times New Roman" w:asciiTheme="minorEastAsia" w:hAnsiTheme="minorEastAsia" w:eastAsiaTheme="minorEastAsia"/>
          <w:color w:val="auto"/>
          <w:kern w:val="2"/>
          <w:szCs w:val="24"/>
          <w:highlight w:val="none"/>
        </w:rPr>
        <w:t>根据环境现状监测结果，项目周边区域目前环境空气、地表水、地下水、声环境都能达到相应质量标准要求。本项目废气、废水能够达标排放，</w:t>
      </w:r>
      <w:r>
        <w:rPr>
          <w:rFonts w:hint="eastAsia" w:cs="Times New Roman" w:asciiTheme="minorEastAsia" w:hAnsiTheme="minorEastAsia" w:eastAsiaTheme="minorEastAsia"/>
          <w:color w:val="auto"/>
          <w:kern w:val="2"/>
          <w:szCs w:val="24"/>
          <w:highlight w:val="none"/>
        </w:rPr>
        <w:t>固体废物</w:t>
      </w:r>
      <w:r>
        <w:rPr>
          <w:rFonts w:cs="Times New Roman" w:asciiTheme="minorEastAsia" w:hAnsiTheme="minorEastAsia" w:eastAsiaTheme="minorEastAsia"/>
          <w:color w:val="auto"/>
          <w:kern w:val="2"/>
          <w:szCs w:val="24"/>
          <w:highlight w:val="none"/>
        </w:rPr>
        <w:t>和生活垃圾均得到合理处置，对周边影响较小，不会突破项目所在地的环境质量底线，符合环境质量底线标准</w:t>
      </w:r>
      <w:r>
        <w:rPr>
          <w:rFonts w:hint="eastAsia" w:cs="Times New Roman" w:asciiTheme="minorEastAsia" w:hAnsiTheme="minorEastAsia" w:eastAsiaTheme="minorEastAsia"/>
          <w:color w:val="auto"/>
          <w:kern w:val="2"/>
          <w:szCs w:val="24"/>
          <w:highlight w:val="none"/>
        </w:rPr>
        <w:t>。</w:t>
      </w:r>
    </w:p>
    <w:p>
      <w:pPr>
        <w:pStyle w:val="245"/>
        <w:spacing w:line="360" w:lineRule="auto"/>
        <w:ind w:firstLine="481" w:firstLineChars="200"/>
        <w:rPr>
          <w:rFonts w:eastAsiaTheme="minorEastAsia"/>
          <w:b/>
          <w:color w:val="auto"/>
          <w:highlight w:val="none"/>
        </w:rPr>
      </w:pPr>
      <w:r>
        <w:rPr>
          <w:rFonts w:hint="eastAsia" w:eastAsiaTheme="minorEastAsia"/>
          <w:b/>
          <w:color w:val="auto"/>
          <w:highlight w:val="none"/>
        </w:rPr>
        <w:t>3、资源利用上线</w:t>
      </w:r>
    </w:p>
    <w:p>
      <w:pPr>
        <w:pStyle w:val="3"/>
        <w:snapToGrid w:val="0"/>
        <w:spacing w:after="0" w:line="360" w:lineRule="auto"/>
        <w:ind w:firstLine="480" w:firstLineChars="200"/>
        <w:rPr>
          <w:color w:val="auto"/>
          <w:sz w:val="24"/>
          <w:highlight w:val="none"/>
        </w:rPr>
      </w:pPr>
      <w:r>
        <w:rPr>
          <w:rFonts w:hint="eastAsia" w:ascii="Times New Roman" w:hAnsi="Times New Roman" w:eastAsia="宋体" w:cs="Times New Roman"/>
          <w:color w:val="auto"/>
          <w:sz w:val="24"/>
          <w:highlight w:val="none"/>
        </w:rPr>
        <w:t>项目为规模化畜禽养殖，运营期消耗一定的电能、水资源等，项目资源消耗量相对区域资源利用总量较少，不涉及突破区域土地资源、水资源等资源利用上线</w:t>
      </w:r>
      <w:r>
        <w:rPr>
          <w:rFonts w:hint="eastAsia"/>
          <w:color w:val="auto"/>
          <w:sz w:val="24"/>
          <w:highlight w:val="none"/>
        </w:rPr>
        <w:t>。</w:t>
      </w:r>
    </w:p>
    <w:p>
      <w:pPr>
        <w:pStyle w:val="3"/>
        <w:snapToGrid w:val="0"/>
        <w:spacing w:after="0" w:line="360" w:lineRule="auto"/>
        <w:ind w:firstLine="481" w:firstLineChars="200"/>
        <w:rPr>
          <w:rFonts w:ascii="Times New Roman" w:cs="Times New Roman" w:hAnsiTheme="minorEastAsia"/>
          <w:b/>
          <w:color w:val="auto"/>
          <w:sz w:val="24"/>
          <w:highlight w:val="none"/>
        </w:rPr>
      </w:pPr>
      <w:r>
        <w:rPr>
          <w:rFonts w:ascii="Times New Roman" w:hAnsi="Times New Roman" w:cs="Times New Roman"/>
          <w:b/>
          <w:color w:val="auto"/>
          <w:sz w:val="24"/>
          <w:highlight w:val="none"/>
        </w:rPr>
        <w:t>4</w:t>
      </w:r>
      <w:r>
        <w:rPr>
          <w:rFonts w:ascii="Times New Roman" w:cs="Times New Roman" w:hAnsiTheme="minorEastAsia"/>
          <w:b/>
          <w:color w:val="auto"/>
          <w:sz w:val="24"/>
          <w:highlight w:val="none"/>
        </w:rPr>
        <w:t>、</w:t>
      </w:r>
      <w:r>
        <w:rPr>
          <w:rFonts w:hint="eastAsia"/>
          <w:b/>
          <w:bCs/>
          <w:color w:val="auto"/>
          <w:kern w:val="0"/>
          <w:sz w:val="24"/>
          <w:highlight w:val="none"/>
        </w:rPr>
        <w:t>生态环境管控要求和三区三线相符性分析</w:t>
      </w:r>
    </w:p>
    <w:p>
      <w:pPr>
        <w:pStyle w:val="245"/>
        <w:snapToGrid/>
        <w:spacing w:line="360" w:lineRule="auto"/>
        <w:ind w:firstLine="480" w:firstLineChars="200"/>
        <w:rPr>
          <w:rFonts w:hint="eastAsia" w:eastAsia="宋体"/>
          <w:color w:val="auto"/>
          <w:highlight w:val="none"/>
        </w:rPr>
      </w:pPr>
      <w:r>
        <w:rPr>
          <w:rFonts w:cs="Times New Roman" w:hAnsiTheme="majorEastAsia" w:eastAsiaTheme="majorEastAsia"/>
          <w:color w:val="auto"/>
          <w:highlight w:val="none"/>
        </w:rPr>
        <w:t>本项目位于</w:t>
      </w:r>
      <w:r>
        <w:rPr>
          <w:rFonts w:hint="eastAsia" w:cs="Times New Roman" w:hAnsiTheme="majorEastAsia" w:eastAsiaTheme="majorEastAsia"/>
          <w:color w:val="auto"/>
          <w:highlight w:val="none"/>
        </w:rPr>
        <w:t>祁阳市黎家坪镇十里坪农场</w:t>
      </w:r>
      <w:r>
        <w:rPr>
          <w:rFonts w:hint="eastAsia" w:eastAsia="宋体"/>
          <w:color w:val="auto"/>
          <w:highlight w:val="none"/>
        </w:rPr>
        <w:t>，根据《</w:t>
      </w:r>
      <w:r>
        <w:rPr>
          <w:rFonts w:hint="eastAsia" w:cs="Times New Roman" w:hAnsiTheme="majorEastAsia" w:eastAsiaTheme="majorEastAsia"/>
          <w:color w:val="auto"/>
          <w:highlight w:val="none"/>
          <w:lang w:val="en-US" w:eastAsia="zh-CN"/>
        </w:rPr>
        <w:t>项目用地与祁阳市“三区三线”划定成果套合示意图</w:t>
      </w:r>
      <w:r>
        <w:rPr>
          <w:rFonts w:hint="eastAsia" w:eastAsia="宋体"/>
          <w:color w:val="auto"/>
          <w:highlight w:val="none"/>
        </w:rPr>
        <w:t>》</w:t>
      </w:r>
      <w:r>
        <w:rPr>
          <w:rFonts w:hint="eastAsia" w:eastAsia="宋体"/>
          <w:color w:val="auto"/>
          <w:highlight w:val="none"/>
          <w:lang w:eastAsia="zh-CN"/>
        </w:rPr>
        <w:t>（</w:t>
      </w:r>
      <w:r>
        <w:rPr>
          <w:rFonts w:hint="eastAsia" w:eastAsia="宋体"/>
          <w:color w:val="auto"/>
          <w:highlight w:val="none"/>
          <w:lang w:val="en-US" w:eastAsia="zh-CN"/>
        </w:rPr>
        <w:t>附件6</w:t>
      </w:r>
      <w:r>
        <w:rPr>
          <w:rFonts w:hint="eastAsia" w:eastAsia="宋体"/>
          <w:color w:val="auto"/>
          <w:highlight w:val="none"/>
          <w:lang w:eastAsia="zh-CN"/>
        </w:rPr>
        <w:t>）</w:t>
      </w:r>
      <w:r>
        <w:rPr>
          <w:rFonts w:hint="eastAsia" w:eastAsia="宋体"/>
          <w:color w:val="auto"/>
          <w:highlight w:val="none"/>
        </w:rPr>
        <w:t>，项目属于畜牧养殖，占地性质为国有农用地，不在城镇开发边界内，且不占用永久基本农田和生态保护红线，符合《祁阳市国土空间总体规划 （2021-2035）》要求</w:t>
      </w:r>
      <w:r>
        <w:rPr>
          <w:rFonts w:hint="eastAsia" w:eastAsia="宋体"/>
          <w:color w:val="auto"/>
          <w:highlight w:val="none"/>
          <w:lang w:eastAsia="zh-CN"/>
        </w:rPr>
        <w:t>。</w:t>
      </w:r>
      <w:r>
        <w:rPr>
          <w:rFonts w:hint="eastAsia" w:eastAsia="宋体" w:cs="Times New Roman"/>
          <w:color w:val="auto"/>
          <w:szCs w:val="24"/>
          <w:highlight w:val="none"/>
        </w:rPr>
        <w:t>根据《永州市人民政府关于“三线一单”生态符合环境分区管控的实施意见》（永政发[2020]11号）中附件4《永州市环境管控单位（省级以上产业园区除外）生态环境准入清单》，</w:t>
      </w:r>
      <w:r>
        <w:rPr>
          <w:rFonts w:hint="eastAsia" w:eastAsia="宋体"/>
          <w:color w:val="auto"/>
          <w:highlight w:val="none"/>
        </w:rPr>
        <w:t>可知本项目属于一般管控单元，环境管控单元编码为ZH43112130002，主要功能定位为国家级农产品主产区，区域管控要求如下：</w:t>
      </w:r>
    </w:p>
    <w:p>
      <w:pPr>
        <w:pStyle w:val="17"/>
        <w:rPr>
          <w:color w:val="auto"/>
          <w:highlight w:val="none"/>
        </w:rPr>
      </w:pPr>
      <w:r>
        <w:rPr>
          <w:rFonts w:ascii="Times New Roman" w:hAnsi="Times New Roman"/>
          <w:color w:val="auto"/>
          <w:sz w:val="21"/>
          <w:highlight w:val="none"/>
        </w:rPr>
        <w:t>表</w:t>
      </w:r>
      <w:r>
        <w:rPr>
          <w:rFonts w:hint="eastAsia" w:ascii="Times New Roman" w:hAnsi="Times New Roman"/>
          <w:color w:val="auto"/>
          <w:sz w:val="21"/>
          <w:highlight w:val="none"/>
        </w:rPr>
        <w:t>1.4-8  本项目与“永州市‘三线一单’生态环境分区管控要求”的相符性分析</w:t>
      </w:r>
    </w:p>
    <w:tbl>
      <w:tblPr>
        <w:tblStyle w:val="47"/>
        <w:tblW w:w="4800" w:type="pct"/>
        <w:tblInd w:w="1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497"/>
        <w:gridCol w:w="562"/>
        <w:gridCol w:w="795"/>
        <w:gridCol w:w="854"/>
        <w:gridCol w:w="838"/>
        <w:gridCol w:w="890"/>
        <w:gridCol w:w="2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环境管控单元编码</w:t>
            </w:r>
          </w:p>
        </w:tc>
        <w:tc>
          <w:tcPr>
            <w:tcW w:w="289"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单元名称</w:t>
            </w:r>
          </w:p>
        </w:tc>
        <w:tc>
          <w:tcPr>
            <w:tcW w:w="327"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单元分类</w:t>
            </w:r>
          </w:p>
        </w:tc>
        <w:tc>
          <w:tcPr>
            <w:tcW w:w="463"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涉及乡镇（街道）</w:t>
            </w:r>
          </w:p>
        </w:tc>
        <w:tc>
          <w:tcPr>
            <w:tcW w:w="497"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主体功能定位</w:t>
            </w:r>
          </w:p>
        </w:tc>
        <w:tc>
          <w:tcPr>
            <w:tcW w:w="488"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经济产业布局</w:t>
            </w:r>
          </w:p>
        </w:tc>
        <w:tc>
          <w:tcPr>
            <w:tcW w:w="51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主要环境问题</w:t>
            </w:r>
          </w:p>
        </w:tc>
        <w:tc>
          <w:tcPr>
            <w:tcW w:w="1742"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符合性结论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ZH431121</w:t>
            </w:r>
          </w:p>
          <w:p>
            <w:pPr>
              <w:pStyle w:val="292"/>
              <w:rPr>
                <w:rFonts w:ascii="Calibri" w:hAnsi="Calibri"/>
                <w:color w:val="auto"/>
                <w:sz w:val="18"/>
                <w:szCs w:val="18"/>
                <w:highlight w:val="none"/>
              </w:rPr>
            </w:pPr>
            <w:r>
              <w:rPr>
                <w:rFonts w:hint="eastAsia" w:ascii="Calibri" w:hAnsi="Calibri"/>
                <w:color w:val="auto"/>
                <w:sz w:val="18"/>
                <w:szCs w:val="18"/>
                <w:highlight w:val="none"/>
              </w:rPr>
              <w:t>30002</w:t>
            </w:r>
          </w:p>
        </w:tc>
        <w:tc>
          <w:tcPr>
            <w:tcW w:w="289"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黎家坪镇</w:t>
            </w:r>
          </w:p>
        </w:tc>
        <w:tc>
          <w:tcPr>
            <w:tcW w:w="327"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一般管</w:t>
            </w:r>
          </w:p>
          <w:p>
            <w:pPr>
              <w:pStyle w:val="292"/>
              <w:rPr>
                <w:rFonts w:ascii="Calibri" w:hAnsi="Calibri"/>
                <w:color w:val="auto"/>
                <w:sz w:val="18"/>
                <w:szCs w:val="18"/>
                <w:highlight w:val="none"/>
              </w:rPr>
            </w:pPr>
            <w:r>
              <w:rPr>
                <w:rFonts w:hint="eastAsia" w:ascii="Calibri" w:hAnsi="Calibri"/>
                <w:color w:val="auto"/>
                <w:sz w:val="18"/>
                <w:szCs w:val="18"/>
                <w:highlight w:val="none"/>
              </w:rPr>
              <w:t>控单元</w:t>
            </w:r>
          </w:p>
        </w:tc>
        <w:tc>
          <w:tcPr>
            <w:tcW w:w="463"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黎家坪镇</w:t>
            </w:r>
          </w:p>
        </w:tc>
        <w:tc>
          <w:tcPr>
            <w:tcW w:w="497"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国家级农产品</w:t>
            </w:r>
          </w:p>
          <w:p>
            <w:pPr>
              <w:pStyle w:val="292"/>
              <w:rPr>
                <w:rFonts w:ascii="Calibri" w:hAnsi="Calibri"/>
                <w:color w:val="auto"/>
                <w:sz w:val="18"/>
                <w:szCs w:val="18"/>
                <w:highlight w:val="none"/>
              </w:rPr>
            </w:pPr>
            <w:r>
              <w:rPr>
                <w:rFonts w:hint="eastAsia" w:ascii="Calibri" w:hAnsi="Calibri"/>
                <w:color w:val="auto"/>
                <w:sz w:val="18"/>
                <w:szCs w:val="18"/>
                <w:highlight w:val="none"/>
              </w:rPr>
              <w:t>主产区</w:t>
            </w:r>
          </w:p>
        </w:tc>
        <w:tc>
          <w:tcPr>
            <w:tcW w:w="488"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黎家坪镇 ：农业、农产品交易。</w:t>
            </w:r>
          </w:p>
        </w:tc>
        <w:tc>
          <w:tcPr>
            <w:tcW w:w="515"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无明显环境问题</w:t>
            </w:r>
          </w:p>
        </w:tc>
        <w:tc>
          <w:tcPr>
            <w:tcW w:w="1742"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管控维度</w:t>
            </w:r>
          </w:p>
        </w:tc>
        <w:tc>
          <w:tcPr>
            <w:tcW w:w="2582" w:type="pct"/>
            <w:gridSpan w:val="6"/>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管控要求</w:t>
            </w:r>
          </w:p>
        </w:tc>
        <w:tc>
          <w:tcPr>
            <w:tcW w:w="1742" w:type="pct"/>
            <w:tcBorders>
              <w:tl2br w:val="nil"/>
              <w:tr2bl w:val="nil"/>
            </w:tcBorders>
            <w:noWrap/>
            <w:vAlign w:val="center"/>
          </w:tcPr>
          <w:p>
            <w:pPr>
              <w:pStyle w:val="292"/>
              <w:rPr>
                <w:rFonts w:ascii="Calibri" w:hAnsi="Calibri"/>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75"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b/>
                <w:bCs/>
                <w:color w:val="auto"/>
                <w:sz w:val="18"/>
                <w:szCs w:val="18"/>
                <w:highlight w:val="none"/>
              </w:rPr>
              <w:t>空间布局约束</w:t>
            </w:r>
          </w:p>
        </w:tc>
        <w:tc>
          <w:tcPr>
            <w:tcW w:w="2582" w:type="pct"/>
            <w:gridSpan w:val="6"/>
            <w:tcBorders>
              <w:tl2br w:val="nil"/>
              <w:tr2bl w:val="nil"/>
            </w:tcBorders>
            <w:noWrap/>
            <w:vAlign w:val="center"/>
          </w:tcPr>
          <w:p>
            <w:pPr>
              <w:pStyle w:val="292"/>
              <w:jc w:val="both"/>
              <w:rPr>
                <w:rFonts w:ascii="Calibri" w:hAnsi="Calibri"/>
                <w:color w:val="auto"/>
                <w:sz w:val="18"/>
                <w:szCs w:val="18"/>
                <w:highlight w:val="none"/>
              </w:rPr>
            </w:pPr>
            <w:r>
              <w:rPr>
                <w:rFonts w:hint="eastAsia" w:ascii="Calibri" w:hAnsi="Calibri"/>
                <w:color w:val="auto"/>
                <w:sz w:val="18"/>
                <w:szCs w:val="18"/>
                <w:highlight w:val="none"/>
              </w:rPr>
              <w:t>（1.1）畜禽养殖产业布局应符合《祁阳县畜禽养殖禁养区限养区适养区划分方案》的规定。禁养区内禁止建设畜禽养殖场（小区），限养区内严格控制畜禽养殖场（小区）的数量、规模。</w:t>
            </w:r>
          </w:p>
          <w:p>
            <w:pPr>
              <w:pStyle w:val="292"/>
              <w:jc w:val="both"/>
              <w:rPr>
                <w:rFonts w:ascii="Calibri" w:hAnsi="Calibri"/>
                <w:color w:val="auto"/>
                <w:sz w:val="18"/>
                <w:szCs w:val="18"/>
                <w:highlight w:val="none"/>
              </w:rPr>
            </w:pPr>
            <w:r>
              <w:rPr>
                <w:rFonts w:hint="eastAsia" w:ascii="Calibri" w:hAnsi="Calibri"/>
                <w:color w:val="auto"/>
                <w:sz w:val="18"/>
                <w:szCs w:val="18"/>
                <w:highlight w:val="none"/>
              </w:rPr>
              <w:t>（1.2）湖南祁阳浯溪国家湿地公园：执行《湖南祁阳浯溪国家湿地公园保护管理办法》相关规定。</w:t>
            </w:r>
          </w:p>
        </w:tc>
        <w:tc>
          <w:tcPr>
            <w:tcW w:w="1742"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项目为规模化畜禽养殖，不在禁养区内，根据祁阳市农业农村局《关于湖南省鑫湖荣农业科技有限责任公司蛋鸡产业园备案的批复》（祁农发[2024]34号），同意本项目的建设选址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污染物排</w:t>
            </w:r>
          </w:p>
          <w:p>
            <w:pPr>
              <w:pStyle w:val="292"/>
              <w:rPr>
                <w:rFonts w:ascii="Calibri" w:hAnsi="Calibri"/>
                <w:b/>
                <w:bCs/>
                <w:color w:val="auto"/>
                <w:sz w:val="18"/>
                <w:szCs w:val="18"/>
                <w:highlight w:val="none"/>
              </w:rPr>
            </w:pPr>
            <w:r>
              <w:rPr>
                <w:rFonts w:hint="eastAsia" w:ascii="Calibri" w:hAnsi="Calibri"/>
                <w:b/>
                <w:bCs/>
                <w:color w:val="auto"/>
                <w:sz w:val="18"/>
                <w:szCs w:val="18"/>
                <w:highlight w:val="none"/>
              </w:rPr>
              <w:t>放管控</w:t>
            </w:r>
          </w:p>
        </w:tc>
        <w:tc>
          <w:tcPr>
            <w:tcW w:w="2582" w:type="pct"/>
            <w:gridSpan w:val="6"/>
            <w:tcBorders>
              <w:tl2br w:val="nil"/>
              <w:tr2bl w:val="nil"/>
            </w:tcBorders>
            <w:noWrap/>
            <w:vAlign w:val="center"/>
          </w:tcPr>
          <w:p>
            <w:pPr>
              <w:pStyle w:val="292"/>
              <w:jc w:val="both"/>
              <w:rPr>
                <w:rFonts w:ascii="Calibri" w:hAnsi="Calibri"/>
                <w:color w:val="auto"/>
                <w:sz w:val="18"/>
                <w:szCs w:val="18"/>
                <w:highlight w:val="none"/>
              </w:rPr>
            </w:pPr>
            <w:r>
              <w:rPr>
                <w:rFonts w:hint="eastAsia" w:ascii="Calibri" w:hAnsi="Calibri"/>
                <w:color w:val="auto"/>
                <w:sz w:val="18"/>
                <w:szCs w:val="18"/>
                <w:highlight w:val="none"/>
              </w:rPr>
              <w:t>（2.1）严禁秸秆、生活垃圾露天焚烧；积极推进生活面源防治，禁止露天烧烤直排。</w:t>
            </w:r>
          </w:p>
          <w:p>
            <w:pPr>
              <w:pStyle w:val="292"/>
              <w:jc w:val="both"/>
              <w:rPr>
                <w:rFonts w:ascii="Calibri" w:hAnsi="Calibri"/>
                <w:color w:val="auto"/>
                <w:sz w:val="18"/>
                <w:szCs w:val="18"/>
                <w:highlight w:val="none"/>
              </w:rPr>
            </w:pPr>
            <w:r>
              <w:rPr>
                <w:rFonts w:hint="eastAsia" w:ascii="Calibri" w:hAnsi="Calibri"/>
                <w:color w:val="auto"/>
                <w:sz w:val="18"/>
                <w:szCs w:val="18"/>
                <w:highlight w:val="none"/>
              </w:rPr>
              <w:t>（2.2）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农田利用”“林地利用”“果蔬地利用”等名义变相直接排放污染物。</w:t>
            </w:r>
          </w:p>
        </w:tc>
        <w:tc>
          <w:tcPr>
            <w:tcW w:w="1742"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项目为规模化畜禽养殖，鸡舍中设置自动清粪系统，鸡粪日产日清。项目每栋鸡舍自动化清粪，鸡粪不落地，并配套建设鸡粪车间作为鸡粪临时贮存场所，正常情况下，鸡粪采用自动干清粪清掏排出鸡舍后，直接拉走外售</w:t>
            </w:r>
            <w:r>
              <w:rPr>
                <w:rFonts w:hint="eastAsia" w:ascii="Calibri" w:hAnsi="Calibri"/>
                <w:color w:val="auto"/>
                <w:sz w:val="18"/>
                <w:szCs w:val="18"/>
                <w:highlight w:val="none"/>
                <w:lang w:eastAsia="zh-CN"/>
              </w:rPr>
              <w:t>湖南恩润生物科技有限公司</w:t>
            </w:r>
            <w:r>
              <w:rPr>
                <w:rFonts w:hint="eastAsia" w:ascii="Calibri" w:hAnsi="Calibri"/>
                <w:color w:val="auto"/>
                <w:sz w:val="18"/>
                <w:szCs w:val="18"/>
                <w:highlight w:val="none"/>
              </w:rPr>
              <w:t>制有机肥，在</w:t>
            </w:r>
            <w:r>
              <w:rPr>
                <w:rFonts w:hint="eastAsia" w:ascii="Calibri" w:hAnsi="Calibri"/>
                <w:color w:val="auto"/>
                <w:sz w:val="18"/>
                <w:szCs w:val="18"/>
                <w:highlight w:val="none"/>
                <w:lang w:eastAsia="zh-CN"/>
              </w:rPr>
              <w:t>湖南恩润生物科技有限公司</w:t>
            </w:r>
            <w:r>
              <w:rPr>
                <w:rFonts w:hint="eastAsia" w:ascii="Calibri" w:hAnsi="Calibri"/>
                <w:color w:val="auto"/>
                <w:sz w:val="18"/>
                <w:szCs w:val="18"/>
                <w:highlight w:val="none"/>
              </w:rPr>
              <w:t>进行发酵预处理，不在本厂区进行预处理，在鸡粪车间内堆存时间很短。采取雨污分流，废水经处理后用于</w:t>
            </w:r>
            <w:r>
              <w:rPr>
                <w:rFonts w:hint="eastAsia" w:ascii="Calibri" w:hAnsi="Calibri"/>
                <w:color w:val="auto"/>
                <w:sz w:val="18"/>
                <w:szCs w:val="18"/>
                <w:highlight w:val="none"/>
                <w:lang w:eastAsia="zh-CN"/>
              </w:rPr>
              <w:t>本项目种植基地灌溉</w:t>
            </w:r>
            <w:r>
              <w:rPr>
                <w:rFonts w:hint="eastAsia" w:ascii="Calibri" w:hAnsi="Calibri"/>
                <w:color w:val="auto"/>
                <w:sz w:val="18"/>
                <w:szCs w:val="18"/>
                <w:highlight w:val="none"/>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环境风险</w:t>
            </w:r>
          </w:p>
          <w:p>
            <w:pPr>
              <w:pStyle w:val="292"/>
              <w:rPr>
                <w:rFonts w:ascii="Calibri" w:hAnsi="Calibri"/>
                <w:b/>
                <w:bCs/>
                <w:color w:val="auto"/>
                <w:sz w:val="18"/>
                <w:szCs w:val="18"/>
                <w:highlight w:val="none"/>
              </w:rPr>
            </w:pPr>
            <w:r>
              <w:rPr>
                <w:rFonts w:hint="eastAsia" w:ascii="Calibri" w:hAnsi="Calibri"/>
                <w:b/>
                <w:bCs/>
                <w:color w:val="auto"/>
                <w:sz w:val="18"/>
                <w:szCs w:val="18"/>
                <w:highlight w:val="none"/>
              </w:rPr>
              <w:t>防控</w:t>
            </w:r>
          </w:p>
        </w:tc>
        <w:tc>
          <w:tcPr>
            <w:tcW w:w="2582" w:type="pct"/>
            <w:gridSpan w:val="6"/>
            <w:tcBorders>
              <w:tl2br w:val="nil"/>
              <w:tr2bl w:val="nil"/>
            </w:tcBorders>
            <w:noWrap/>
            <w:vAlign w:val="center"/>
          </w:tcPr>
          <w:p>
            <w:pPr>
              <w:pStyle w:val="292"/>
              <w:jc w:val="both"/>
              <w:rPr>
                <w:rFonts w:ascii="Calibri" w:hAnsi="Calibri"/>
                <w:color w:val="auto"/>
                <w:sz w:val="18"/>
                <w:szCs w:val="18"/>
                <w:highlight w:val="none"/>
              </w:rPr>
            </w:pPr>
            <w:r>
              <w:rPr>
                <w:rFonts w:hint="eastAsia" w:ascii="Calibri" w:hAnsi="Calibri"/>
                <w:color w:val="auto"/>
                <w:sz w:val="18"/>
                <w:szCs w:val="18"/>
                <w:highlight w:val="none"/>
              </w:rPr>
              <w:t>（3.1）相关企业按照《尾矿库环境风险评估技术导则（试行）》的要求开展尾矿库环境风险评估。</w:t>
            </w:r>
          </w:p>
        </w:tc>
        <w:tc>
          <w:tcPr>
            <w:tcW w:w="1742"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不涉及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75" w:type="pct"/>
            <w:tcBorders>
              <w:tl2br w:val="nil"/>
              <w:tr2bl w:val="nil"/>
            </w:tcBorders>
            <w:noWrap/>
            <w:vAlign w:val="center"/>
          </w:tcPr>
          <w:p>
            <w:pPr>
              <w:pStyle w:val="292"/>
              <w:rPr>
                <w:rFonts w:ascii="Calibri" w:hAnsi="Calibri"/>
                <w:b/>
                <w:bCs/>
                <w:color w:val="auto"/>
                <w:sz w:val="18"/>
                <w:szCs w:val="18"/>
                <w:highlight w:val="none"/>
              </w:rPr>
            </w:pPr>
            <w:r>
              <w:rPr>
                <w:rFonts w:hint="eastAsia" w:ascii="Calibri" w:hAnsi="Calibri"/>
                <w:b/>
                <w:bCs/>
                <w:color w:val="auto"/>
                <w:sz w:val="18"/>
                <w:szCs w:val="18"/>
                <w:highlight w:val="none"/>
              </w:rPr>
              <w:t>资源开发</w:t>
            </w:r>
          </w:p>
          <w:p>
            <w:pPr>
              <w:pStyle w:val="292"/>
              <w:rPr>
                <w:rFonts w:ascii="Calibri" w:hAnsi="Calibri"/>
                <w:b/>
                <w:bCs/>
                <w:color w:val="auto"/>
                <w:sz w:val="18"/>
                <w:szCs w:val="18"/>
                <w:highlight w:val="none"/>
              </w:rPr>
            </w:pPr>
            <w:r>
              <w:rPr>
                <w:rFonts w:hint="eastAsia" w:ascii="Calibri" w:hAnsi="Calibri"/>
                <w:b/>
                <w:bCs/>
                <w:color w:val="auto"/>
                <w:sz w:val="18"/>
                <w:szCs w:val="18"/>
                <w:highlight w:val="none"/>
              </w:rPr>
              <w:t>效率要求</w:t>
            </w:r>
          </w:p>
        </w:tc>
        <w:tc>
          <w:tcPr>
            <w:tcW w:w="2582" w:type="pct"/>
            <w:gridSpan w:val="6"/>
            <w:tcBorders>
              <w:tl2br w:val="nil"/>
              <w:tr2bl w:val="nil"/>
            </w:tcBorders>
            <w:noWrap/>
            <w:vAlign w:val="center"/>
          </w:tcPr>
          <w:p>
            <w:pPr>
              <w:pStyle w:val="292"/>
              <w:jc w:val="both"/>
              <w:rPr>
                <w:rFonts w:ascii="Calibri" w:hAnsi="Calibri"/>
                <w:color w:val="auto"/>
                <w:sz w:val="18"/>
                <w:szCs w:val="18"/>
                <w:highlight w:val="none"/>
              </w:rPr>
            </w:pPr>
            <w:r>
              <w:rPr>
                <w:rFonts w:hint="eastAsia" w:ascii="Calibri" w:hAnsi="Calibri"/>
                <w:color w:val="auto"/>
                <w:sz w:val="18"/>
                <w:szCs w:val="18"/>
                <w:highlight w:val="none"/>
              </w:rPr>
              <w:t>（4.1）执行湖南省总体要求、永州市基本要求中与资源开发有关的规定。</w:t>
            </w:r>
          </w:p>
        </w:tc>
        <w:tc>
          <w:tcPr>
            <w:tcW w:w="1742" w:type="pct"/>
            <w:tcBorders>
              <w:tl2br w:val="nil"/>
              <w:tr2bl w:val="nil"/>
            </w:tcBorders>
            <w:noWrap/>
            <w:vAlign w:val="center"/>
          </w:tcPr>
          <w:p>
            <w:pPr>
              <w:pStyle w:val="292"/>
              <w:rPr>
                <w:rFonts w:ascii="Calibri" w:hAnsi="Calibri"/>
                <w:color w:val="auto"/>
                <w:sz w:val="18"/>
                <w:szCs w:val="18"/>
                <w:highlight w:val="none"/>
              </w:rPr>
            </w:pPr>
            <w:r>
              <w:rPr>
                <w:rFonts w:hint="eastAsia" w:ascii="Calibri" w:hAnsi="Calibri"/>
                <w:color w:val="auto"/>
                <w:sz w:val="18"/>
                <w:szCs w:val="18"/>
                <w:highlight w:val="none"/>
              </w:rPr>
              <w:t>符合</w:t>
            </w:r>
          </w:p>
        </w:tc>
      </w:tr>
    </w:tbl>
    <w:p>
      <w:pPr>
        <w:pStyle w:val="217"/>
        <w:rPr>
          <w:color w:val="auto"/>
          <w:highlight w:val="none"/>
        </w:rPr>
      </w:pPr>
      <w:r>
        <w:rPr>
          <w:rFonts w:hint="eastAsia"/>
          <w:color w:val="auto"/>
          <w:highlight w:val="none"/>
        </w:rPr>
        <w:t>综上，本项目的建设符合生态环境管控要求和三区三线要求。</w:t>
      </w:r>
    </w:p>
    <w:p>
      <w:pPr>
        <w:pStyle w:val="6"/>
        <w:numPr>
          <w:ilvl w:val="0"/>
          <w:numId w:val="0"/>
        </w:numPr>
        <w:spacing w:before="0" w:after="0" w:line="360" w:lineRule="auto"/>
        <w:rPr>
          <w:rFonts w:ascii="Times New Roman" w:hAnsi="Times New Roman" w:eastAsia="宋体"/>
          <w:color w:val="auto"/>
          <w:szCs w:val="30"/>
          <w:highlight w:val="none"/>
        </w:rPr>
      </w:pPr>
      <w:bookmarkStart w:id="23" w:name="_Toc19498"/>
      <w:bookmarkStart w:id="24" w:name="_Toc12365"/>
      <w:bookmarkStart w:id="25" w:name="_Toc10261"/>
      <w:bookmarkStart w:id="26" w:name="_Toc9304"/>
      <w:bookmarkStart w:id="27" w:name="_Toc517522235"/>
      <w:bookmarkStart w:id="28" w:name="_Toc5545"/>
      <w:bookmarkStart w:id="29" w:name="_Toc30247"/>
      <w:bookmarkStart w:id="30" w:name="_Toc5371"/>
      <w:r>
        <w:rPr>
          <w:rFonts w:ascii="Times New Roman" w:hAnsi="Times New Roman" w:eastAsia="宋体"/>
          <w:color w:val="auto"/>
          <w:szCs w:val="30"/>
          <w:highlight w:val="none"/>
        </w:rPr>
        <w:t>1.</w:t>
      </w:r>
      <w:bookmarkEnd w:id="23"/>
      <w:bookmarkEnd w:id="24"/>
      <w:bookmarkEnd w:id="25"/>
      <w:bookmarkEnd w:id="26"/>
      <w:bookmarkEnd w:id="27"/>
      <w:bookmarkEnd w:id="28"/>
      <w:bookmarkEnd w:id="29"/>
      <w:r>
        <w:rPr>
          <w:rFonts w:hint="eastAsia" w:ascii="Times New Roman" w:hAnsi="Times New Roman" w:eastAsia="宋体"/>
          <w:color w:val="auto"/>
          <w:szCs w:val="30"/>
          <w:highlight w:val="none"/>
        </w:rPr>
        <w:t xml:space="preserve">5 </w:t>
      </w:r>
      <w:r>
        <w:rPr>
          <w:rFonts w:ascii="Times New Roman" w:hAnsi="Times New Roman" w:eastAsia="宋体"/>
          <w:color w:val="auto"/>
          <w:szCs w:val="30"/>
          <w:highlight w:val="none"/>
        </w:rPr>
        <w:t>本项目关注的主要环境问题</w:t>
      </w:r>
      <w:bookmarkEnd w:id="30"/>
    </w:p>
    <w:p>
      <w:pPr>
        <w:spacing w:line="360" w:lineRule="auto"/>
        <w:ind w:firstLine="480" w:firstLineChars="200"/>
        <w:rPr>
          <w:color w:val="auto"/>
          <w:sz w:val="24"/>
          <w:highlight w:val="none"/>
        </w:rPr>
      </w:pPr>
      <w:r>
        <w:rPr>
          <w:rFonts w:hint="eastAsia"/>
          <w:color w:val="auto"/>
          <w:sz w:val="24"/>
          <w:highlight w:val="none"/>
        </w:rPr>
        <w:t>根据项目特点，本项目应关注的主要环境问题有：</w:t>
      </w:r>
    </w:p>
    <w:p>
      <w:pPr>
        <w:pStyle w:val="214"/>
        <w:ind w:firstLine="480"/>
        <w:rPr>
          <w:color w:val="auto"/>
          <w:highlight w:val="none"/>
        </w:rPr>
      </w:pPr>
      <w:r>
        <w:rPr>
          <w:rFonts w:hint="eastAsia"/>
          <w:color w:val="auto"/>
          <w:highlight w:val="none"/>
        </w:rPr>
        <w:t>本项目施工期重点关注施工过程产生的施工废水、废气、噪声及施工弃渣对环境的影响问题。</w:t>
      </w:r>
    </w:p>
    <w:p>
      <w:pPr>
        <w:pStyle w:val="214"/>
        <w:ind w:firstLine="480"/>
        <w:jc w:val="both"/>
        <w:rPr>
          <w:color w:val="auto"/>
          <w:highlight w:val="none"/>
        </w:rPr>
      </w:pPr>
      <w:r>
        <w:rPr>
          <w:rFonts w:hint="eastAsia"/>
          <w:color w:val="auto"/>
          <w:highlight w:val="none"/>
        </w:rPr>
        <w:t>本项目营运期重点关注饲养过程中鸡舍、鸡粪处理等产生的恶臭对环境空气及周边敏感点的影响；项目废水对周边环境的影响；病死鸡无害化处理措施；医疗垃圾的暂存及处置措施；事故排放等环境风险对环境的影响以及采取的风险防治措施和应急预案。废水、废气、固废、环境风险应采取的环境保护措施及可行性分析。</w:t>
      </w:r>
    </w:p>
    <w:p>
      <w:pPr>
        <w:pStyle w:val="6"/>
        <w:numPr>
          <w:ilvl w:val="0"/>
          <w:numId w:val="0"/>
        </w:numPr>
        <w:spacing w:before="0" w:after="0" w:line="360" w:lineRule="auto"/>
        <w:rPr>
          <w:rFonts w:ascii="Times New Roman" w:hAnsi="Times New Roman" w:eastAsia="宋体"/>
          <w:color w:val="auto"/>
          <w:szCs w:val="30"/>
          <w:highlight w:val="none"/>
        </w:rPr>
      </w:pPr>
      <w:bookmarkStart w:id="31" w:name="_Toc4972"/>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6 环境影响报告书</w:t>
      </w:r>
      <w:r>
        <w:rPr>
          <w:rFonts w:ascii="Times New Roman" w:hAnsi="Times New Roman" w:eastAsia="宋体"/>
          <w:color w:val="auto"/>
          <w:szCs w:val="30"/>
          <w:highlight w:val="none"/>
        </w:rPr>
        <w:t>主要结论</w:t>
      </w:r>
      <w:bookmarkEnd w:id="31"/>
    </w:p>
    <w:p>
      <w:pPr>
        <w:pStyle w:val="214"/>
        <w:ind w:firstLine="480"/>
        <w:rPr>
          <w:color w:val="auto"/>
          <w:highlight w:val="none"/>
        </w:rPr>
      </w:pPr>
      <w:r>
        <w:rPr>
          <w:rFonts w:hint="eastAsia"/>
          <w:color w:val="auto"/>
          <w:highlight w:val="none"/>
        </w:rPr>
        <w:t>湖南省鑫湖荣农业科技有限责任公司祁阳蛋鸡产业园项目（一期）</w:t>
      </w:r>
      <w:r>
        <w:rPr>
          <w:rFonts w:hint="eastAsia"/>
          <w:bCs/>
          <w:color w:val="auto"/>
          <w:highlight w:val="none"/>
        </w:rPr>
        <w:t>选址于祁阳市黎家坪镇十里坪农场</w:t>
      </w:r>
      <w:r>
        <w:rPr>
          <w:rFonts w:eastAsiaTheme="minorEastAsia"/>
          <w:color w:val="auto"/>
          <w:highlight w:val="none"/>
          <w:lang w:val="zh-CN"/>
        </w:rPr>
        <w:t>，本项目</w:t>
      </w:r>
      <w:r>
        <w:rPr>
          <w:rFonts w:hint="eastAsia"/>
          <w:color w:val="auto"/>
          <w:szCs w:val="24"/>
          <w:highlight w:val="none"/>
        </w:rPr>
        <w:t>为规模化畜禽养殖</w:t>
      </w:r>
      <w:r>
        <w:rPr>
          <w:rFonts w:eastAsiaTheme="minorEastAsia"/>
          <w:color w:val="auto"/>
          <w:highlight w:val="none"/>
          <w:lang w:val="zh-CN"/>
        </w:rPr>
        <w:t>，营运过程中主要污染：恶臭对周围环境产生影响不大；</w:t>
      </w:r>
      <w:r>
        <w:rPr>
          <w:bCs/>
          <w:color w:val="auto"/>
          <w:highlight w:val="none"/>
        </w:rPr>
        <w:t>养殖场粪污资源化利用</w:t>
      </w:r>
      <w:r>
        <w:rPr>
          <w:rFonts w:eastAsiaTheme="minorEastAsia"/>
          <w:color w:val="auto"/>
          <w:highlight w:val="none"/>
          <w:lang w:val="zh-CN"/>
        </w:rPr>
        <w:t>；本项目在创造经济价值的同时能较好的减少对环境的影响，项目符合国家最新产业政策要求，符合相关法律法规的要求。在贯彻落实国家和地方制定的有关环保法律、法规和实现本评价提出的各项环境保护措施及建议的前提下，确保各种治理设施正常运转和废气、废水、噪声等污染物达标处理，贯彻执行国家规定的</w:t>
      </w:r>
      <w:r>
        <w:rPr>
          <w:rFonts w:hint="eastAsia" w:asciiTheme="majorEastAsia" w:hAnsiTheme="majorEastAsia" w:eastAsiaTheme="majorEastAsia" w:cstheme="majorEastAsia"/>
          <w:color w:val="auto"/>
          <w:highlight w:val="none"/>
          <w:lang w:val="zh-CN"/>
        </w:rPr>
        <w:t>“清洁生产、达标排放、总量控制”</w:t>
      </w:r>
      <w:r>
        <w:rPr>
          <w:rFonts w:eastAsiaTheme="minorEastAsia"/>
          <w:color w:val="auto"/>
          <w:highlight w:val="none"/>
          <w:lang w:val="zh-CN"/>
        </w:rPr>
        <w:t>的原则，制定应急计划和落实环境风险防范措施，从环境保护角度分析，本项目的建设是可行的</w:t>
      </w:r>
      <w:r>
        <w:rPr>
          <w:rFonts w:hint="eastAsia"/>
          <w:color w:val="auto"/>
          <w:highlight w:val="none"/>
        </w:rPr>
        <w:t>。</w:t>
      </w:r>
    </w:p>
    <w:p>
      <w:pPr>
        <w:spacing w:line="360" w:lineRule="auto"/>
        <w:ind w:firstLine="480" w:firstLineChars="200"/>
        <w:rPr>
          <w:color w:val="auto"/>
          <w:sz w:val="24"/>
          <w:highlight w:val="none"/>
        </w:rPr>
        <w:sectPr>
          <w:footerReference r:id="rId11" w:type="first"/>
          <w:footerReference r:id="rId10" w:type="default"/>
          <w:pgSz w:w="11907" w:h="16840"/>
          <w:pgMar w:top="1701" w:right="1588" w:bottom="1985" w:left="1588" w:header="851" w:footer="1134" w:gutter="0"/>
          <w:pgBorders>
            <w:top w:val="none" w:sz="0" w:space="0"/>
            <w:left w:val="none" w:sz="0" w:space="0"/>
            <w:bottom w:val="none" w:sz="0" w:space="0"/>
            <w:right w:val="none" w:sz="0" w:space="0"/>
          </w:pgBorders>
          <w:pgNumType w:fmt="decimal" w:start="1"/>
          <w:cols w:space="720" w:num="1"/>
          <w:titlePg/>
          <w:docGrid w:linePitch="312" w:charSpace="0"/>
        </w:sectPr>
      </w:pPr>
    </w:p>
    <w:p>
      <w:pPr>
        <w:pStyle w:val="2"/>
        <w:pageBreakBefore/>
        <w:numPr>
          <w:ilvl w:val="0"/>
          <w:numId w:val="0"/>
        </w:numPr>
        <w:spacing w:beforeLines="0" w:line="360" w:lineRule="auto"/>
        <w:jc w:val="center"/>
        <w:rPr>
          <w:rFonts w:eastAsia="宋体"/>
          <w:color w:val="auto"/>
          <w:highlight w:val="none"/>
        </w:rPr>
      </w:pPr>
      <w:bookmarkStart w:id="32" w:name="_Toc448849759"/>
      <w:bookmarkStart w:id="33" w:name="_Toc9413"/>
      <w:bookmarkStart w:id="34" w:name="_Toc517522238"/>
      <w:bookmarkStart w:id="35" w:name="_Toc28615"/>
      <w:bookmarkStart w:id="36" w:name="_Toc7096"/>
      <w:bookmarkStart w:id="37" w:name="_Toc30788"/>
      <w:bookmarkStart w:id="38" w:name="_Toc2414"/>
      <w:bookmarkStart w:id="39" w:name="_Toc12544"/>
      <w:bookmarkStart w:id="40" w:name="_Toc28309"/>
      <w:r>
        <w:rPr>
          <w:rFonts w:eastAsia="宋体"/>
          <w:color w:val="auto"/>
          <w:highlight w:val="none"/>
        </w:rPr>
        <w:t>2 总</w:t>
      </w:r>
      <w:bookmarkEnd w:id="32"/>
      <w:r>
        <w:rPr>
          <w:rFonts w:eastAsia="宋体"/>
          <w:color w:val="auto"/>
          <w:highlight w:val="none"/>
        </w:rPr>
        <w:t>则</w:t>
      </w:r>
      <w:bookmarkEnd w:id="33"/>
      <w:bookmarkEnd w:id="34"/>
      <w:bookmarkEnd w:id="35"/>
      <w:bookmarkEnd w:id="36"/>
      <w:bookmarkEnd w:id="37"/>
      <w:bookmarkEnd w:id="38"/>
      <w:bookmarkEnd w:id="39"/>
      <w:bookmarkEnd w:id="40"/>
    </w:p>
    <w:p>
      <w:pPr>
        <w:pStyle w:val="6"/>
        <w:numPr>
          <w:ilvl w:val="0"/>
          <w:numId w:val="0"/>
        </w:numPr>
        <w:rPr>
          <w:rFonts w:ascii="Times New Roman" w:hAnsi="Times New Roman" w:eastAsia="宋体"/>
          <w:color w:val="auto"/>
          <w:szCs w:val="30"/>
          <w:highlight w:val="none"/>
        </w:rPr>
      </w:pPr>
      <w:bookmarkStart w:id="41" w:name="_Toc15133"/>
      <w:bookmarkStart w:id="42" w:name="_Toc10404"/>
      <w:bookmarkStart w:id="43" w:name="_Toc517522239"/>
      <w:bookmarkStart w:id="44" w:name="_Toc9156"/>
      <w:bookmarkStart w:id="45" w:name="_Toc31686"/>
      <w:bookmarkStart w:id="46" w:name="_Toc13666"/>
      <w:bookmarkStart w:id="47" w:name="_Toc31122"/>
      <w:bookmarkStart w:id="48" w:name="_Toc448849760"/>
      <w:bookmarkStart w:id="49" w:name="_Toc3230"/>
      <w:r>
        <w:rPr>
          <w:rFonts w:ascii="Times New Roman" w:hAnsi="Times New Roman" w:eastAsia="宋体"/>
          <w:color w:val="auto"/>
          <w:szCs w:val="30"/>
          <w:highlight w:val="none"/>
        </w:rPr>
        <w:t>2.1 编制依据</w:t>
      </w:r>
      <w:bookmarkEnd w:id="41"/>
      <w:bookmarkEnd w:id="42"/>
      <w:bookmarkEnd w:id="43"/>
      <w:bookmarkEnd w:id="44"/>
      <w:bookmarkEnd w:id="45"/>
      <w:bookmarkEnd w:id="46"/>
      <w:bookmarkEnd w:id="47"/>
      <w:bookmarkEnd w:id="48"/>
      <w:bookmarkEnd w:id="49"/>
    </w:p>
    <w:p>
      <w:pPr>
        <w:pStyle w:val="7"/>
        <w:adjustRightInd w:val="0"/>
        <w:snapToGrid w:val="0"/>
        <w:spacing w:before="0" w:after="0" w:line="360" w:lineRule="auto"/>
        <w:jc w:val="left"/>
        <w:rPr>
          <w:color w:val="auto"/>
          <w:sz w:val="24"/>
          <w:szCs w:val="24"/>
          <w:highlight w:val="none"/>
        </w:rPr>
      </w:pPr>
      <w:bookmarkStart w:id="50" w:name="_Toc3158"/>
      <w:bookmarkStart w:id="51" w:name="_Toc517522240"/>
      <w:bookmarkStart w:id="52" w:name="_Toc12641"/>
      <w:bookmarkStart w:id="53" w:name="_Toc6034"/>
      <w:bookmarkStart w:id="54" w:name="_Toc1608"/>
      <w:bookmarkStart w:id="55" w:name="_Toc182"/>
      <w:bookmarkStart w:id="56" w:name="_Toc8536"/>
      <w:r>
        <w:rPr>
          <w:color w:val="auto"/>
          <w:sz w:val="24"/>
          <w:szCs w:val="24"/>
          <w:highlight w:val="none"/>
        </w:rPr>
        <w:t>2.1.1</w:t>
      </w:r>
      <w:r>
        <w:rPr>
          <w:rFonts w:hint="eastAsia"/>
          <w:color w:val="auto"/>
          <w:sz w:val="24"/>
          <w:szCs w:val="24"/>
          <w:highlight w:val="none"/>
        </w:rPr>
        <w:t xml:space="preserve"> </w:t>
      </w:r>
      <w:r>
        <w:rPr>
          <w:color w:val="auto"/>
          <w:sz w:val="24"/>
          <w:szCs w:val="24"/>
          <w:highlight w:val="none"/>
        </w:rPr>
        <w:t>国家法律、法规</w:t>
      </w:r>
      <w:bookmarkEnd w:id="50"/>
      <w:bookmarkEnd w:id="51"/>
      <w:bookmarkEnd w:id="52"/>
      <w:bookmarkEnd w:id="53"/>
      <w:bookmarkEnd w:id="54"/>
      <w:bookmarkEnd w:id="55"/>
      <w:bookmarkEnd w:id="56"/>
      <w:r>
        <w:rPr>
          <w:color w:val="auto"/>
          <w:sz w:val="24"/>
          <w:szCs w:val="24"/>
          <w:highlight w:val="none"/>
        </w:rPr>
        <w:t>及政策性文件</w:t>
      </w:r>
    </w:p>
    <w:p>
      <w:pPr>
        <w:spacing w:line="360" w:lineRule="auto"/>
        <w:ind w:left="2" w:leftChars="1" w:firstLine="480" w:firstLineChars="200"/>
        <w:rPr>
          <w:color w:val="auto"/>
          <w:sz w:val="24"/>
          <w:highlight w:val="none"/>
        </w:rPr>
      </w:pPr>
      <w:r>
        <w:rPr>
          <w:rFonts w:hint="eastAsia"/>
          <w:color w:val="auto"/>
          <w:sz w:val="24"/>
          <w:highlight w:val="none"/>
        </w:rPr>
        <w:t>（1）《中华人民共和国环境保护法》，2015年1月1日起施行；</w:t>
      </w:r>
    </w:p>
    <w:p>
      <w:pPr>
        <w:spacing w:line="360" w:lineRule="auto"/>
        <w:ind w:left="2" w:leftChars="1" w:firstLine="480" w:firstLineChars="200"/>
        <w:rPr>
          <w:color w:val="auto"/>
          <w:sz w:val="24"/>
          <w:highlight w:val="none"/>
        </w:rPr>
      </w:pPr>
      <w:r>
        <w:rPr>
          <w:rFonts w:hint="eastAsia"/>
          <w:color w:val="auto"/>
          <w:sz w:val="24"/>
          <w:highlight w:val="none"/>
        </w:rPr>
        <w:t>（2）《中华人民共和国环境影响评价法》，2018年12月29日修订并实施；</w:t>
      </w:r>
    </w:p>
    <w:p>
      <w:pPr>
        <w:spacing w:line="360" w:lineRule="auto"/>
        <w:ind w:left="2" w:leftChars="1" w:firstLine="480" w:firstLineChars="200"/>
        <w:rPr>
          <w:color w:val="auto"/>
          <w:sz w:val="24"/>
          <w:highlight w:val="none"/>
        </w:rPr>
      </w:pPr>
      <w:r>
        <w:rPr>
          <w:rFonts w:hint="eastAsia"/>
          <w:color w:val="auto"/>
          <w:sz w:val="24"/>
          <w:highlight w:val="none"/>
        </w:rPr>
        <w:t>（3）《中华人民共和国土地管理法》，2020年1月1日实施；</w:t>
      </w:r>
    </w:p>
    <w:p>
      <w:pPr>
        <w:spacing w:line="360" w:lineRule="auto"/>
        <w:ind w:left="2" w:leftChars="1" w:firstLine="480" w:firstLineChars="200"/>
        <w:rPr>
          <w:color w:val="auto"/>
          <w:sz w:val="24"/>
          <w:highlight w:val="none"/>
        </w:rPr>
      </w:pPr>
      <w:r>
        <w:rPr>
          <w:rFonts w:hint="eastAsia"/>
          <w:color w:val="auto"/>
          <w:sz w:val="24"/>
          <w:highlight w:val="none"/>
        </w:rPr>
        <w:t>（4）《中华人民共和国固体废物污染环境防治法》，2020年4月29日二次修订，2020年9月1日起施行；</w:t>
      </w:r>
    </w:p>
    <w:p>
      <w:pPr>
        <w:spacing w:line="360" w:lineRule="auto"/>
        <w:ind w:left="2" w:leftChars="1" w:firstLine="480" w:firstLineChars="200"/>
        <w:rPr>
          <w:color w:val="auto"/>
          <w:sz w:val="24"/>
          <w:highlight w:val="none"/>
        </w:rPr>
      </w:pPr>
      <w:r>
        <w:rPr>
          <w:rFonts w:hint="eastAsia"/>
          <w:color w:val="auto"/>
          <w:sz w:val="24"/>
          <w:highlight w:val="none"/>
        </w:rPr>
        <w:t>（5）《中华人民共和国水污染防治法》，2018年1月1日实施；</w:t>
      </w:r>
    </w:p>
    <w:p>
      <w:pPr>
        <w:spacing w:line="360" w:lineRule="auto"/>
        <w:ind w:left="2" w:leftChars="1" w:firstLine="480" w:firstLineChars="200"/>
        <w:rPr>
          <w:color w:val="auto"/>
          <w:sz w:val="24"/>
          <w:highlight w:val="none"/>
        </w:rPr>
      </w:pPr>
      <w:r>
        <w:rPr>
          <w:rFonts w:hint="eastAsia"/>
          <w:color w:val="auto"/>
          <w:sz w:val="24"/>
          <w:highlight w:val="none"/>
        </w:rPr>
        <w:t>（6）《中华人民共和国大气污染防治法》，2018年10月26日修正并实施；</w:t>
      </w:r>
    </w:p>
    <w:p>
      <w:pPr>
        <w:spacing w:line="360" w:lineRule="auto"/>
        <w:ind w:left="2" w:leftChars="1" w:firstLine="480" w:firstLineChars="200"/>
        <w:rPr>
          <w:color w:val="auto"/>
          <w:sz w:val="24"/>
          <w:highlight w:val="none"/>
        </w:rPr>
      </w:pPr>
      <w:r>
        <w:rPr>
          <w:rFonts w:hint="eastAsia"/>
          <w:color w:val="auto"/>
          <w:sz w:val="24"/>
          <w:highlight w:val="none"/>
        </w:rPr>
        <w:t>（7）《中华人民共和国土壤污染防治法》，2019年1月1日实施；</w:t>
      </w:r>
    </w:p>
    <w:p>
      <w:pPr>
        <w:spacing w:line="360" w:lineRule="auto"/>
        <w:ind w:left="2" w:leftChars="1" w:firstLine="480" w:firstLineChars="200"/>
        <w:rPr>
          <w:color w:val="auto"/>
          <w:sz w:val="24"/>
          <w:highlight w:val="none"/>
        </w:rPr>
      </w:pPr>
      <w:r>
        <w:rPr>
          <w:rFonts w:hint="eastAsia"/>
          <w:color w:val="auto"/>
          <w:sz w:val="24"/>
          <w:highlight w:val="none"/>
        </w:rPr>
        <w:t>（8）《中华人民共和国环境噪声污染防治法》，2022年6月5日修订并施行；</w:t>
      </w:r>
    </w:p>
    <w:p>
      <w:pPr>
        <w:spacing w:line="360" w:lineRule="auto"/>
        <w:ind w:left="2" w:leftChars="1" w:firstLine="480" w:firstLineChars="200"/>
        <w:rPr>
          <w:color w:val="auto"/>
          <w:sz w:val="24"/>
          <w:highlight w:val="none"/>
        </w:rPr>
      </w:pPr>
      <w:r>
        <w:rPr>
          <w:rFonts w:hint="eastAsia"/>
          <w:color w:val="auto"/>
          <w:sz w:val="24"/>
          <w:highlight w:val="none"/>
        </w:rPr>
        <w:t>（9）《中华人民共和国清洁生产促进法》，2016年5月6日起施行；</w:t>
      </w:r>
    </w:p>
    <w:p>
      <w:pPr>
        <w:spacing w:line="360" w:lineRule="auto"/>
        <w:ind w:left="2" w:leftChars="1" w:firstLine="480" w:firstLineChars="200"/>
        <w:rPr>
          <w:color w:val="auto"/>
          <w:sz w:val="24"/>
          <w:highlight w:val="none"/>
        </w:rPr>
      </w:pPr>
      <w:r>
        <w:rPr>
          <w:rFonts w:hint="eastAsia"/>
          <w:color w:val="auto"/>
          <w:sz w:val="24"/>
          <w:highlight w:val="none"/>
        </w:rPr>
        <w:t>（10）《中华人民共和国水土保持法》，2011年3月1日；</w:t>
      </w:r>
    </w:p>
    <w:p>
      <w:pPr>
        <w:spacing w:line="360" w:lineRule="auto"/>
        <w:ind w:left="2" w:leftChars="1" w:firstLine="480" w:firstLineChars="200"/>
        <w:rPr>
          <w:color w:val="auto"/>
          <w:sz w:val="24"/>
          <w:highlight w:val="none"/>
        </w:rPr>
      </w:pPr>
      <w:r>
        <w:rPr>
          <w:rFonts w:hint="eastAsia"/>
          <w:color w:val="auto"/>
          <w:sz w:val="24"/>
          <w:highlight w:val="none"/>
        </w:rPr>
        <w:t>（11）《中华人民共和国传染病防治法》，2020年10月2日；</w:t>
      </w:r>
    </w:p>
    <w:p>
      <w:pPr>
        <w:spacing w:line="360" w:lineRule="auto"/>
        <w:ind w:left="2" w:leftChars="1" w:firstLine="480" w:firstLineChars="200"/>
        <w:rPr>
          <w:color w:val="auto"/>
          <w:sz w:val="24"/>
          <w:highlight w:val="none"/>
        </w:rPr>
      </w:pPr>
      <w:r>
        <w:rPr>
          <w:rFonts w:hint="eastAsia"/>
          <w:color w:val="auto"/>
          <w:sz w:val="24"/>
          <w:highlight w:val="none"/>
        </w:rPr>
        <w:t>（12）《中华人民共和国动物防疫法》，2015年4月24日修正；</w:t>
      </w:r>
    </w:p>
    <w:p>
      <w:pPr>
        <w:spacing w:line="360" w:lineRule="auto"/>
        <w:ind w:left="2" w:leftChars="1" w:firstLine="480" w:firstLineChars="200"/>
        <w:rPr>
          <w:color w:val="auto"/>
          <w:sz w:val="24"/>
          <w:highlight w:val="none"/>
        </w:rPr>
      </w:pPr>
      <w:r>
        <w:rPr>
          <w:rFonts w:hint="eastAsia"/>
          <w:color w:val="auto"/>
          <w:sz w:val="24"/>
          <w:highlight w:val="none"/>
        </w:rPr>
        <w:t>（13）《中华人民共和国节约能源法》，2018年10月26日；</w:t>
      </w:r>
    </w:p>
    <w:p>
      <w:pPr>
        <w:spacing w:line="360" w:lineRule="auto"/>
        <w:ind w:left="2" w:leftChars="1" w:firstLine="480" w:firstLineChars="200"/>
        <w:rPr>
          <w:color w:val="auto"/>
          <w:sz w:val="24"/>
          <w:highlight w:val="none"/>
        </w:rPr>
      </w:pPr>
      <w:r>
        <w:rPr>
          <w:rFonts w:hint="eastAsia"/>
          <w:color w:val="auto"/>
          <w:sz w:val="24"/>
          <w:highlight w:val="none"/>
        </w:rPr>
        <w:t>（14）《中华人民共和国畜牧法》，2023年3月1日实施；</w:t>
      </w:r>
    </w:p>
    <w:p>
      <w:pPr>
        <w:spacing w:line="360" w:lineRule="auto"/>
        <w:ind w:left="2" w:leftChars="1" w:firstLine="480" w:firstLineChars="200"/>
        <w:rPr>
          <w:color w:val="auto"/>
          <w:sz w:val="24"/>
          <w:highlight w:val="none"/>
        </w:rPr>
      </w:pPr>
      <w:r>
        <w:rPr>
          <w:rFonts w:hint="eastAsia"/>
          <w:color w:val="auto"/>
          <w:sz w:val="24"/>
          <w:highlight w:val="none"/>
        </w:rPr>
        <w:t>（15）《中华人民共和国安全生产法》，2021年9月1日；</w:t>
      </w:r>
    </w:p>
    <w:p>
      <w:pPr>
        <w:spacing w:line="360" w:lineRule="auto"/>
        <w:ind w:left="2" w:leftChars="1" w:firstLine="480" w:firstLineChars="200"/>
        <w:rPr>
          <w:color w:val="auto"/>
          <w:sz w:val="24"/>
          <w:highlight w:val="none"/>
        </w:rPr>
      </w:pPr>
      <w:r>
        <w:rPr>
          <w:rFonts w:hint="eastAsia"/>
          <w:color w:val="auto"/>
          <w:sz w:val="24"/>
          <w:highlight w:val="none"/>
        </w:rPr>
        <w:t>（16）《环境影响评价公众参与办法》2019.1.1起实施</w:t>
      </w:r>
    </w:p>
    <w:p>
      <w:pPr>
        <w:spacing w:line="360" w:lineRule="auto"/>
        <w:ind w:left="2" w:leftChars="1" w:firstLine="480" w:firstLineChars="200"/>
        <w:rPr>
          <w:color w:val="auto"/>
          <w:sz w:val="24"/>
          <w:highlight w:val="none"/>
        </w:rPr>
      </w:pPr>
      <w:r>
        <w:rPr>
          <w:rFonts w:hint="eastAsia"/>
          <w:color w:val="auto"/>
          <w:sz w:val="24"/>
          <w:highlight w:val="none"/>
        </w:rPr>
        <w:t>（17）《地下水管理条例》，2021年12月1日；</w:t>
      </w:r>
    </w:p>
    <w:p>
      <w:pPr>
        <w:spacing w:line="360" w:lineRule="auto"/>
        <w:ind w:left="2" w:leftChars="1" w:firstLine="480" w:firstLineChars="200"/>
        <w:rPr>
          <w:color w:val="auto"/>
          <w:sz w:val="24"/>
          <w:highlight w:val="none"/>
        </w:rPr>
      </w:pPr>
      <w:r>
        <w:rPr>
          <w:rFonts w:hint="eastAsia"/>
          <w:color w:val="auto"/>
          <w:sz w:val="24"/>
          <w:highlight w:val="none"/>
        </w:rPr>
        <w:t>（18）《畜禽规模养殖污染防治条例》，2014年1月1日施行；</w:t>
      </w:r>
    </w:p>
    <w:p>
      <w:pPr>
        <w:spacing w:line="360" w:lineRule="auto"/>
        <w:ind w:left="2" w:leftChars="1" w:firstLine="480" w:firstLineChars="200"/>
        <w:rPr>
          <w:color w:val="auto"/>
          <w:sz w:val="24"/>
          <w:highlight w:val="none"/>
        </w:rPr>
      </w:pPr>
      <w:r>
        <w:rPr>
          <w:rFonts w:hint="eastAsia"/>
          <w:color w:val="auto"/>
          <w:sz w:val="24"/>
          <w:highlight w:val="none"/>
        </w:rPr>
        <w:t>（19）《建设项目环境保护管理条例》，2017年10月1日实施；</w:t>
      </w:r>
    </w:p>
    <w:p>
      <w:pPr>
        <w:spacing w:line="360" w:lineRule="auto"/>
        <w:ind w:left="2" w:leftChars="1" w:firstLine="480" w:firstLineChars="200"/>
        <w:rPr>
          <w:color w:val="auto"/>
          <w:sz w:val="24"/>
          <w:highlight w:val="none"/>
        </w:rPr>
      </w:pPr>
      <w:r>
        <w:rPr>
          <w:rFonts w:hint="eastAsia"/>
          <w:color w:val="auto"/>
          <w:sz w:val="24"/>
          <w:highlight w:val="none"/>
        </w:rPr>
        <w:t>（20）《建设项目环境影响评价分类管理名录》，2021年1月1日；</w:t>
      </w:r>
    </w:p>
    <w:p>
      <w:pPr>
        <w:spacing w:line="360" w:lineRule="auto"/>
        <w:ind w:left="2" w:leftChars="1" w:firstLine="480" w:firstLineChars="200"/>
        <w:rPr>
          <w:color w:val="auto"/>
          <w:sz w:val="24"/>
          <w:highlight w:val="none"/>
        </w:rPr>
      </w:pPr>
      <w:r>
        <w:rPr>
          <w:rFonts w:hint="eastAsia"/>
          <w:color w:val="auto"/>
          <w:sz w:val="24"/>
          <w:highlight w:val="none"/>
        </w:rPr>
        <w:t>（21）《国家危险废物名录（2021年版）》，2021年1月1日起施行；</w:t>
      </w:r>
    </w:p>
    <w:p>
      <w:pPr>
        <w:spacing w:line="360" w:lineRule="auto"/>
        <w:ind w:left="2" w:leftChars="1" w:firstLine="480" w:firstLineChars="200"/>
        <w:rPr>
          <w:color w:val="auto"/>
          <w:sz w:val="24"/>
          <w:highlight w:val="none"/>
        </w:rPr>
      </w:pPr>
      <w:r>
        <w:rPr>
          <w:rFonts w:hint="eastAsia"/>
          <w:color w:val="auto"/>
          <w:sz w:val="24"/>
          <w:highlight w:val="none"/>
        </w:rPr>
        <w:t>（22）《产业结构调整指导目录（2024年本）》，2024年2月1日起施行；</w:t>
      </w:r>
    </w:p>
    <w:p>
      <w:pPr>
        <w:spacing w:line="360" w:lineRule="auto"/>
        <w:ind w:left="2" w:leftChars="1" w:firstLine="480" w:firstLineChars="200"/>
        <w:rPr>
          <w:color w:val="auto"/>
          <w:sz w:val="24"/>
          <w:highlight w:val="none"/>
        </w:rPr>
      </w:pPr>
      <w:r>
        <w:rPr>
          <w:rFonts w:hint="eastAsia"/>
          <w:color w:val="auto"/>
          <w:sz w:val="24"/>
          <w:highlight w:val="none"/>
        </w:rPr>
        <w:t>（23）</w:t>
      </w:r>
      <w:r>
        <w:rPr>
          <w:color w:val="auto"/>
          <w:sz w:val="24"/>
          <w:highlight w:val="none"/>
        </w:rPr>
        <w:t>《建设项目环境影响评价信息公开机制方案》（环发</w:t>
      </w:r>
      <w:r>
        <w:rPr>
          <w:rFonts w:hint="eastAsia"/>
          <w:color w:val="auto"/>
          <w:sz w:val="24"/>
          <w:highlight w:val="none"/>
        </w:rPr>
        <w:t>[</w:t>
      </w:r>
      <w:r>
        <w:rPr>
          <w:color w:val="auto"/>
          <w:sz w:val="24"/>
          <w:highlight w:val="none"/>
        </w:rPr>
        <w:t>2015</w:t>
      </w:r>
      <w:r>
        <w:rPr>
          <w:rFonts w:hint="eastAsia"/>
          <w:color w:val="auto"/>
          <w:sz w:val="24"/>
          <w:highlight w:val="none"/>
        </w:rPr>
        <w:t>]</w:t>
      </w:r>
      <w:r>
        <w:rPr>
          <w:color w:val="auto"/>
          <w:sz w:val="24"/>
          <w:highlight w:val="none"/>
        </w:rPr>
        <w:t>162号）</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（24）《国务院关于环境保护若干问题的决定》（国发[1996]31号）；</w:t>
      </w:r>
    </w:p>
    <w:p>
      <w:pPr>
        <w:spacing w:line="360" w:lineRule="auto"/>
        <w:ind w:left="2" w:leftChars="1" w:firstLine="480" w:firstLineChars="200"/>
        <w:rPr>
          <w:color w:val="auto"/>
          <w:sz w:val="24"/>
          <w:highlight w:val="none"/>
        </w:rPr>
      </w:pPr>
      <w:r>
        <w:rPr>
          <w:rFonts w:hint="eastAsia"/>
          <w:color w:val="auto"/>
          <w:sz w:val="24"/>
          <w:highlight w:val="none"/>
        </w:rPr>
        <w:t>（25）《全国农业可持续发展规划（2015-2030）》，2015年5月27日；</w:t>
      </w:r>
    </w:p>
    <w:p>
      <w:pPr>
        <w:spacing w:line="360" w:lineRule="auto"/>
        <w:ind w:left="2" w:leftChars="1" w:firstLine="480" w:firstLineChars="200"/>
        <w:rPr>
          <w:color w:val="auto"/>
          <w:sz w:val="24"/>
          <w:highlight w:val="none"/>
        </w:rPr>
      </w:pPr>
      <w:r>
        <w:rPr>
          <w:rFonts w:hint="eastAsia"/>
          <w:color w:val="auto"/>
          <w:sz w:val="24"/>
          <w:highlight w:val="none"/>
        </w:rPr>
        <w:t>（26）《“十四五”土壤、地下水和农村生态环境保护规划》；</w:t>
      </w:r>
    </w:p>
    <w:p>
      <w:pPr>
        <w:spacing w:line="360" w:lineRule="auto"/>
        <w:ind w:left="2" w:leftChars="1" w:firstLine="480" w:firstLineChars="200"/>
        <w:rPr>
          <w:color w:val="auto"/>
          <w:sz w:val="24"/>
          <w:highlight w:val="none"/>
        </w:rPr>
      </w:pPr>
      <w:r>
        <w:rPr>
          <w:rFonts w:hint="eastAsia"/>
          <w:color w:val="auto"/>
          <w:sz w:val="24"/>
          <w:highlight w:val="none"/>
        </w:rPr>
        <w:t>（27）《畜禽粪污资源化利用行动方案（2017-2020年）》2017年7月7日；</w:t>
      </w:r>
    </w:p>
    <w:p>
      <w:pPr>
        <w:spacing w:line="360" w:lineRule="auto"/>
        <w:ind w:left="2" w:leftChars="1" w:firstLine="480" w:firstLineChars="200"/>
        <w:rPr>
          <w:color w:val="auto"/>
          <w:sz w:val="24"/>
          <w:highlight w:val="none"/>
        </w:rPr>
      </w:pPr>
      <w:r>
        <w:rPr>
          <w:rFonts w:hint="eastAsia"/>
          <w:color w:val="auto"/>
          <w:sz w:val="24"/>
          <w:highlight w:val="none"/>
        </w:rPr>
        <w:t>（28）《国务院关于印发土壤污染防治行动计划的通知》国发[2016]31号；</w:t>
      </w:r>
    </w:p>
    <w:p>
      <w:pPr>
        <w:spacing w:line="360" w:lineRule="auto"/>
        <w:ind w:left="2" w:leftChars="1" w:firstLine="480" w:firstLineChars="200"/>
        <w:rPr>
          <w:color w:val="auto"/>
          <w:sz w:val="24"/>
          <w:highlight w:val="none"/>
        </w:rPr>
      </w:pPr>
      <w:r>
        <w:rPr>
          <w:rFonts w:hint="eastAsia"/>
          <w:color w:val="auto"/>
          <w:sz w:val="24"/>
          <w:highlight w:val="none"/>
        </w:rPr>
        <w:t>（29）《国务院关于加强环境保护重点工作的意见》国发[2011]35号；</w:t>
      </w:r>
    </w:p>
    <w:p>
      <w:pPr>
        <w:spacing w:line="360" w:lineRule="auto"/>
        <w:ind w:left="2" w:leftChars="1" w:firstLine="480" w:firstLineChars="200"/>
        <w:rPr>
          <w:color w:val="auto"/>
          <w:sz w:val="24"/>
          <w:highlight w:val="none"/>
        </w:rPr>
      </w:pPr>
      <w:r>
        <w:rPr>
          <w:rFonts w:hint="eastAsia"/>
          <w:color w:val="auto"/>
          <w:sz w:val="24"/>
          <w:highlight w:val="none"/>
        </w:rPr>
        <w:t>（30）《国务院办公厅转发环保总局等部门关于加强农村环境保护工作意见的通知》国办发[2007]63号；</w:t>
      </w:r>
    </w:p>
    <w:p>
      <w:pPr>
        <w:spacing w:line="360" w:lineRule="auto"/>
        <w:ind w:left="2" w:leftChars="1" w:firstLine="480" w:firstLineChars="200"/>
        <w:rPr>
          <w:color w:val="auto"/>
          <w:sz w:val="24"/>
          <w:highlight w:val="none"/>
        </w:rPr>
      </w:pPr>
      <w:r>
        <w:rPr>
          <w:rFonts w:hint="eastAsia"/>
          <w:color w:val="auto"/>
          <w:sz w:val="24"/>
          <w:highlight w:val="none"/>
        </w:rPr>
        <w:t>（31）《国务院关于促进生猪生产发展稳定市场供应的意见》（2007年7月30日）；</w:t>
      </w:r>
    </w:p>
    <w:p>
      <w:pPr>
        <w:spacing w:line="360" w:lineRule="auto"/>
        <w:ind w:left="2" w:leftChars="1" w:firstLine="480" w:firstLineChars="200"/>
        <w:rPr>
          <w:color w:val="auto"/>
          <w:sz w:val="24"/>
          <w:highlight w:val="none"/>
        </w:rPr>
      </w:pPr>
      <w:r>
        <w:rPr>
          <w:rFonts w:hint="eastAsia"/>
          <w:color w:val="auto"/>
          <w:sz w:val="24"/>
          <w:highlight w:val="none"/>
        </w:rPr>
        <w:t>（32）《关于加快推进畜禽养殖废弃物资源化利用的意见》国办发[2017]48号；</w:t>
      </w:r>
    </w:p>
    <w:p>
      <w:pPr>
        <w:spacing w:line="360" w:lineRule="auto"/>
        <w:ind w:left="2" w:leftChars="1" w:firstLine="480" w:firstLineChars="200"/>
        <w:rPr>
          <w:color w:val="auto"/>
          <w:sz w:val="24"/>
          <w:highlight w:val="none"/>
        </w:rPr>
      </w:pPr>
      <w:r>
        <w:rPr>
          <w:rFonts w:hint="eastAsia"/>
          <w:color w:val="auto"/>
          <w:sz w:val="24"/>
          <w:highlight w:val="none"/>
        </w:rPr>
        <w:t>（33）《国务院办公厅关于建立病死畜禽无害化处理机制的意见》国办发[2014]47号；</w:t>
      </w:r>
    </w:p>
    <w:p>
      <w:pPr>
        <w:spacing w:line="360" w:lineRule="auto"/>
        <w:ind w:left="2" w:leftChars="1" w:firstLine="480" w:firstLineChars="200"/>
        <w:rPr>
          <w:color w:val="auto"/>
          <w:sz w:val="24"/>
          <w:highlight w:val="none"/>
        </w:rPr>
      </w:pPr>
      <w:r>
        <w:rPr>
          <w:rFonts w:hint="eastAsia"/>
          <w:color w:val="auto"/>
          <w:sz w:val="24"/>
          <w:highlight w:val="none"/>
        </w:rPr>
        <w:t>（34）《关于印发“十四五”土壤、地下水和农村生态环境保护规划的通知》（环土壤[2021]120号）</w:t>
      </w:r>
    </w:p>
    <w:p>
      <w:pPr>
        <w:spacing w:line="360" w:lineRule="auto"/>
        <w:ind w:left="2" w:leftChars="1" w:firstLine="480" w:firstLineChars="200"/>
        <w:rPr>
          <w:color w:val="auto"/>
          <w:sz w:val="24"/>
          <w:highlight w:val="none"/>
        </w:rPr>
      </w:pPr>
      <w:r>
        <w:rPr>
          <w:rFonts w:hint="eastAsia"/>
          <w:color w:val="auto"/>
          <w:sz w:val="24"/>
          <w:highlight w:val="none"/>
        </w:rPr>
        <w:t>（35）《关于进一步规范畜禽养殖禁养区划定和管理促进生猪生产发展的通知》（环办土壤﹝2019﹞55号）；</w:t>
      </w:r>
    </w:p>
    <w:p>
      <w:pPr>
        <w:spacing w:line="360" w:lineRule="auto"/>
        <w:ind w:left="2" w:leftChars="1" w:firstLine="480" w:firstLineChars="200"/>
        <w:rPr>
          <w:color w:val="auto"/>
          <w:sz w:val="24"/>
          <w:highlight w:val="none"/>
        </w:rPr>
      </w:pPr>
      <w:r>
        <w:rPr>
          <w:rFonts w:hint="eastAsia"/>
          <w:color w:val="auto"/>
          <w:sz w:val="24"/>
          <w:highlight w:val="none"/>
        </w:rPr>
        <w:t>（36）《关于做好畜禽规模养殖项目环境影响评价管理工作的通知》（环办环评[2018]31号）；</w:t>
      </w:r>
    </w:p>
    <w:p>
      <w:pPr>
        <w:spacing w:line="360" w:lineRule="auto"/>
        <w:ind w:left="2" w:leftChars="1" w:firstLine="480" w:firstLineChars="200"/>
        <w:rPr>
          <w:color w:val="auto"/>
          <w:sz w:val="24"/>
          <w:highlight w:val="none"/>
        </w:rPr>
      </w:pPr>
      <w:r>
        <w:rPr>
          <w:rFonts w:hint="eastAsia"/>
          <w:color w:val="auto"/>
          <w:sz w:val="24"/>
          <w:highlight w:val="none"/>
        </w:rPr>
        <w:t>（37）《关于以改善环境质量为核心加强环境影响评价管理的通知》（环环评[2016]150号）；</w:t>
      </w:r>
    </w:p>
    <w:p>
      <w:pPr>
        <w:spacing w:line="360" w:lineRule="auto"/>
        <w:ind w:left="2" w:leftChars="1" w:firstLine="480" w:firstLineChars="200"/>
        <w:rPr>
          <w:color w:val="auto"/>
          <w:sz w:val="24"/>
          <w:highlight w:val="none"/>
        </w:rPr>
      </w:pPr>
      <w:r>
        <w:rPr>
          <w:rFonts w:hint="eastAsia"/>
          <w:color w:val="auto"/>
          <w:sz w:val="24"/>
          <w:highlight w:val="none"/>
        </w:rPr>
        <w:t>（38）《关于加强畜禽养殖业环境监管、严防高致病性禽流感疫情扩散的紧急通知》环发[2004]18号；</w:t>
      </w:r>
    </w:p>
    <w:p>
      <w:pPr>
        <w:spacing w:line="360" w:lineRule="auto"/>
        <w:ind w:left="2" w:leftChars="1" w:firstLine="480" w:firstLineChars="200"/>
        <w:rPr>
          <w:color w:val="auto"/>
          <w:sz w:val="24"/>
          <w:highlight w:val="none"/>
        </w:rPr>
      </w:pPr>
      <w:r>
        <w:rPr>
          <w:rFonts w:hint="eastAsia"/>
          <w:color w:val="auto"/>
          <w:sz w:val="24"/>
          <w:highlight w:val="none"/>
        </w:rPr>
        <w:t>（39）《农业部关于印发&lt;病死及病害动物无害化处理技术规范&gt;的通知》（农医发[2017]25号）；</w:t>
      </w:r>
    </w:p>
    <w:p>
      <w:pPr>
        <w:spacing w:line="360" w:lineRule="auto"/>
        <w:ind w:left="2" w:leftChars="1" w:firstLine="480" w:firstLineChars="200"/>
        <w:rPr>
          <w:color w:val="auto"/>
          <w:sz w:val="24"/>
          <w:highlight w:val="none"/>
        </w:rPr>
      </w:pPr>
      <w:r>
        <w:rPr>
          <w:rFonts w:hint="eastAsia"/>
          <w:color w:val="auto"/>
          <w:sz w:val="24"/>
          <w:highlight w:val="none"/>
        </w:rPr>
        <w:t>（40）《农业部办公厅关于印发&lt;畜禽粪污土地承载力测算技术指南&gt;的通知》（农办牧[2018]1号）；</w:t>
      </w:r>
    </w:p>
    <w:p>
      <w:pPr>
        <w:spacing w:line="360" w:lineRule="auto"/>
        <w:ind w:left="2" w:leftChars="1" w:firstLine="480" w:firstLineChars="200"/>
        <w:rPr>
          <w:color w:val="auto"/>
          <w:sz w:val="24"/>
          <w:highlight w:val="none"/>
        </w:rPr>
      </w:pPr>
      <w:r>
        <w:rPr>
          <w:rFonts w:hint="eastAsia"/>
          <w:color w:val="auto"/>
          <w:sz w:val="24"/>
          <w:highlight w:val="none"/>
        </w:rPr>
        <w:t>（41）《农业农村部办公厅、生态环境部办公厅关于促进畜禽粪污还田利用依法加强养殖污染治理的指导意见》（农办牧〔2019〕84号）；</w:t>
      </w:r>
    </w:p>
    <w:p>
      <w:pPr>
        <w:spacing w:line="360" w:lineRule="auto"/>
        <w:ind w:left="2" w:leftChars="1" w:firstLine="480" w:firstLineChars="200"/>
        <w:rPr>
          <w:color w:val="auto"/>
          <w:sz w:val="24"/>
          <w:highlight w:val="none"/>
        </w:rPr>
      </w:pPr>
      <w:r>
        <w:rPr>
          <w:rFonts w:hint="eastAsia"/>
          <w:color w:val="auto"/>
          <w:sz w:val="24"/>
          <w:highlight w:val="none"/>
        </w:rPr>
        <w:t>（42）《农业农村部办公厅、生态环境部办公厅关于进一步明确畜禽粪污还田利用要求强化养殖污染监管的通知（农办牧[2020]23号）》；</w:t>
      </w:r>
    </w:p>
    <w:p>
      <w:pPr>
        <w:spacing w:line="360" w:lineRule="auto"/>
        <w:ind w:left="2" w:leftChars="1" w:firstLine="480" w:firstLineChars="200"/>
        <w:rPr>
          <w:color w:val="auto"/>
          <w:sz w:val="24"/>
          <w:highlight w:val="none"/>
        </w:rPr>
      </w:pPr>
      <w:r>
        <w:rPr>
          <w:rFonts w:hint="eastAsia"/>
          <w:color w:val="auto"/>
          <w:sz w:val="24"/>
          <w:highlight w:val="none"/>
        </w:rPr>
        <w:t>（43）关于印发《关于推进农业废弃物资源化利用试点的方案》的通知，农计发[2016]90号；</w:t>
      </w:r>
    </w:p>
    <w:p>
      <w:pPr>
        <w:spacing w:line="360" w:lineRule="auto"/>
        <w:ind w:left="2" w:leftChars="1" w:firstLine="480" w:firstLineChars="200"/>
        <w:rPr>
          <w:color w:val="auto"/>
          <w:sz w:val="24"/>
          <w:highlight w:val="none"/>
        </w:rPr>
      </w:pPr>
      <w:r>
        <w:rPr>
          <w:rFonts w:hint="eastAsia"/>
          <w:color w:val="auto"/>
          <w:sz w:val="24"/>
          <w:highlight w:val="none"/>
        </w:rPr>
        <w:t>（44）《关于打好农业面源污染防治攻坚战的实施意见》，农科教发﹝2015﹞1号；</w:t>
      </w:r>
    </w:p>
    <w:p>
      <w:pPr>
        <w:spacing w:line="360" w:lineRule="auto"/>
        <w:ind w:left="2" w:leftChars="1" w:firstLine="480" w:firstLineChars="200"/>
        <w:rPr>
          <w:color w:val="auto"/>
          <w:sz w:val="24"/>
          <w:highlight w:val="none"/>
        </w:rPr>
      </w:pPr>
      <w:r>
        <w:rPr>
          <w:rFonts w:hint="eastAsia"/>
          <w:color w:val="auto"/>
          <w:sz w:val="24"/>
          <w:highlight w:val="none"/>
        </w:rPr>
        <w:t>（45）</w:t>
      </w:r>
      <w:r>
        <w:rPr>
          <w:color w:val="auto"/>
          <w:sz w:val="24"/>
          <w:szCs w:val="22"/>
          <w:highlight w:val="none"/>
        </w:rPr>
        <w:t>《关于做好环境影响评价制度与排污许可制衔接相关工作的通知》（环办环评[2017]84号，环境保护部办公厅，2017.11.14起施行；</w:t>
      </w:r>
    </w:p>
    <w:p>
      <w:pPr>
        <w:spacing w:line="360" w:lineRule="auto"/>
        <w:ind w:left="2" w:leftChars="1" w:firstLine="480" w:firstLineChars="200"/>
        <w:rPr>
          <w:color w:val="auto"/>
          <w:sz w:val="24"/>
          <w:szCs w:val="22"/>
          <w:highlight w:val="none"/>
        </w:rPr>
      </w:pPr>
      <w:r>
        <w:rPr>
          <w:rFonts w:hint="eastAsia"/>
          <w:color w:val="auto"/>
          <w:sz w:val="24"/>
          <w:highlight w:val="none"/>
        </w:rPr>
        <w:t>（46）</w:t>
      </w:r>
      <w:r>
        <w:rPr>
          <w:color w:val="auto"/>
          <w:sz w:val="24"/>
          <w:szCs w:val="22"/>
          <w:highlight w:val="none"/>
        </w:rPr>
        <w:t>《关于发布&lt;排污单位自行监测技术指南总则&gt;等三项国家环境保护标准的公告》，公告2017年第16号，2017.4.25起施行；</w:t>
      </w:r>
    </w:p>
    <w:p>
      <w:pPr>
        <w:spacing w:line="360" w:lineRule="auto"/>
        <w:ind w:left="2" w:leftChars="1" w:firstLine="480" w:firstLineChars="200"/>
        <w:rPr>
          <w:color w:val="auto"/>
          <w:sz w:val="24"/>
          <w:szCs w:val="22"/>
          <w:highlight w:val="none"/>
        </w:rPr>
      </w:pPr>
      <w:r>
        <w:rPr>
          <w:rFonts w:hint="eastAsia"/>
          <w:color w:val="auto"/>
          <w:sz w:val="24"/>
          <w:szCs w:val="22"/>
          <w:highlight w:val="none"/>
        </w:rPr>
        <w:t>（47）</w:t>
      </w:r>
      <w:r>
        <w:rPr>
          <w:color w:val="auto"/>
          <w:sz w:val="24"/>
          <w:szCs w:val="22"/>
          <w:highlight w:val="none"/>
        </w:rPr>
        <w:t>《关于印发&lt;排污许可证管理暂行规定&gt;的通知》，环水体[2016]186号，环境保护部，2016.12.23起施行；</w:t>
      </w:r>
    </w:p>
    <w:p>
      <w:pPr>
        <w:spacing w:line="360" w:lineRule="auto"/>
        <w:ind w:left="2" w:leftChars="1" w:firstLine="480" w:firstLineChars="200"/>
        <w:rPr>
          <w:color w:val="auto"/>
          <w:sz w:val="24"/>
          <w:szCs w:val="22"/>
          <w:highlight w:val="none"/>
        </w:rPr>
      </w:pPr>
      <w:r>
        <w:rPr>
          <w:color w:val="auto"/>
          <w:sz w:val="24"/>
          <w:szCs w:val="22"/>
          <w:highlight w:val="none"/>
        </w:rPr>
        <w:t>（</w:t>
      </w:r>
      <w:r>
        <w:rPr>
          <w:rFonts w:hint="eastAsia"/>
          <w:color w:val="auto"/>
          <w:sz w:val="24"/>
          <w:szCs w:val="22"/>
          <w:highlight w:val="none"/>
        </w:rPr>
        <w:t>48</w:t>
      </w:r>
      <w:r>
        <w:rPr>
          <w:color w:val="auto"/>
          <w:sz w:val="24"/>
          <w:szCs w:val="22"/>
          <w:highlight w:val="none"/>
        </w:rPr>
        <w:t>）《固定污染源排污许可分类管理名录（201</w:t>
      </w:r>
      <w:r>
        <w:rPr>
          <w:rFonts w:hint="eastAsia"/>
          <w:color w:val="auto"/>
          <w:sz w:val="24"/>
          <w:szCs w:val="22"/>
          <w:highlight w:val="none"/>
        </w:rPr>
        <w:t>9</w:t>
      </w:r>
      <w:r>
        <w:rPr>
          <w:color w:val="auto"/>
          <w:sz w:val="24"/>
          <w:szCs w:val="22"/>
          <w:highlight w:val="none"/>
        </w:rPr>
        <w:t>年版）》（</w:t>
      </w:r>
      <w:r>
        <w:rPr>
          <w:rFonts w:ascii="Helvetica" w:hAnsi="Helvetica" w:eastAsia="Helvetica" w:cs="Helvetica"/>
          <w:color w:val="auto"/>
          <w:sz w:val="24"/>
          <w:highlight w:val="none"/>
          <w:shd w:val="clear" w:color="auto" w:fill="FFFFFF"/>
        </w:rPr>
        <w:t>生态环境部部</w:t>
      </w:r>
      <w:r>
        <w:rPr>
          <w:color w:val="auto"/>
          <w:sz w:val="24"/>
          <w:szCs w:val="22"/>
          <w:highlight w:val="none"/>
        </w:rPr>
        <w:t>令第</w:t>
      </w:r>
      <w:r>
        <w:rPr>
          <w:rFonts w:hint="eastAsia"/>
          <w:color w:val="auto"/>
          <w:sz w:val="24"/>
          <w:szCs w:val="22"/>
          <w:highlight w:val="none"/>
        </w:rPr>
        <w:t>11</w:t>
      </w:r>
      <w:r>
        <w:rPr>
          <w:color w:val="auto"/>
          <w:sz w:val="24"/>
          <w:szCs w:val="22"/>
          <w:highlight w:val="none"/>
        </w:rPr>
        <w:t>号，</w:t>
      </w:r>
      <w:r>
        <w:rPr>
          <w:rFonts w:hint="eastAsia"/>
          <w:color w:val="auto"/>
          <w:sz w:val="24"/>
          <w:szCs w:val="22"/>
          <w:highlight w:val="none"/>
        </w:rPr>
        <w:t>2019.12.20</w:t>
      </w:r>
      <w:r>
        <w:rPr>
          <w:color w:val="auto"/>
          <w:sz w:val="24"/>
          <w:szCs w:val="22"/>
          <w:highlight w:val="none"/>
        </w:rPr>
        <w:t>起施行；</w:t>
      </w:r>
    </w:p>
    <w:p>
      <w:pPr>
        <w:spacing w:line="360" w:lineRule="auto"/>
        <w:ind w:left="2" w:leftChars="1" w:firstLine="480" w:firstLineChars="200"/>
        <w:rPr>
          <w:color w:val="auto"/>
          <w:sz w:val="24"/>
          <w:szCs w:val="22"/>
          <w:highlight w:val="none"/>
        </w:rPr>
      </w:pPr>
      <w:r>
        <w:rPr>
          <w:rFonts w:hint="eastAsia"/>
          <w:color w:val="auto"/>
          <w:sz w:val="24"/>
          <w:szCs w:val="22"/>
          <w:highlight w:val="none"/>
          <w:lang w:val="zh-CN"/>
        </w:rPr>
        <w:t>（</w:t>
      </w:r>
      <w:r>
        <w:rPr>
          <w:rFonts w:hint="eastAsia"/>
          <w:color w:val="auto"/>
          <w:sz w:val="24"/>
          <w:szCs w:val="22"/>
          <w:highlight w:val="none"/>
        </w:rPr>
        <w:t>49</w:t>
      </w:r>
      <w:r>
        <w:rPr>
          <w:rFonts w:hint="eastAsia"/>
          <w:color w:val="auto"/>
          <w:sz w:val="24"/>
          <w:szCs w:val="22"/>
          <w:highlight w:val="none"/>
          <w:lang w:val="zh-CN"/>
        </w:rPr>
        <w:t>）</w:t>
      </w:r>
      <w:r>
        <w:rPr>
          <w:color w:val="auto"/>
          <w:sz w:val="24"/>
          <w:szCs w:val="22"/>
          <w:highlight w:val="none"/>
          <w:lang w:val="zh-CN"/>
        </w:rPr>
        <w:t>关于印发&lt;畜禽养殖场（户）粪污处理设施建设技术指南&gt;的通知</w:t>
      </w:r>
      <w:r>
        <w:rPr>
          <w:rFonts w:hint="eastAsia"/>
          <w:color w:val="auto"/>
          <w:sz w:val="24"/>
          <w:szCs w:val="22"/>
          <w:highlight w:val="none"/>
          <w:lang w:val="zh-CN"/>
        </w:rPr>
        <w:t>，</w:t>
      </w:r>
      <w:r>
        <w:rPr>
          <w:rFonts w:hint="eastAsia"/>
          <w:color w:val="auto"/>
          <w:sz w:val="24"/>
          <w:szCs w:val="22"/>
          <w:highlight w:val="none"/>
        </w:rPr>
        <w:t>农办牧[2022]19号</w:t>
      </w:r>
      <w:r>
        <w:rPr>
          <w:rFonts w:hint="eastAsia"/>
          <w:color w:val="auto"/>
          <w:sz w:val="24"/>
          <w:szCs w:val="22"/>
          <w:highlight w:val="none"/>
          <w:lang w:val="zh-CN"/>
        </w:rPr>
        <w:t>，农业农村部</w:t>
      </w:r>
      <w:r>
        <w:rPr>
          <w:rFonts w:hint="eastAsia"/>
          <w:color w:val="auto"/>
          <w:sz w:val="24"/>
          <w:szCs w:val="22"/>
          <w:highlight w:val="none"/>
        </w:rPr>
        <w:t>办公厅</w:t>
      </w:r>
      <w:r>
        <w:rPr>
          <w:rFonts w:hint="eastAsia"/>
          <w:color w:val="auto"/>
          <w:sz w:val="24"/>
          <w:szCs w:val="22"/>
          <w:highlight w:val="none"/>
          <w:lang w:val="zh-CN"/>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2.1.2</w:t>
      </w:r>
      <w:r>
        <w:rPr>
          <w:rFonts w:hint="eastAsia"/>
          <w:color w:val="auto"/>
          <w:sz w:val="24"/>
          <w:szCs w:val="24"/>
          <w:highlight w:val="none"/>
        </w:rPr>
        <w:t xml:space="preserve"> </w:t>
      </w:r>
      <w:r>
        <w:rPr>
          <w:color w:val="auto"/>
          <w:sz w:val="24"/>
          <w:szCs w:val="24"/>
          <w:highlight w:val="none"/>
        </w:rPr>
        <w:t>技术导则、规范</w:t>
      </w:r>
    </w:p>
    <w:p>
      <w:pPr>
        <w:spacing w:line="360" w:lineRule="auto"/>
        <w:ind w:left="2" w:leftChars="1" w:firstLine="480" w:firstLineChars="200"/>
        <w:rPr>
          <w:color w:val="auto"/>
          <w:sz w:val="24"/>
          <w:highlight w:val="none"/>
        </w:rPr>
      </w:pPr>
      <w:r>
        <w:rPr>
          <w:rFonts w:hint="eastAsia"/>
          <w:color w:val="auto"/>
          <w:sz w:val="24"/>
          <w:highlight w:val="none"/>
        </w:rPr>
        <w:t>（1）《环境影响评价技术导则</w:t>
      </w:r>
      <w:r>
        <w:rPr>
          <w:color w:val="auto"/>
          <w:sz w:val="24"/>
          <w:highlight w:val="none"/>
        </w:rPr>
        <w:t>—</w:t>
      </w:r>
      <w:r>
        <w:rPr>
          <w:rFonts w:hint="eastAsia"/>
          <w:color w:val="auto"/>
          <w:sz w:val="24"/>
          <w:highlight w:val="none"/>
        </w:rPr>
        <w:t>总纲》（</w:t>
      </w:r>
      <w:r>
        <w:rPr>
          <w:color w:val="auto"/>
          <w:sz w:val="24"/>
          <w:highlight w:val="none"/>
        </w:rPr>
        <w:t>HJ2.1-2016</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（2）《环境影响评价技术导则</w:t>
      </w:r>
      <w:r>
        <w:rPr>
          <w:color w:val="auto"/>
          <w:sz w:val="24"/>
          <w:highlight w:val="none"/>
        </w:rPr>
        <w:t>—</w:t>
      </w:r>
      <w:r>
        <w:rPr>
          <w:rFonts w:hint="eastAsia"/>
          <w:color w:val="auto"/>
          <w:sz w:val="24"/>
          <w:highlight w:val="none"/>
        </w:rPr>
        <w:t>大气环境》（</w:t>
      </w:r>
      <w:r>
        <w:rPr>
          <w:color w:val="auto"/>
          <w:sz w:val="24"/>
          <w:highlight w:val="none"/>
        </w:rPr>
        <w:t>HJ2.2-20</w:t>
      </w:r>
      <w:r>
        <w:rPr>
          <w:rFonts w:hint="eastAsia"/>
          <w:color w:val="auto"/>
          <w:sz w:val="24"/>
          <w:highlight w:val="none"/>
        </w:rPr>
        <w:t>1</w:t>
      </w:r>
      <w:r>
        <w:rPr>
          <w:color w:val="auto"/>
          <w:sz w:val="24"/>
          <w:highlight w:val="none"/>
        </w:rPr>
        <w:t>8</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（3）《环境影响评价技术导则</w:t>
      </w:r>
      <w:r>
        <w:rPr>
          <w:color w:val="auto"/>
          <w:sz w:val="24"/>
          <w:highlight w:val="none"/>
        </w:rPr>
        <w:t>—</w:t>
      </w:r>
      <w:r>
        <w:rPr>
          <w:rFonts w:hint="eastAsia"/>
          <w:color w:val="auto"/>
          <w:sz w:val="24"/>
          <w:highlight w:val="none"/>
        </w:rPr>
        <w:t>地表水环境》（</w:t>
      </w:r>
      <w:r>
        <w:rPr>
          <w:color w:val="auto"/>
          <w:sz w:val="24"/>
          <w:highlight w:val="none"/>
        </w:rPr>
        <w:t>HJ/T2.3-</w:t>
      </w:r>
      <w:r>
        <w:rPr>
          <w:rFonts w:hint="eastAsia"/>
          <w:color w:val="auto"/>
          <w:sz w:val="24"/>
          <w:highlight w:val="none"/>
        </w:rPr>
        <w:t>2018）；</w:t>
      </w:r>
    </w:p>
    <w:p>
      <w:pPr>
        <w:spacing w:line="360" w:lineRule="auto"/>
        <w:ind w:left="2" w:leftChars="1" w:firstLine="480" w:firstLineChars="200"/>
        <w:rPr>
          <w:color w:val="auto"/>
          <w:sz w:val="24"/>
          <w:highlight w:val="none"/>
        </w:rPr>
      </w:pPr>
      <w:r>
        <w:rPr>
          <w:rFonts w:hint="eastAsia"/>
          <w:color w:val="auto"/>
          <w:sz w:val="24"/>
          <w:highlight w:val="none"/>
        </w:rPr>
        <w:t>（4）《环境影响评价技术导则</w:t>
      </w:r>
      <w:r>
        <w:rPr>
          <w:color w:val="auto"/>
          <w:sz w:val="24"/>
          <w:highlight w:val="none"/>
        </w:rPr>
        <w:t>—</w:t>
      </w:r>
      <w:r>
        <w:rPr>
          <w:rFonts w:hint="eastAsia"/>
          <w:color w:val="auto"/>
          <w:sz w:val="24"/>
          <w:highlight w:val="none"/>
        </w:rPr>
        <w:t>地下水环境》（</w:t>
      </w:r>
      <w:r>
        <w:rPr>
          <w:color w:val="auto"/>
          <w:sz w:val="24"/>
          <w:highlight w:val="none"/>
        </w:rPr>
        <w:t>HJ610-2016</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（5）《环境影响评价技术导则</w:t>
      </w:r>
      <w:r>
        <w:rPr>
          <w:color w:val="auto"/>
          <w:sz w:val="24"/>
          <w:highlight w:val="none"/>
        </w:rPr>
        <w:t>—</w:t>
      </w:r>
      <w:r>
        <w:rPr>
          <w:rFonts w:hint="eastAsia"/>
          <w:color w:val="auto"/>
          <w:sz w:val="24"/>
          <w:highlight w:val="none"/>
        </w:rPr>
        <w:t>生态影响》（</w:t>
      </w:r>
      <w:r>
        <w:rPr>
          <w:color w:val="auto"/>
          <w:sz w:val="24"/>
          <w:highlight w:val="none"/>
        </w:rPr>
        <w:t>HJ19-20</w:t>
      </w:r>
      <w:r>
        <w:rPr>
          <w:rFonts w:hint="eastAsia"/>
          <w:color w:val="auto"/>
          <w:sz w:val="24"/>
          <w:highlight w:val="none"/>
        </w:rPr>
        <w:t>22）；</w:t>
      </w:r>
    </w:p>
    <w:p>
      <w:pPr>
        <w:spacing w:line="360" w:lineRule="auto"/>
        <w:ind w:left="2" w:leftChars="1" w:firstLine="480" w:firstLineChars="200"/>
        <w:rPr>
          <w:color w:val="auto"/>
          <w:sz w:val="24"/>
          <w:highlight w:val="none"/>
        </w:rPr>
      </w:pPr>
      <w:r>
        <w:rPr>
          <w:rFonts w:hint="eastAsia"/>
          <w:color w:val="auto"/>
          <w:sz w:val="24"/>
          <w:highlight w:val="none"/>
        </w:rPr>
        <w:t>（6）《环境影响评价技术导则</w:t>
      </w:r>
      <w:r>
        <w:rPr>
          <w:color w:val="auto"/>
          <w:sz w:val="24"/>
          <w:highlight w:val="none"/>
        </w:rPr>
        <w:t>—</w:t>
      </w:r>
      <w:r>
        <w:rPr>
          <w:rFonts w:hint="eastAsia"/>
          <w:color w:val="auto"/>
          <w:sz w:val="24"/>
          <w:highlight w:val="none"/>
        </w:rPr>
        <w:t>声环境》（</w:t>
      </w:r>
      <w:r>
        <w:rPr>
          <w:color w:val="auto"/>
          <w:sz w:val="24"/>
          <w:highlight w:val="none"/>
        </w:rPr>
        <w:t>HJ2.4-20</w:t>
      </w:r>
      <w:r>
        <w:rPr>
          <w:rFonts w:hint="eastAsia"/>
          <w:color w:val="auto"/>
          <w:sz w:val="24"/>
          <w:highlight w:val="none"/>
        </w:rPr>
        <w:t>21）；</w:t>
      </w:r>
    </w:p>
    <w:p>
      <w:pPr>
        <w:pStyle w:val="177"/>
        <w:ind w:firstLine="480"/>
        <w:rPr>
          <w:color w:val="auto"/>
          <w:szCs w:val="24"/>
          <w:highlight w:val="none"/>
        </w:rPr>
      </w:pPr>
      <w:r>
        <w:rPr>
          <w:color w:val="auto"/>
          <w:szCs w:val="24"/>
          <w:highlight w:val="none"/>
        </w:rPr>
        <w:t>（</w:t>
      </w:r>
      <w:r>
        <w:rPr>
          <w:rFonts w:hint="eastAsia"/>
          <w:color w:val="auto"/>
          <w:szCs w:val="24"/>
          <w:highlight w:val="none"/>
        </w:rPr>
        <w:t>7</w:t>
      </w:r>
      <w:r>
        <w:rPr>
          <w:color w:val="auto"/>
          <w:szCs w:val="24"/>
          <w:highlight w:val="none"/>
        </w:rPr>
        <w:t>）《环境影响评价技术导则——土壤环境（试行）》（HJ964-2018）；</w:t>
      </w:r>
    </w:p>
    <w:p>
      <w:pPr>
        <w:spacing w:line="360" w:lineRule="auto"/>
        <w:ind w:left="2" w:leftChars="1" w:firstLine="480" w:firstLineChars="200"/>
        <w:rPr>
          <w:color w:val="auto"/>
          <w:sz w:val="24"/>
          <w:highlight w:val="none"/>
        </w:rPr>
      </w:pPr>
      <w:r>
        <w:rPr>
          <w:rFonts w:hint="eastAsia"/>
          <w:color w:val="auto"/>
          <w:sz w:val="24"/>
          <w:highlight w:val="none"/>
        </w:rPr>
        <w:t>（8）《建设项目环境风险评价技术导则》（</w:t>
      </w:r>
      <w:r>
        <w:rPr>
          <w:color w:val="auto"/>
          <w:sz w:val="24"/>
          <w:highlight w:val="none"/>
        </w:rPr>
        <w:t>HJ/T169-20</w:t>
      </w:r>
      <w:r>
        <w:rPr>
          <w:rFonts w:hint="eastAsia"/>
          <w:color w:val="auto"/>
          <w:sz w:val="24"/>
          <w:highlight w:val="none"/>
        </w:rPr>
        <w:t>18）；</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9</w:t>
      </w:r>
      <w:r>
        <w:rPr>
          <w:color w:val="auto"/>
          <w:sz w:val="24"/>
          <w:szCs w:val="22"/>
          <w:highlight w:val="none"/>
          <w:lang w:val="zh-CN"/>
        </w:rPr>
        <w:t>）《空气和废气监测分析方法》（第四版增补版）；</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10</w:t>
      </w:r>
      <w:r>
        <w:rPr>
          <w:color w:val="auto"/>
          <w:sz w:val="24"/>
          <w:szCs w:val="22"/>
          <w:highlight w:val="none"/>
          <w:lang w:val="zh-CN"/>
        </w:rPr>
        <w:t>）《水和废水监测分析方法》（第四版增补版）；</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11</w:t>
      </w:r>
      <w:r>
        <w:rPr>
          <w:color w:val="auto"/>
          <w:sz w:val="24"/>
          <w:szCs w:val="22"/>
          <w:highlight w:val="none"/>
          <w:lang w:val="zh-CN"/>
        </w:rPr>
        <w:t>）《地表水和污水监测技术规范》（HJ/T91-2002）；</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12</w:t>
      </w:r>
      <w:r>
        <w:rPr>
          <w:color w:val="auto"/>
          <w:sz w:val="24"/>
          <w:szCs w:val="22"/>
          <w:highlight w:val="none"/>
          <w:lang w:val="zh-CN"/>
        </w:rPr>
        <w:t>）《地下水环境监测技术规范》（HJ/T164-2004）；</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13</w:t>
      </w:r>
      <w:r>
        <w:rPr>
          <w:color w:val="auto"/>
          <w:sz w:val="24"/>
          <w:szCs w:val="22"/>
          <w:highlight w:val="none"/>
          <w:lang w:val="zh-CN"/>
        </w:rPr>
        <w:t>）《大气污染物无组织排放监测技术导则》（HJ/T55-2000）；</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14</w:t>
      </w:r>
      <w:r>
        <w:rPr>
          <w:color w:val="auto"/>
          <w:sz w:val="24"/>
          <w:szCs w:val="22"/>
          <w:highlight w:val="none"/>
          <w:lang w:val="zh-CN"/>
        </w:rPr>
        <w:t>）《固定污染源废气监测技术规范》（HJ/T397-2007）；</w:t>
      </w:r>
    </w:p>
    <w:p>
      <w:pPr>
        <w:spacing w:line="360" w:lineRule="auto"/>
        <w:ind w:left="2" w:leftChars="1" w:firstLine="480" w:firstLineChars="200"/>
        <w:rPr>
          <w:color w:val="auto"/>
          <w:sz w:val="24"/>
          <w:szCs w:val="22"/>
          <w:highlight w:val="none"/>
          <w:lang w:val="zh-CN"/>
        </w:rPr>
      </w:pPr>
      <w:r>
        <w:rPr>
          <w:color w:val="auto"/>
          <w:sz w:val="24"/>
          <w:szCs w:val="22"/>
          <w:highlight w:val="none"/>
          <w:lang w:val="zh-CN"/>
        </w:rPr>
        <w:t>（</w:t>
      </w:r>
      <w:r>
        <w:rPr>
          <w:rFonts w:hint="eastAsia"/>
          <w:color w:val="auto"/>
          <w:sz w:val="24"/>
          <w:szCs w:val="22"/>
          <w:highlight w:val="none"/>
          <w:lang w:val="zh-CN"/>
        </w:rPr>
        <w:t>15</w:t>
      </w:r>
      <w:r>
        <w:rPr>
          <w:color w:val="auto"/>
          <w:sz w:val="24"/>
          <w:szCs w:val="22"/>
          <w:highlight w:val="none"/>
          <w:lang w:val="zh-CN"/>
        </w:rPr>
        <w:t>）《防治城市扬尘污染技术规范》（HJ/T7393-2007）；</w:t>
      </w:r>
    </w:p>
    <w:p>
      <w:pPr>
        <w:spacing w:line="360" w:lineRule="auto"/>
        <w:ind w:left="2" w:leftChars="1" w:firstLine="480" w:firstLineChars="200"/>
        <w:rPr>
          <w:color w:val="auto"/>
          <w:sz w:val="24"/>
          <w:highlight w:val="none"/>
        </w:rPr>
      </w:pPr>
      <w:r>
        <w:rPr>
          <w:color w:val="auto"/>
          <w:sz w:val="24"/>
          <w:highlight w:val="none"/>
        </w:rPr>
        <w:t>（</w:t>
      </w:r>
      <w:r>
        <w:rPr>
          <w:rFonts w:hint="eastAsia"/>
          <w:color w:val="auto"/>
          <w:sz w:val="24"/>
          <w:highlight w:val="none"/>
        </w:rPr>
        <w:t>16</w:t>
      </w:r>
      <w:r>
        <w:rPr>
          <w:color w:val="auto"/>
          <w:sz w:val="24"/>
          <w:highlight w:val="none"/>
        </w:rPr>
        <w:t>）《建设项目危险废物环境影响评价指南》（2017.10.1施行）；</w:t>
      </w:r>
    </w:p>
    <w:p>
      <w:pPr>
        <w:spacing w:line="360" w:lineRule="auto"/>
        <w:ind w:left="2" w:leftChars="1" w:firstLine="480" w:firstLineChars="200"/>
        <w:rPr>
          <w:color w:val="auto"/>
          <w:sz w:val="24"/>
          <w:highlight w:val="none"/>
        </w:rPr>
      </w:pPr>
      <w:r>
        <w:rPr>
          <w:rFonts w:hint="eastAsia"/>
          <w:color w:val="auto"/>
          <w:sz w:val="24"/>
          <w:highlight w:val="none"/>
        </w:rPr>
        <w:t>（17）《危险化学品重大危险源辨识》（</w:t>
      </w:r>
      <w:r>
        <w:rPr>
          <w:color w:val="auto"/>
          <w:sz w:val="24"/>
          <w:highlight w:val="none"/>
        </w:rPr>
        <w:t>GB18218-2009</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（18）《制定地方大气污染物排放标准的技术方法》（GB/T3840-91）；</w:t>
      </w:r>
    </w:p>
    <w:p>
      <w:pPr>
        <w:spacing w:line="360" w:lineRule="auto"/>
        <w:ind w:left="2" w:leftChars="1" w:firstLine="480" w:firstLineChars="200"/>
        <w:rPr>
          <w:color w:val="auto"/>
          <w:sz w:val="24"/>
          <w:highlight w:val="none"/>
        </w:rPr>
      </w:pPr>
      <w:r>
        <w:rPr>
          <w:rFonts w:hint="eastAsia"/>
          <w:color w:val="auto"/>
          <w:sz w:val="24"/>
          <w:highlight w:val="none"/>
        </w:rPr>
        <w:t>（19）《畜禽养殖产地环境评价规范》（HJ568-2010），2010.7.1；</w:t>
      </w:r>
    </w:p>
    <w:p>
      <w:pPr>
        <w:spacing w:line="360" w:lineRule="auto"/>
        <w:ind w:left="2" w:leftChars="1" w:firstLine="480" w:firstLineChars="200"/>
        <w:rPr>
          <w:color w:val="auto"/>
          <w:sz w:val="24"/>
          <w:highlight w:val="none"/>
        </w:rPr>
      </w:pPr>
      <w:r>
        <w:rPr>
          <w:rFonts w:hint="eastAsia"/>
          <w:color w:val="auto"/>
          <w:sz w:val="24"/>
          <w:highlight w:val="none"/>
        </w:rPr>
        <w:t>（20）《畜禽养殖业污染防治技术规范》（HJ/T81-2001），2002.4.1；</w:t>
      </w:r>
    </w:p>
    <w:p>
      <w:pPr>
        <w:spacing w:line="360" w:lineRule="auto"/>
        <w:ind w:left="2" w:leftChars="1" w:firstLine="480" w:firstLineChars="200"/>
        <w:rPr>
          <w:color w:val="auto"/>
          <w:sz w:val="24"/>
          <w:highlight w:val="none"/>
        </w:rPr>
      </w:pPr>
      <w:r>
        <w:rPr>
          <w:rFonts w:hint="eastAsia"/>
          <w:color w:val="auto"/>
          <w:sz w:val="24"/>
          <w:highlight w:val="none"/>
        </w:rPr>
        <w:t>（21）《畜禽养殖业污染治理工程技术规范》（HJ497-2009），2009.12.1；</w:t>
      </w:r>
    </w:p>
    <w:p>
      <w:pPr>
        <w:spacing w:line="360" w:lineRule="auto"/>
        <w:ind w:left="2" w:leftChars="1" w:firstLine="480" w:firstLineChars="200"/>
        <w:rPr>
          <w:color w:val="auto"/>
          <w:sz w:val="24"/>
          <w:highlight w:val="none"/>
        </w:rPr>
      </w:pPr>
      <w:r>
        <w:rPr>
          <w:rFonts w:hint="eastAsia"/>
          <w:color w:val="auto"/>
          <w:sz w:val="24"/>
          <w:highlight w:val="none"/>
        </w:rPr>
        <w:t>（22）《</w:t>
      </w:r>
      <w:r>
        <w:rPr>
          <w:color w:val="auto"/>
          <w:sz w:val="24"/>
          <w:highlight w:val="none"/>
        </w:rPr>
        <w:t>畜禽粪便无害化处理技术规范》（NY/T</w:t>
      </w:r>
      <w:r>
        <w:rPr>
          <w:rFonts w:hint="eastAsia"/>
          <w:color w:val="auto"/>
          <w:sz w:val="24"/>
          <w:highlight w:val="none"/>
        </w:rPr>
        <w:t xml:space="preserve"> </w:t>
      </w:r>
      <w:r>
        <w:rPr>
          <w:color w:val="auto"/>
          <w:sz w:val="24"/>
          <w:highlight w:val="none"/>
        </w:rPr>
        <w:t>1168-2006）</w:t>
      </w:r>
      <w:r>
        <w:rPr>
          <w:rFonts w:hint="eastAsia"/>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（23）</w:t>
      </w:r>
      <w:r>
        <w:rPr>
          <w:color w:val="auto"/>
          <w:sz w:val="24"/>
          <w:highlight w:val="none"/>
        </w:rPr>
        <w:t>《畜禽场环境污染控制技术规范》（NY/T</w:t>
      </w:r>
      <w:r>
        <w:rPr>
          <w:rFonts w:hint="eastAsia"/>
          <w:color w:val="auto"/>
          <w:sz w:val="24"/>
          <w:highlight w:val="none"/>
        </w:rPr>
        <w:t xml:space="preserve"> </w:t>
      </w:r>
      <w:r>
        <w:rPr>
          <w:color w:val="auto"/>
          <w:sz w:val="24"/>
          <w:highlight w:val="none"/>
        </w:rPr>
        <w:t>1169-2006）</w:t>
      </w:r>
      <w:r>
        <w:rPr>
          <w:rFonts w:ascii="宋体" w:hAnsi="宋体" w:cs="宋体"/>
          <w:color w:val="auto"/>
          <w:spacing w:val="-6"/>
          <w:sz w:val="24"/>
          <w:highlight w:val="none"/>
        </w:rPr>
        <w:t>；</w:t>
      </w:r>
    </w:p>
    <w:p>
      <w:pPr>
        <w:spacing w:line="360" w:lineRule="auto"/>
        <w:ind w:left="2" w:leftChars="1" w:firstLine="480" w:firstLineChars="200"/>
        <w:rPr>
          <w:color w:val="auto"/>
          <w:sz w:val="24"/>
          <w:highlight w:val="none"/>
        </w:rPr>
      </w:pPr>
      <w:r>
        <w:rPr>
          <w:color w:val="auto"/>
          <w:sz w:val="24"/>
          <w:highlight w:val="none"/>
        </w:rPr>
        <w:t>（</w:t>
      </w:r>
      <w:r>
        <w:rPr>
          <w:rFonts w:hint="eastAsia"/>
          <w:color w:val="auto"/>
          <w:sz w:val="24"/>
          <w:highlight w:val="none"/>
        </w:rPr>
        <w:t>24</w:t>
      </w:r>
      <w:r>
        <w:rPr>
          <w:color w:val="auto"/>
          <w:sz w:val="24"/>
          <w:highlight w:val="none"/>
        </w:rPr>
        <w:t>）《病害动物和病害动物产品生物安全处理规程》（GB</w:t>
      </w:r>
      <w:r>
        <w:rPr>
          <w:rFonts w:hint="eastAsia"/>
          <w:color w:val="auto"/>
          <w:sz w:val="24"/>
          <w:highlight w:val="none"/>
        </w:rPr>
        <w:t xml:space="preserve"> </w:t>
      </w:r>
      <w:r>
        <w:rPr>
          <w:color w:val="auto"/>
          <w:sz w:val="24"/>
          <w:highlight w:val="none"/>
        </w:rPr>
        <w:t>16548-2006）；</w:t>
      </w:r>
    </w:p>
    <w:p>
      <w:pPr>
        <w:spacing w:line="360" w:lineRule="auto"/>
        <w:ind w:left="2" w:leftChars="1" w:firstLine="480" w:firstLineChars="200"/>
        <w:rPr>
          <w:color w:val="auto"/>
          <w:sz w:val="24"/>
          <w:highlight w:val="none"/>
        </w:rPr>
      </w:pPr>
      <w:r>
        <w:rPr>
          <w:color w:val="auto"/>
          <w:sz w:val="24"/>
          <w:highlight w:val="none"/>
        </w:rPr>
        <w:t>（</w:t>
      </w:r>
      <w:r>
        <w:rPr>
          <w:rFonts w:hint="eastAsia"/>
          <w:color w:val="auto"/>
          <w:sz w:val="24"/>
          <w:highlight w:val="none"/>
        </w:rPr>
        <w:t>25）《规模畜禽养殖场污染防治最佳可行技术指南（试行）》（HJ-BAT-10）</w:t>
      </w:r>
      <w:r>
        <w:rPr>
          <w:color w:val="auto"/>
          <w:sz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（26）《畜禽养殖业污染防治最佳技术指南》；</w:t>
      </w:r>
    </w:p>
    <w:p>
      <w:pPr>
        <w:spacing w:line="360" w:lineRule="auto"/>
        <w:ind w:left="2" w:leftChars="1" w:firstLine="480" w:firstLineChars="200"/>
        <w:rPr>
          <w:color w:val="auto"/>
          <w:sz w:val="24"/>
          <w:highlight w:val="none"/>
        </w:rPr>
      </w:pPr>
      <w:r>
        <w:rPr>
          <w:rFonts w:hint="eastAsia"/>
          <w:color w:val="auto"/>
          <w:sz w:val="24"/>
          <w:highlight w:val="none"/>
        </w:rPr>
        <w:t>（27）《畜禽粪污土地承载力测算技术指南》；</w:t>
      </w:r>
    </w:p>
    <w:p>
      <w:pPr>
        <w:spacing w:line="360" w:lineRule="auto"/>
        <w:ind w:left="2" w:leftChars="1" w:firstLine="480" w:firstLineChars="200"/>
        <w:rPr>
          <w:color w:val="auto"/>
          <w:sz w:val="24"/>
          <w:highlight w:val="none"/>
        </w:rPr>
      </w:pPr>
      <w:r>
        <w:rPr>
          <w:rFonts w:hint="eastAsia"/>
          <w:color w:val="auto"/>
          <w:sz w:val="24"/>
          <w:highlight w:val="none"/>
        </w:rPr>
        <w:t>（28）《排污许可证申请与核发技术规范 畜禽养殖行业》（HJ1029-2019）；</w:t>
      </w:r>
    </w:p>
    <w:p>
      <w:pPr>
        <w:spacing w:line="360" w:lineRule="auto"/>
        <w:ind w:left="2" w:leftChars="1" w:firstLine="480" w:firstLineChars="200"/>
        <w:rPr>
          <w:color w:val="auto"/>
          <w:sz w:val="24"/>
          <w:highlight w:val="none"/>
        </w:rPr>
      </w:pPr>
      <w:r>
        <w:rPr>
          <w:rFonts w:hint="eastAsia"/>
          <w:color w:val="auto"/>
          <w:sz w:val="24"/>
          <w:highlight w:val="none"/>
        </w:rPr>
        <w:t>（29）《排污单位自行监测技术指南 畜禽养殖行业》（HJ1252-2022）。</w:t>
      </w:r>
    </w:p>
    <w:p>
      <w:pPr>
        <w:pStyle w:val="7"/>
        <w:adjustRightInd w:val="0"/>
        <w:snapToGrid w:val="0"/>
        <w:spacing w:before="0" w:after="0" w:line="360" w:lineRule="auto"/>
        <w:jc w:val="left"/>
        <w:rPr>
          <w:color w:val="auto"/>
          <w:sz w:val="24"/>
          <w:szCs w:val="24"/>
          <w:highlight w:val="none"/>
        </w:rPr>
      </w:pPr>
      <w:bookmarkStart w:id="57" w:name="_Toc30177"/>
      <w:bookmarkStart w:id="58" w:name="_Toc27192"/>
      <w:bookmarkStart w:id="59" w:name="_Toc517522241"/>
      <w:bookmarkStart w:id="60" w:name="_Toc13169"/>
      <w:bookmarkStart w:id="61" w:name="_Toc22045"/>
      <w:bookmarkStart w:id="62" w:name="_Toc15499"/>
      <w:bookmarkStart w:id="63" w:name="_Toc1365"/>
      <w:r>
        <w:rPr>
          <w:color w:val="auto"/>
          <w:sz w:val="24"/>
          <w:szCs w:val="24"/>
          <w:highlight w:val="none"/>
        </w:rPr>
        <w:t>2.1.</w:t>
      </w:r>
      <w:r>
        <w:rPr>
          <w:rFonts w:hint="eastAsia"/>
          <w:color w:val="auto"/>
          <w:sz w:val="24"/>
          <w:szCs w:val="24"/>
          <w:highlight w:val="none"/>
        </w:rPr>
        <w:t xml:space="preserve">3 </w:t>
      </w:r>
      <w:r>
        <w:rPr>
          <w:color w:val="auto"/>
          <w:sz w:val="24"/>
          <w:szCs w:val="24"/>
          <w:highlight w:val="none"/>
        </w:rPr>
        <w:t>地方法规</w:t>
      </w:r>
      <w:bookmarkEnd w:id="57"/>
      <w:bookmarkEnd w:id="58"/>
      <w:bookmarkEnd w:id="59"/>
      <w:bookmarkEnd w:id="60"/>
      <w:bookmarkEnd w:id="61"/>
      <w:bookmarkEnd w:id="62"/>
      <w:bookmarkEnd w:id="63"/>
      <w:r>
        <w:rPr>
          <w:color w:val="auto"/>
          <w:sz w:val="24"/>
          <w:szCs w:val="24"/>
          <w:highlight w:val="none"/>
        </w:rPr>
        <w:t>及规范性文件</w:t>
      </w:r>
    </w:p>
    <w:p>
      <w:pPr>
        <w:adjustRightInd w:val="0"/>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《湖南省建设项目环境保护管理办法》，2007年8月28日；</w:t>
      </w:r>
    </w:p>
    <w:p>
      <w:pPr>
        <w:adjustRightInd w:val="0"/>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2</w:t>
      </w:r>
      <w:r>
        <w:rPr>
          <w:color w:val="auto"/>
          <w:sz w:val="24"/>
          <w:highlight w:val="none"/>
        </w:rPr>
        <w:t>）《湖南省环境保护条例（修正案）》</w:t>
      </w:r>
      <w:r>
        <w:rPr>
          <w:rFonts w:hint="eastAsia"/>
          <w:color w:val="auto"/>
          <w:sz w:val="24"/>
          <w:highlight w:val="none"/>
        </w:rPr>
        <w:t>（</w:t>
      </w:r>
      <w:r>
        <w:rPr>
          <w:color w:val="auto"/>
          <w:sz w:val="24"/>
          <w:highlight w:val="none"/>
        </w:rPr>
        <w:t>20</w:t>
      </w:r>
      <w:r>
        <w:rPr>
          <w:rFonts w:hint="eastAsia"/>
          <w:color w:val="auto"/>
          <w:sz w:val="24"/>
          <w:highlight w:val="none"/>
        </w:rPr>
        <w:t>19</w:t>
      </w:r>
      <w:r>
        <w:rPr>
          <w:color w:val="auto"/>
          <w:sz w:val="24"/>
          <w:highlight w:val="none"/>
        </w:rPr>
        <w:t>年</w:t>
      </w:r>
      <w:r>
        <w:rPr>
          <w:rFonts w:hint="eastAsia"/>
          <w:color w:val="auto"/>
          <w:sz w:val="24"/>
          <w:highlight w:val="none"/>
        </w:rPr>
        <w:t>9</w:t>
      </w:r>
      <w:r>
        <w:rPr>
          <w:color w:val="auto"/>
          <w:sz w:val="24"/>
          <w:highlight w:val="none"/>
        </w:rPr>
        <w:t>月</w:t>
      </w:r>
      <w:r>
        <w:rPr>
          <w:rFonts w:hint="eastAsia"/>
          <w:color w:val="auto"/>
          <w:sz w:val="24"/>
          <w:highlight w:val="none"/>
        </w:rPr>
        <w:t>28</w:t>
      </w:r>
      <w:r>
        <w:rPr>
          <w:color w:val="auto"/>
          <w:sz w:val="24"/>
          <w:highlight w:val="none"/>
        </w:rPr>
        <w:t>日</w:t>
      </w:r>
      <w:r>
        <w:rPr>
          <w:rFonts w:hint="eastAsia"/>
          <w:color w:val="auto"/>
          <w:sz w:val="24"/>
          <w:highlight w:val="none"/>
        </w:rPr>
        <w:t>）</w:t>
      </w:r>
      <w:r>
        <w:rPr>
          <w:color w:val="auto"/>
          <w:sz w:val="24"/>
          <w:highlight w:val="none"/>
        </w:rPr>
        <w:t>；</w:t>
      </w:r>
    </w:p>
    <w:p>
      <w:pPr>
        <w:spacing w:line="360" w:lineRule="auto"/>
        <w:ind w:firstLine="48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）《湖南省畜禽规模养殖污染防治规定》湘政办发[2017]29号</w:t>
      </w:r>
    </w:p>
    <w:p>
      <w:pPr>
        <w:spacing w:line="360" w:lineRule="auto"/>
        <w:ind w:firstLine="48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w:t>
      </w:r>
      <w:r>
        <w:rPr>
          <w:rFonts w:hint="eastAsia"/>
          <w:color w:val="auto"/>
          <w:sz w:val="24"/>
          <w:highlight w:val="none"/>
        </w:rPr>
        <w:t>《湖南省环境保护厅关于印发&lt;湖南省“十四五”生态环境保护规划&gt;的通知》（湘政办发〔2021〕61号），2021年10月</w:t>
      </w:r>
      <w:r>
        <w:rPr>
          <w:color w:val="auto"/>
          <w:sz w:val="24"/>
          <w:highlight w:val="none"/>
        </w:rPr>
        <w:t>；</w:t>
      </w:r>
    </w:p>
    <w:p>
      <w:pPr>
        <w:spacing w:line="360" w:lineRule="auto"/>
        <w:ind w:firstLine="480"/>
        <w:rPr>
          <w:color w:val="auto"/>
          <w:sz w:val="24"/>
          <w:highlight w:val="none"/>
        </w:rPr>
      </w:pPr>
      <w:r>
        <w:rPr>
          <w:rFonts w:hint="eastAsia"/>
          <w:color w:val="auto"/>
          <w:sz w:val="24"/>
          <w:highlight w:val="none"/>
        </w:rPr>
        <w:t>（5）</w:t>
      </w:r>
      <w:r>
        <w:rPr>
          <w:color w:val="auto"/>
          <w:sz w:val="24"/>
          <w:highlight w:val="none"/>
        </w:rPr>
        <w:t>《湖南省主要水系地表水环境功能区划》（DB43/023-2005）；</w:t>
      </w:r>
    </w:p>
    <w:p>
      <w:pPr>
        <w:spacing w:line="360" w:lineRule="auto"/>
        <w:ind w:firstLine="480"/>
        <w:rPr>
          <w:color w:val="auto"/>
          <w:sz w:val="24"/>
          <w:highlight w:val="none"/>
        </w:rPr>
      </w:pPr>
      <w:r>
        <w:rPr>
          <w:rFonts w:hint="eastAsia"/>
          <w:color w:val="auto"/>
          <w:sz w:val="24"/>
          <w:highlight w:val="none"/>
        </w:rPr>
        <w:t>（6）</w:t>
      </w:r>
      <w:r>
        <w:rPr>
          <w:color w:val="auto"/>
          <w:sz w:val="24"/>
          <w:highlight w:val="none"/>
        </w:rPr>
        <w:t>《湖南省县级以上地表水集中式饮用水水源保护区划定方案》湘政函[2016]176号；</w:t>
      </w:r>
    </w:p>
    <w:p>
      <w:pPr>
        <w:spacing w:line="360" w:lineRule="auto"/>
        <w:ind w:firstLine="480"/>
        <w:rPr>
          <w:color w:val="auto"/>
          <w:sz w:val="24"/>
          <w:highlight w:val="none"/>
        </w:rPr>
      </w:pPr>
      <w:r>
        <w:rPr>
          <w:rFonts w:hint="eastAsia"/>
          <w:color w:val="auto"/>
          <w:sz w:val="24"/>
          <w:highlight w:val="none"/>
        </w:rPr>
        <w:t>（7）</w:t>
      </w:r>
      <w:r>
        <w:rPr>
          <w:color w:val="auto"/>
          <w:sz w:val="24"/>
          <w:highlight w:val="none"/>
        </w:rPr>
        <w:t>《湖南省国家重点生态功能区产业准入负面清单》（试行）</w:t>
      </w:r>
    </w:p>
    <w:p>
      <w:pPr>
        <w:adjustRightInd w:val="0"/>
        <w:spacing w:line="360" w:lineRule="auto"/>
        <w:ind w:firstLine="480"/>
        <w:rPr>
          <w:color w:val="auto"/>
          <w:sz w:val="24"/>
          <w:highlight w:val="none"/>
        </w:rPr>
      </w:pPr>
      <w:r>
        <w:rPr>
          <w:color w:val="auto"/>
          <w:sz w:val="24"/>
          <w:highlight w:val="none"/>
        </w:rPr>
        <w:t>（</w:t>
      </w:r>
      <w:r>
        <w:rPr>
          <w:rFonts w:hint="eastAsia"/>
          <w:color w:val="auto"/>
          <w:sz w:val="24"/>
          <w:highlight w:val="none"/>
        </w:rPr>
        <w:t>8</w:t>
      </w:r>
      <w:r>
        <w:rPr>
          <w:color w:val="auto"/>
          <w:sz w:val="24"/>
          <w:highlight w:val="none"/>
        </w:rPr>
        <w:t>）《湖南省主体功能区规划》（</w:t>
      </w:r>
      <w:r>
        <w:rPr>
          <w:rFonts w:hint="eastAsia"/>
          <w:color w:val="auto"/>
          <w:sz w:val="24"/>
          <w:highlight w:val="none"/>
        </w:rPr>
        <w:t>2016</w:t>
      </w:r>
      <w:r>
        <w:rPr>
          <w:color w:val="auto"/>
          <w:sz w:val="24"/>
          <w:highlight w:val="none"/>
        </w:rPr>
        <w:t>）；</w:t>
      </w:r>
    </w:p>
    <w:p>
      <w:pPr>
        <w:spacing w:line="360" w:lineRule="auto"/>
        <w:ind w:firstLine="480"/>
        <w:rPr>
          <w:color w:val="auto"/>
          <w:sz w:val="24"/>
          <w:highlight w:val="none"/>
        </w:rPr>
      </w:pPr>
      <w:r>
        <w:rPr>
          <w:color w:val="auto"/>
          <w:sz w:val="24"/>
          <w:highlight w:val="none"/>
        </w:rPr>
        <w:t>（</w:t>
      </w:r>
      <w:r>
        <w:rPr>
          <w:rFonts w:hint="eastAsia"/>
          <w:color w:val="auto"/>
          <w:sz w:val="24"/>
          <w:highlight w:val="none"/>
        </w:rPr>
        <w:t>9</w:t>
      </w:r>
      <w:r>
        <w:rPr>
          <w:color w:val="auto"/>
          <w:sz w:val="24"/>
          <w:highlight w:val="none"/>
        </w:rPr>
        <w:t>）《湖南省人民政府关于加快发展养殖业的通知》，湘政发[2001]1号；</w:t>
      </w:r>
    </w:p>
    <w:p>
      <w:pPr>
        <w:spacing w:line="360" w:lineRule="auto"/>
        <w:ind w:firstLine="480"/>
        <w:rPr>
          <w:color w:val="auto"/>
          <w:sz w:val="24"/>
          <w:highlight w:val="none"/>
        </w:rPr>
      </w:pPr>
      <w:r>
        <w:rPr>
          <w:color w:val="auto"/>
          <w:sz w:val="24"/>
          <w:highlight w:val="none"/>
        </w:rPr>
        <w:t>（</w:t>
      </w:r>
      <w:r>
        <w:rPr>
          <w:rFonts w:hint="eastAsia"/>
          <w:color w:val="auto"/>
          <w:sz w:val="24"/>
          <w:highlight w:val="none"/>
        </w:rPr>
        <w:t>10</w:t>
      </w:r>
      <w:r>
        <w:rPr>
          <w:color w:val="auto"/>
          <w:sz w:val="24"/>
          <w:highlight w:val="none"/>
        </w:rPr>
        <w:t>）《湖南省人民政府办公厅关于加快转型升级推进现代畜牧业发展的意见》湘政办发[2016]27号；</w:t>
      </w:r>
    </w:p>
    <w:p>
      <w:pPr>
        <w:spacing w:line="360" w:lineRule="auto"/>
        <w:ind w:firstLine="480"/>
        <w:rPr>
          <w:rFonts w:hint="eastAsia" w:eastAsia="宋体"/>
          <w:color w:val="auto"/>
          <w:sz w:val="24"/>
          <w:highlight w:val="none"/>
          <w:lang w:eastAsia="zh-CN"/>
        </w:rPr>
      </w:pPr>
      <w:r>
        <w:rPr>
          <w:rFonts w:hint="eastAsia"/>
          <w:color w:val="auto"/>
          <w:sz w:val="24"/>
          <w:highlight w:val="none"/>
        </w:rPr>
        <w:t>（11）</w:t>
      </w:r>
      <w:r>
        <w:rPr>
          <w:color w:val="auto"/>
          <w:sz w:val="24"/>
          <w:highlight w:val="none"/>
        </w:rPr>
        <w:t>《湖南省人民政府办公厅关于加快推进畜禽养殖废弃物资源化利用的实施意见》（湘政办发[2017]68号）</w:t>
      </w:r>
      <w:r>
        <w:rPr>
          <w:rFonts w:hint="eastAsia"/>
          <w:color w:val="auto"/>
          <w:sz w:val="24"/>
          <w:highlight w:val="none"/>
          <w:lang w:eastAsia="zh-CN"/>
        </w:rPr>
        <w:t>；</w:t>
      </w:r>
    </w:p>
    <w:p>
      <w:pPr>
        <w:spacing w:line="360" w:lineRule="auto"/>
        <w:ind w:firstLine="480"/>
        <w:rPr>
          <w:color w:val="auto"/>
          <w:sz w:val="24"/>
          <w:highlight w:val="none"/>
        </w:rPr>
      </w:pPr>
      <w:r>
        <w:rPr>
          <w:rFonts w:hint="eastAsia"/>
          <w:color w:val="auto"/>
          <w:sz w:val="24"/>
          <w:highlight w:val="none"/>
        </w:rPr>
        <w:t>（12）湖南省人民政府关于印发《湖南省土壤污染防治工作方案》的通知，湘政发</w:t>
      </w:r>
      <w:r>
        <w:rPr>
          <w:color w:val="auto"/>
          <w:sz w:val="24"/>
          <w:highlight w:val="none"/>
        </w:rPr>
        <w:t>〔201</w:t>
      </w:r>
      <w:r>
        <w:rPr>
          <w:rFonts w:hint="eastAsia"/>
          <w:color w:val="auto"/>
          <w:sz w:val="24"/>
          <w:highlight w:val="none"/>
        </w:rPr>
        <w:t>7</w:t>
      </w:r>
      <w:r>
        <w:rPr>
          <w:color w:val="auto"/>
          <w:sz w:val="24"/>
          <w:highlight w:val="none"/>
        </w:rPr>
        <w:t>〕</w:t>
      </w:r>
      <w:r>
        <w:rPr>
          <w:rFonts w:hint="eastAsia"/>
          <w:color w:val="auto"/>
          <w:sz w:val="24"/>
          <w:highlight w:val="none"/>
        </w:rPr>
        <w:t>4</w:t>
      </w:r>
      <w:r>
        <w:rPr>
          <w:color w:val="auto"/>
          <w:sz w:val="24"/>
          <w:highlight w:val="none"/>
        </w:rPr>
        <w:t>号</w:t>
      </w:r>
      <w:r>
        <w:rPr>
          <w:rFonts w:hint="eastAsia"/>
          <w:color w:val="auto"/>
          <w:sz w:val="24"/>
          <w:highlight w:val="none"/>
        </w:rPr>
        <w:t>；</w:t>
      </w:r>
    </w:p>
    <w:p>
      <w:pPr>
        <w:spacing w:line="360" w:lineRule="auto"/>
        <w:ind w:firstLine="480"/>
        <w:rPr>
          <w:color w:val="auto"/>
          <w:sz w:val="24"/>
          <w:highlight w:val="none"/>
          <w:u w:val="single"/>
        </w:rPr>
      </w:pPr>
      <w:r>
        <w:rPr>
          <w:rFonts w:hint="eastAsia"/>
          <w:color w:val="auto"/>
          <w:sz w:val="24"/>
          <w:highlight w:val="none"/>
        </w:rPr>
        <w:t>（13）</w:t>
      </w:r>
      <w:r>
        <w:rPr>
          <w:color w:val="auto"/>
          <w:sz w:val="24"/>
          <w:highlight w:val="none"/>
        </w:rPr>
        <w:t>《湖南省湘江保护条例》，2013年4月1日起施行</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14</w:t>
      </w:r>
      <w:r>
        <w:rPr>
          <w:color w:val="auto"/>
          <w:sz w:val="24"/>
          <w:highlight w:val="none"/>
        </w:rPr>
        <w:t>）《湖南省人民政府关于进一步加强湘江流域水污染防治工作的通知》，湘政发[2004]19号；</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15</w:t>
      </w:r>
      <w:r>
        <w:rPr>
          <w:color w:val="auto"/>
          <w:sz w:val="24"/>
          <w:highlight w:val="none"/>
        </w:rPr>
        <w:t>）湖南省人民政府关于印发《湖南省生态保护红线》的通知（</w:t>
      </w:r>
      <w:r>
        <w:rPr>
          <w:rFonts w:hint="eastAsia"/>
          <w:color w:val="auto"/>
          <w:sz w:val="24"/>
          <w:highlight w:val="none"/>
        </w:rPr>
        <w:t>湘政发〔2018〕20号</w:t>
      </w:r>
      <w:r>
        <w:rPr>
          <w:color w:val="auto"/>
          <w:sz w:val="24"/>
          <w:highlight w:val="none"/>
        </w:rPr>
        <w:t>）；</w:t>
      </w:r>
    </w:p>
    <w:p>
      <w:pPr>
        <w:pStyle w:val="265"/>
        <w:tabs>
          <w:tab w:val="left" w:pos="0"/>
        </w:tabs>
        <w:adjustRightInd w:val="0"/>
        <w:snapToGrid w:val="0"/>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w:t>
      </w:r>
      <w:r>
        <w:rPr>
          <w:rFonts w:hint="eastAsia" w:hAnsiTheme="minorEastAsia"/>
          <w:bCs/>
          <w:color w:val="auto"/>
          <w:sz w:val="24"/>
          <w:highlight w:val="none"/>
        </w:rPr>
        <w:t>《</w:t>
      </w:r>
      <w:r>
        <w:rPr>
          <w:rFonts w:hAnsiTheme="minorEastAsia"/>
          <w:bCs/>
          <w:color w:val="auto"/>
          <w:sz w:val="24"/>
          <w:highlight w:val="none"/>
        </w:rPr>
        <w:t>湖南省人民政府办公厅关于建立病死畜禽无害化处理机制的实施意见</w:t>
      </w:r>
      <w:r>
        <w:rPr>
          <w:rFonts w:hint="eastAsia" w:hAnsiTheme="minorEastAsia"/>
          <w:bCs/>
          <w:color w:val="auto"/>
          <w:sz w:val="24"/>
          <w:highlight w:val="none"/>
        </w:rPr>
        <w:t>》（湘政办发〔2015〕103号）</w:t>
      </w:r>
      <w:r>
        <w:rPr>
          <w:rFonts w:hint="eastAsia" w:ascii="Times New Roman" w:hAnsi="Times New Roman" w:eastAsia="宋体" w:cs="Times New Roman"/>
          <w:color w:val="auto"/>
          <w:sz w:val="24"/>
          <w:szCs w:val="24"/>
          <w:highlight w:val="none"/>
        </w:rPr>
        <w:t>；</w:t>
      </w:r>
    </w:p>
    <w:p>
      <w:pPr>
        <w:spacing w:line="360" w:lineRule="auto"/>
        <w:ind w:left="2" w:leftChars="1" w:firstLine="480" w:firstLineChars="200"/>
        <w:rPr>
          <w:color w:val="auto"/>
          <w:sz w:val="24"/>
          <w:highlight w:val="none"/>
        </w:rPr>
      </w:pPr>
      <w:r>
        <w:rPr>
          <w:rFonts w:hint="eastAsia"/>
          <w:color w:val="auto"/>
          <w:sz w:val="24"/>
          <w:highlight w:val="none"/>
        </w:rPr>
        <w:t>（17）</w:t>
      </w:r>
      <w:r>
        <w:rPr>
          <w:rFonts w:hint="eastAsia" w:hAnsiTheme="minorEastAsia" w:eastAsiaTheme="minorEastAsia"/>
          <w:bCs/>
          <w:color w:val="auto"/>
          <w:kern w:val="0"/>
          <w:sz w:val="24"/>
          <w:highlight w:val="none"/>
        </w:rPr>
        <w:t>《</w:t>
      </w:r>
      <w:r>
        <w:rPr>
          <w:rFonts w:hint="eastAsia"/>
          <w:color w:val="auto"/>
          <w:sz w:val="24"/>
          <w:highlight w:val="none"/>
        </w:rPr>
        <w:t>祁阳市畜禽养殖污染防治规划</w:t>
      </w:r>
      <w:r>
        <w:rPr>
          <w:rFonts w:hint="eastAsia" w:hAnsiTheme="minorEastAsia" w:eastAsiaTheme="minorEastAsia"/>
          <w:bCs/>
          <w:color w:val="auto"/>
          <w:kern w:val="0"/>
          <w:sz w:val="24"/>
          <w:highlight w:val="none"/>
        </w:rPr>
        <w:t>》</w:t>
      </w:r>
      <w:r>
        <w:rPr>
          <w:rFonts w:hint="eastAsia"/>
          <w:color w:val="auto"/>
          <w:sz w:val="24"/>
          <w:highlight w:val="none"/>
        </w:rPr>
        <w:t>（2021-2025年）；</w:t>
      </w:r>
    </w:p>
    <w:p>
      <w:pPr>
        <w:spacing w:line="360" w:lineRule="auto"/>
        <w:ind w:left="2" w:leftChars="1" w:firstLine="480" w:firstLineChars="200"/>
        <w:rPr>
          <w:rFonts w:hAnsiTheme="minorEastAsia" w:eastAsiaTheme="minorEastAsia"/>
          <w:bCs/>
          <w:color w:val="auto"/>
          <w:kern w:val="0"/>
          <w:sz w:val="24"/>
          <w:highlight w:val="none"/>
        </w:rPr>
      </w:pPr>
      <w:r>
        <w:rPr>
          <w:rFonts w:hint="eastAsia" w:hAnsiTheme="minorEastAsia" w:eastAsiaTheme="minorEastAsia"/>
          <w:bCs/>
          <w:color w:val="auto"/>
          <w:kern w:val="0"/>
          <w:sz w:val="24"/>
          <w:highlight w:val="none"/>
        </w:rPr>
        <w:t>（18）祁阳县人民政府办公室关于印发《祁阳县畜禽养殖禁养区限养区适养区划分方案》的通知；</w:t>
      </w:r>
    </w:p>
    <w:p>
      <w:pPr>
        <w:spacing w:line="360" w:lineRule="auto"/>
        <w:ind w:left="2" w:leftChars="1" w:firstLine="480" w:firstLineChars="200"/>
        <w:rPr>
          <w:bCs/>
          <w:color w:val="auto"/>
          <w:kern w:val="0"/>
          <w:sz w:val="24"/>
          <w:highlight w:val="none"/>
          <w:u w:val="wave"/>
        </w:rPr>
      </w:pPr>
      <w:r>
        <w:rPr>
          <w:rFonts w:hint="eastAsia" w:hAnsiTheme="minorEastAsia" w:eastAsiaTheme="minorEastAsia"/>
          <w:bCs/>
          <w:color w:val="auto"/>
          <w:kern w:val="0"/>
          <w:sz w:val="24"/>
          <w:highlight w:val="none"/>
        </w:rPr>
        <w:t>（19）《永州市人民政府关于“三线一单”生态符合环境分区管控的实施意见》（永政发[2020]11号）</w:t>
      </w:r>
      <w:r>
        <w:rPr>
          <w:rFonts w:hint="eastAsia" w:hAnsiTheme="minorEastAsia" w:eastAsiaTheme="minorEastAsia"/>
          <w:bCs/>
          <w:color w:val="auto"/>
          <w:kern w:val="0"/>
          <w:sz w:val="24"/>
          <w:highlight w:val="none"/>
          <w:u w:val="none"/>
        </w:rPr>
        <w:t>。</w:t>
      </w:r>
    </w:p>
    <w:p>
      <w:pPr>
        <w:pStyle w:val="7"/>
        <w:adjustRightInd w:val="0"/>
        <w:snapToGrid w:val="0"/>
        <w:spacing w:before="0" w:after="0" w:line="360" w:lineRule="auto"/>
        <w:jc w:val="left"/>
        <w:rPr>
          <w:color w:val="auto"/>
          <w:sz w:val="24"/>
          <w:szCs w:val="24"/>
          <w:highlight w:val="none"/>
        </w:rPr>
      </w:pPr>
      <w:bookmarkStart w:id="64" w:name="_Toc517522243"/>
      <w:bookmarkStart w:id="65" w:name="_Toc6178"/>
      <w:bookmarkStart w:id="66" w:name="_Toc22604"/>
      <w:bookmarkStart w:id="67" w:name="_Toc6305"/>
      <w:bookmarkStart w:id="68" w:name="_Toc17043"/>
      <w:bookmarkStart w:id="69" w:name="_Toc12567"/>
      <w:bookmarkStart w:id="70" w:name="_Toc20"/>
      <w:r>
        <w:rPr>
          <w:color w:val="auto"/>
          <w:sz w:val="24"/>
          <w:szCs w:val="24"/>
          <w:highlight w:val="none"/>
        </w:rPr>
        <w:t>2.1.</w:t>
      </w:r>
      <w:r>
        <w:rPr>
          <w:rFonts w:hint="eastAsia"/>
          <w:color w:val="auto"/>
          <w:sz w:val="24"/>
          <w:szCs w:val="24"/>
          <w:highlight w:val="none"/>
        </w:rPr>
        <w:t xml:space="preserve">4 </w:t>
      </w:r>
      <w:r>
        <w:rPr>
          <w:color w:val="auto"/>
          <w:sz w:val="24"/>
          <w:szCs w:val="24"/>
          <w:highlight w:val="none"/>
        </w:rPr>
        <w:t>其他</w:t>
      </w:r>
      <w:bookmarkEnd w:id="64"/>
      <w:bookmarkEnd w:id="65"/>
      <w:bookmarkEnd w:id="66"/>
      <w:bookmarkEnd w:id="67"/>
      <w:bookmarkEnd w:id="68"/>
      <w:bookmarkEnd w:id="69"/>
      <w:bookmarkEnd w:id="70"/>
      <w:r>
        <w:rPr>
          <w:color w:val="auto"/>
          <w:sz w:val="24"/>
          <w:szCs w:val="24"/>
          <w:highlight w:val="none"/>
        </w:rPr>
        <w:t>技术性文件</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（1）项目环评委托书；</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（2）环境质量现状监测报告及质量保证单</w:t>
      </w:r>
      <w:r>
        <w:rPr>
          <w:rFonts w:ascii="Times New Roman" w:hAnsi="Times New Roman" w:cs="Times New Roman"/>
          <w:color w:val="auto"/>
          <w:sz w:val="24"/>
          <w:highlight w:val="none"/>
        </w:rPr>
        <w:t>；</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建设方提供的其他相关资料、文件、图件</w:t>
      </w:r>
      <w:r>
        <w:rPr>
          <w:rFonts w:hint="eastAsia" w:ascii="Times New Roman" w:hAnsi="Times New Roman" w:cs="Times New Roman"/>
          <w:color w:val="auto"/>
          <w:sz w:val="24"/>
          <w:highlight w:val="none"/>
        </w:rPr>
        <w:t>。</w:t>
      </w:r>
    </w:p>
    <w:p>
      <w:pPr>
        <w:pStyle w:val="6"/>
        <w:numPr>
          <w:ilvl w:val="0"/>
          <w:numId w:val="0"/>
        </w:numPr>
        <w:rPr>
          <w:rFonts w:ascii="Times New Roman" w:hAnsi="Times New Roman" w:eastAsia="宋体"/>
          <w:color w:val="auto"/>
          <w:szCs w:val="30"/>
          <w:highlight w:val="none"/>
        </w:rPr>
      </w:pPr>
      <w:bookmarkStart w:id="71" w:name="_Toc220122761"/>
      <w:bookmarkStart w:id="72" w:name="_Toc219258492"/>
      <w:bookmarkStart w:id="73" w:name="_Toc249433212"/>
      <w:bookmarkStart w:id="74" w:name="_Toc7790"/>
      <w:bookmarkStart w:id="75" w:name="_Toc31960"/>
      <w:bookmarkStart w:id="76" w:name="_Toc11647"/>
      <w:bookmarkStart w:id="77" w:name="_Toc191"/>
      <w:bookmarkStart w:id="78" w:name="_Toc448849761"/>
      <w:bookmarkStart w:id="79" w:name="_Toc16867"/>
      <w:bookmarkStart w:id="80" w:name="_Toc11957"/>
      <w:bookmarkStart w:id="81" w:name="_Toc517522245"/>
      <w:bookmarkStart w:id="82" w:name="_Toc249946023"/>
      <w:bookmarkStart w:id="83" w:name="_Toc28546"/>
      <w:r>
        <w:rPr>
          <w:rFonts w:ascii="Times New Roman" w:hAnsi="Times New Roman" w:eastAsia="宋体"/>
          <w:color w:val="auto"/>
          <w:szCs w:val="30"/>
          <w:highlight w:val="none"/>
        </w:rPr>
        <w:t>2.2 评价目的</w:t>
      </w:r>
      <w:bookmarkEnd w:id="71"/>
      <w:bookmarkEnd w:id="72"/>
      <w:bookmarkEnd w:id="73"/>
      <w:r>
        <w:rPr>
          <w:rFonts w:ascii="Times New Roman" w:hAnsi="Times New Roman" w:eastAsia="宋体"/>
          <w:color w:val="auto"/>
          <w:szCs w:val="30"/>
          <w:highlight w:val="none"/>
        </w:rPr>
        <w:t>、原则</w:t>
      </w:r>
      <w:bookmarkEnd w:id="74"/>
      <w:bookmarkEnd w:id="75"/>
      <w:bookmarkEnd w:id="76"/>
      <w:bookmarkEnd w:id="77"/>
      <w:bookmarkEnd w:id="78"/>
      <w:bookmarkEnd w:id="79"/>
      <w:bookmarkEnd w:id="80"/>
      <w:bookmarkEnd w:id="81"/>
      <w:bookmarkEnd w:id="82"/>
      <w:r>
        <w:rPr>
          <w:rFonts w:ascii="Times New Roman" w:hAnsi="Times New Roman" w:eastAsia="宋体"/>
          <w:color w:val="auto"/>
          <w:szCs w:val="30"/>
          <w:highlight w:val="none"/>
        </w:rPr>
        <w:t>、内容及评价重点</w:t>
      </w:r>
      <w:bookmarkEnd w:id="83"/>
    </w:p>
    <w:p>
      <w:pPr>
        <w:pStyle w:val="7"/>
        <w:adjustRightInd w:val="0"/>
        <w:snapToGrid w:val="0"/>
        <w:spacing w:before="0" w:after="0" w:line="360" w:lineRule="auto"/>
        <w:jc w:val="left"/>
        <w:rPr>
          <w:color w:val="auto"/>
          <w:sz w:val="24"/>
          <w:szCs w:val="24"/>
          <w:highlight w:val="none"/>
        </w:rPr>
      </w:pPr>
      <w:bookmarkStart w:id="84" w:name="_Toc27186"/>
      <w:bookmarkStart w:id="85" w:name="_Toc24627"/>
      <w:bookmarkStart w:id="86" w:name="_Toc10053"/>
      <w:bookmarkStart w:id="87" w:name="_Toc30520"/>
      <w:bookmarkStart w:id="88" w:name="_Toc517522246"/>
      <w:bookmarkStart w:id="89" w:name="_Toc24967"/>
      <w:bookmarkStart w:id="90" w:name="_Toc20254"/>
      <w:r>
        <w:rPr>
          <w:color w:val="auto"/>
          <w:sz w:val="24"/>
          <w:szCs w:val="24"/>
          <w:highlight w:val="none"/>
        </w:rPr>
        <w:t>2.2.1</w:t>
      </w:r>
      <w:r>
        <w:rPr>
          <w:rFonts w:hint="eastAsia"/>
          <w:color w:val="auto"/>
          <w:sz w:val="24"/>
          <w:szCs w:val="24"/>
          <w:highlight w:val="none"/>
        </w:rPr>
        <w:t xml:space="preserve"> </w:t>
      </w:r>
      <w:r>
        <w:rPr>
          <w:color w:val="auto"/>
          <w:sz w:val="24"/>
          <w:szCs w:val="24"/>
          <w:highlight w:val="none"/>
        </w:rPr>
        <w:t>评价目的</w:t>
      </w:r>
      <w:bookmarkEnd w:id="84"/>
      <w:bookmarkEnd w:id="85"/>
      <w:bookmarkEnd w:id="86"/>
      <w:bookmarkEnd w:id="87"/>
      <w:bookmarkEnd w:id="88"/>
      <w:bookmarkEnd w:id="89"/>
      <w:bookmarkEnd w:id="90"/>
    </w:p>
    <w:p>
      <w:pPr>
        <w:pStyle w:val="3"/>
        <w:snapToGrid w:val="0"/>
        <w:spacing w:after="0" w:line="360" w:lineRule="auto"/>
        <w:ind w:firstLine="480" w:firstLineChars="200"/>
        <w:rPr>
          <w:rFonts w:ascii="Times New Roman" w:hAnsi="Times New Roman" w:cs="Times New Roman"/>
          <w:color w:val="auto"/>
          <w:sz w:val="24"/>
          <w:highlight w:val="none"/>
        </w:rPr>
      </w:pPr>
      <w:r>
        <w:rPr>
          <w:rFonts w:ascii="宋体" w:hAnsi="宋体" w:cs="宋体"/>
          <w:color w:val="auto"/>
          <w:sz w:val="24"/>
          <w:highlight w:val="none"/>
        </w:rPr>
        <w:t>通过实地调查与现场监测，了解项目所在地区的自然环境、社会环境和环境质量现状；对拟建项目的工程方案、工程污染源进行分析，在此基础上预测和分析工程建设过程中以及建成后对当地环境可能造成影响的程度与范围；对可能产生的环境问题提出防治要求与对策；对采取的各项环保措施及其经济损益情况进行分析；对项目与产业政策</w:t>
      </w:r>
      <w:r>
        <w:rPr>
          <w:rFonts w:hint="eastAsia" w:ascii="宋体" w:hAnsi="宋体" w:cs="宋体"/>
          <w:color w:val="auto"/>
          <w:sz w:val="24"/>
          <w:highlight w:val="none"/>
        </w:rPr>
        <w:t>、规划</w:t>
      </w:r>
      <w:r>
        <w:rPr>
          <w:rFonts w:ascii="宋体" w:hAnsi="宋体" w:cs="宋体"/>
          <w:color w:val="auto"/>
          <w:sz w:val="24"/>
          <w:highlight w:val="none"/>
        </w:rPr>
        <w:t>的符合性进行分析；了解公众对项目建设的意见和建议；对工程建设的环境可行性做出结论，为环境管理部门的决策提供技术依据</w:t>
      </w:r>
      <w:r>
        <w:rPr>
          <w:rFonts w:hint="eastAsia" w:ascii="Times New Roman" w:hAnsi="Times New Roman" w:cs="Times New Roman"/>
          <w:color w:val="auto"/>
          <w:sz w:val="24"/>
          <w:highlight w:val="none"/>
        </w:rPr>
        <w:t>。</w:t>
      </w:r>
    </w:p>
    <w:p>
      <w:pPr>
        <w:pStyle w:val="7"/>
        <w:adjustRightInd w:val="0"/>
        <w:snapToGrid w:val="0"/>
        <w:spacing w:before="0" w:after="0" w:line="360" w:lineRule="auto"/>
        <w:jc w:val="left"/>
        <w:rPr>
          <w:color w:val="auto"/>
          <w:sz w:val="24"/>
          <w:szCs w:val="24"/>
          <w:highlight w:val="none"/>
        </w:rPr>
      </w:pPr>
      <w:bookmarkStart w:id="91" w:name="_Toc25673"/>
      <w:bookmarkStart w:id="92" w:name="_Toc15433"/>
      <w:bookmarkStart w:id="93" w:name="_Toc31236"/>
      <w:bookmarkStart w:id="94" w:name="_Toc517522247"/>
      <w:bookmarkStart w:id="95" w:name="_Toc3856"/>
      <w:bookmarkStart w:id="96" w:name="_Toc306"/>
      <w:bookmarkStart w:id="97" w:name="_Toc26089"/>
      <w:r>
        <w:rPr>
          <w:color w:val="auto"/>
          <w:sz w:val="24"/>
          <w:szCs w:val="24"/>
          <w:highlight w:val="none"/>
        </w:rPr>
        <w:t>2.2.2</w:t>
      </w:r>
      <w:r>
        <w:rPr>
          <w:rFonts w:hint="eastAsia"/>
          <w:color w:val="auto"/>
          <w:sz w:val="24"/>
          <w:szCs w:val="24"/>
          <w:highlight w:val="none"/>
        </w:rPr>
        <w:t xml:space="preserve"> </w:t>
      </w:r>
      <w:r>
        <w:rPr>
          <w:color w:val="auto"/>
          <w:sz w:val="24"/>
          <w:szCs w:val="24"/>
          <w:highlight w:val="none"/>
        </w:rPr>
        <w:t>评价原则</w:t>
      </w:r>
      <w:bookmarkEnd w:id="91"/>
      <w:bookmarkEnd w:id="92"/>
      <w:bookmarkEnd w:id="93"/>
      <w:bookmarkEnd w:id="94"/>
      <w:bookmarkEnd w:id="95"/>
      <w:bookmarkEnd w:id="96"/>
      <w:bookmarkEnd w:id="97"/>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根据国家有关环保法规，结合畜禽养殖建设特点及厂址现状情况，确定该工程评价原则如下：</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（1）结合区域现状及有关的国家及地方环境功能区划、国家相关法律法规、标准等为依据开展工作；</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（2）坚持为工程建设的优化和决策服务，为环境管理服务，注重环评工作的政策性、针对性、公正性及实用性；</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从环境保护的角度出发，力求客观公正，科学合理的确定项目的可行性和项目建设在经济、社会和环境保护等方面的协调一致性。评价结论必须明确、公正、可信，评价中提出的环保政策、措施、建议切实可行，具有可操作性；</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（4）为适应工程建设进度要求和缩短评价工作周期，在保证评价工作质量的前提下，尽可能利用目前现有该地区近几年的有关现状资料；</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（5）评价内容要重点突出、结论明确、对策可行。</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2.2.</w:t>
      </w:r>
      <w:r>
        <w:rPr>
          <w:rFonts w:hint="eastAsia"/>
          <w:color w:val="auto"/>
          <w:sz w:val="24"/>
          <w:szCs w:val="24"/>
          <w:highlight w:val="none"/>
        </w:rPr>
        <w:t xml:space="preserve">3 </w:t>
      </w:r>
      <w:r>
        <w:rPr>
          <w:color w:val="auto"/>
          <w:sz w:val="24"/>
          <w:szCs w:val="24"/>
          <w:highlight w:val="none"/>
        </w:rPr>
        <w:t>评价内容</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具体评价内容主要包括：</w:t>
      </w:r>
    </w:p>
    <w:p>
      <w:pPr>
        <w:autoSpaceDE w:val="0"/>
        <w:autoSpaceDN w:val="0"/>
        <w:adjustRightInd w:val="0"/>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1、进行项目工程分析和环境影响识别及评价因子筛选，开展项目的环境现状调查，查明有无存在的环境问题及提出改进的措施与要求；</w:t>
      </w:r>
    </w:p>
    <w:p>
      <w:pPr>
        <w:autoSpaceDE w:val="0"/>
        <w:autoSpaceDN w:val="0"/>
        <w:adjustRightInd w:val="0"/>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2、调查与预测分析项目运营期“三废”排放对空气、水、生态、声环境有利和不利影响；</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3、根据项目影响和区域环境质量控制目标及环境管理的要求，提出减缓不利影响的污染防治措施和投资估算；</w:t>
      </w:r>
    </w:p>
    <w:p>
      <w:pPr>
        <w:spacing w:line="360" w:lineRule="auto"/>
        <w:ind w:firstLine="480" w:firstLineChars="200"/>
        <w:rPr>
          <w:rFonts w:ascii="宋体" w:cs="宋体" w:hAnsiTheme="minorHAnsi"/>
          <w:color w:val="auto"/>
          <w:kern w:val="0"/>
          <w:sz w:val="24"/>
          <w:highlight w:val="none"/>
        </w:rPr>
      </w:pPr>
      <w:r>
        <w:rPr>
          <w:rFonts w:hint="eastAsia" w:hAnsiTheme="majorEastAsia" w:eastAsiaTheme="majorEastAsia"/>
          <w:color w:val="auto"/>
          <w:sz w:val="24"/>
          <w:highlight w:val="none"/>
        </w:rPr>
        <w:t>4、</w:t>
      </w:r>
      <w:r>
        <w:rPr>
          <w:rFonts w:hint="eastAsia" w:ascii="宋体" w:cs="宋体" w:hAnsiTheme="minorHAnsi"/>
          <w:color w:val="auto"/>
          <w:kern w:val="0"/>
          <w:sz w:val="24"/>
          <w:highlight w:val="none"/>
        </w:rPr>
        <w:t>分析项目建设、运营过程中存在的环境风险，提出有关对策措施；</w:t>
      </w:r>
    </w:p>
    <w:p>
      <w:pPr>
        <w:spacing w:line="360" w:lineRule="auto"/>
        <w:ind w:firstLine="480" w:firstLineChars="200"/>
        <w:rPr>
          <w:color w:val="auto"/>
          <w:kern w:val="0"/>
          <w:sz w:val="24"/>
          <w:highlight w:val="none"/>
        </w:rPr>
      </w:pPr>
      <w:r>
        <w:rPr>
          <w:color w:val="auto"/>
          <w:kern w:val="0"/>
          <w:sz w:val="24"/>
          <w:highlight w:val="none"/>
        </w:rPr>
        <w:t>5、进行环境经济损益分析和提出环境管理及监测计划；</w:t>
      </w:r>
    </w:p>
    <w:p>
      <w:pPr>
        <w:spacing w:line="360" w:lineRule="auto"/>
        <w:ind w:firstLine="480" w:firstLineChars="200"/>
        <w:rPr>
          <w:color w:val="auto"/>
          <w:kern w:val="0"/>
          <w:sz w:val="24"/>
          <w:highlight w:val="none"/>
        </w:rPr>
      </w:pPr>
      <w:r>
        <w:rPr>
          <w:color w:val="auto"/>
          <w:kern w:val="0"/>
          <w:sz w:val="24"/>
          <w:highlight w:val="none"/>
        </w:rPr>
        <w:t>6、结论与建议等。</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2.2.</w:t>
      </w:r>
      <w:r>
        <w:rPr>
          <w:rFonts w:hint="eastAsia"/>
          <w:color w:val="auto"/>
          <w:sz w:val="24"/>
          <w:szCs w:val="24"/>
          <w:highlight w:val="none"/>
        </w:rPr>
        <w:t xml:space="preserve">4 </w:t>
      </w:r>
      <w:r>
        <w:rPr>
          <w:color w:val="auto"/>
          <w:sz w:val="24"/>
          <w:szCs w:val="24"/>
          <w:highlight w:val="none"/>
        </w:rPr>
        <w:t>评价重点</w:t>
      </w:r>
    </w:p>
    <w:p>
      <w:pPr>
        <w:pStyle w:val="3"/>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本评价在加强工程分析的基础上，确定评价重点为环境空气现状及影响评价、</w:t>
      </w:r>
      <w:r>
        <w:rPr>
          <w:rFonts w:hint="eastAsia" w:ascii="Times New Roman" w:hAnsi="Times New Roman" w:cs="Times New Roman"/>
          <w:color w:val="auto"/>
          <w:sz w:val="24"/>
          <w:highlight w:val="none"/>
        </w:rPr>
        <w:t>地表水</w:t>
      </w:r>
      <w:r>
        <w:rPr>
          <w:rFonts w:ascii="Times New Roman" w:hAnsi="Times New Roman" w:cs="Times New Roman"/>
          <w:color w:val="auto"/>
          <w:sz w:val="24"/>
          <w:highlight w:val="none"/>
        </w:rPr>
        <w:t>环境现状及影响评价、地下水环境现状及影响评价、固体废物环境影响分析、污染治理措施的可行性、技术经济论证及达标排放分析，对噪声、</w:t>
      </w:r>
      <w:r>
        <w:rPr>
          <w:rFonts w:hint="eastAsia" w:ascii="Times New Roman" w:hAnsi="Times New Roman" w:cs="Times New Roman"/>
          <w:color w:val="auto"/>
          <w:sz w:val="24"/>
          <w:highlight w:val="none"/>
        </w:rPr>
        <w:t>环境风险</w:t>
      </w:r>
      <w:r>
        <w:rPr>
          <w:rFonts w:ascii="Times New Roman" w:hAnsi="Times New Roman" w:cs="Times New Roman"/>
          <w:color w:val="auto"/>
          <w:sz w:val="24"/>
          <w:highlight w:val="none"/>
        </w:rPr>
        <w:t>、施工期对环境的影响及其它评价内容进行一般性分析。</w:t>
      </w:r>
    </w:p>
    <w:p>
      <w:pPr>
        <w:pStyle w:val="6"/>
        <w:numPr>
          <w:ilvl w:val="0"/>
          <w:numId w:val="0"/>
        </w:numPr>
        <w:rPr>
          <w:rFonts w:ascii="Times New Roman" w:hAnsi="Times New Roman" w:eastAsia="宋体"/>
          <w:color w:val="auto"/>
          <w:szCs w:val="30"/>
          <w:highlight w:val="none"/>
        </w:rPr>
      </w:pPr>
      <w:bookmarkStart w:id="98" w:name="_Toc4826"/>
      <w:bookmarkStart w:id="99" w:name="_Toc19051"/>
      <w:bookmarkStart w:id="100" w:name="_Toc19065"/>
      <w:bookmarkStart w:id="101" w:name="_Toc20810"/>
      <w:bookmarkStart w:id="102" w:name="_Toc448849763"/>
      <w:bookmarkStart w:id="103" w:name="_Toc3962"/>
      <w:bookmarkStart w:id="104" w:name="_Toc22898"/>
      <w:bookmarkStart w:id="105" w:name="_Toc517522251"/>
      <w:bookmarkStart w:id="106" w:name="_Toc5866"/>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3 </w:t>
      </w:r>
      <w:r>
        <w:rPr>
          <w:rFonts w:ascii="Times New Roman" w:hAnsi="Times New Roman" w:eastAsia="宋体"/>
          <w:color w:val="auto"/>
          <w:szCs w:val="30"/>
          <w:highlight w:val="none"/>
        </w:rPr>
        <w:t>评价因子与评价标准</w:t>
      </w:r>
      <w:bookmarkEnd w:id="98"/>
      <w:bookmarkEnd w:id="99"/>
      <w:bookmarkEnd w:id="100"/>
      <w:bookmarkEnd w:id="101"/>
      <w:bookmarkEnd w:id="102"/>
      <w:bookmarkEnd w:id="103"/>
      <w:bookmarkEnd w:id="104"/>
      <w:bookmarkEnd w:id="105"/>
      <w:bookmarkEnd w:id="106"/>
    </w:p>
    <w:p>
      <w:pPr>
        <w:pStyle w:val="7"/>
        <w:adjustRightInd w:val="0"/>
        <w:snapToGrid w:val="0"/>
        <w:spacing w:before="0" w:after="0" w:line="360" w:lineRule="auto"/>
        <w:jc w:val="left"/>
        <w:rPr>
          <w:color w:val="auto"/>
          <w:sz w:val="24"/>
          <w:szCs w:val="24"/>
          <w:highlight w:val="none"/>
        </w:rPr>
      </w:pPr>
      <w:bookmarkStart w:id="107" w:name="_Toc4984"/>
      <w:bookmarkStart w:id="108" w:name="_Toc21591"/>
      <w:bookmarkStart w:id="109" w:name="_Toc5572"/>
      <w:bookmarkStart w:id="110" w:name="_Toc9774"/>
      <w:bookmarkStart w:id="111" w:name="_Toc517522252"/>
      <w:bookmarkStart w:id="112" w:name="_Toc22083"/>
      <w:bookmarkStart w:id="113" w:name="_Toc30457"/>
      <w:r>
        <w:rPr>
          <w:color w:val="auto"/>
          <w:sz w:val="24"/>
          <w:szCs w:val="24"/>
          <w:highlight w:val="none"/>
        </w:rPr>
        <w:t>2.</w:t>
      </w:r>
      <w:r>
        <w:rPr>
          <w:rFonts w:hint="eastAsia"/>
          <w:color w:val="auto"/>
          <w:sz w:val="24"/>
          <w:szCs w:val="24"/>
          <w:highlight w:val="none"/>
        </w:rPr>
        <w:t>3</w:t>
      </w:r>
      <w:r>
        <w:rPr>
          <w:color w:val="auto"/>
          <w:sz w:val="24"/>
          <w:szCs w:val="24"/>
          <w:highlight w:val="none"/>
        </w:rPr>
        <w:t>.1</w:t>
      </w:r>
      <w:r>
        <w:rPr>
          <w:rFonts w:hint="eastAsia"/>
          <w:color w:val="auto"/>
          <w:sz w:val="24"/>
          <w:szCs w:val="24"/>
          <w:highlight w:val="none"/>
        </w:rPr>
        <w:t xml:space="preserve"> </w:t>
      </w:r>
      <w:r>
        <w:rPr>
          <w:color w:val="auto"/>
          <w:sz w:val="24"/>
          <w:szCs w:val="24"/>
          <w:highlight w:val="none"/>
        </w:rPr>
        <w:t>评价因子</w:t>
      </w:r>
      <w:bookmarkEnd w:id="107"/>
      <w:bookmarkEnd w:id="108"/>
      <w:bookmarkEnd w:id="109"/>
      <w:bookmarkEnd w:id="110"/>
      <w:bookmarkEnd w:id="111"/>
      <w:bookmarkEnd w:id="112"/>
      <w:bookmarkEnd w:id="113"/>
    </w:p>
    <w:p>
      <w:pPr>
        <w:pStyle w:val="222"/>
        <w:adjustRightInd/>
        <w:snapToGrid/>
        <w:ind w:firstLine="481" w:firstLineChars="200"/>
        <w:jc w:val="both"/>
        <w:rPr>
          <w:rFonts w:ascii="Times New Roman" w:hAnsi="Times New Roman" w:cs="Times New Roman"/>
          <w:b/>
          <w:color w:val="auto"/>
          <w:highlight w:val="none"/>
        </w:rPr>
      </w:pPr>
      <w:r>
        <w:rPr>
          <w:rFonts w:hint="eastAsia" w:ascii="Times New Roman" w:hAnsi="Times New Roman" w:cs="Times New Roman"/>
          <w:b/>
          <w:color w:val="auto"/>
          <w:highlight w:val="none"/>
        </w:rPr>
        <w:t>1、环境影响因素识别</w:t>
      </w:r>
    </w:p>
    <w:p>
      <w:pPr>
        <w:pStyle w:val="217"/>
        <w:rPr>
          <w:color w:val="auto"/>
          <w:highlight w:val="none"/>
        </w:rPr>
      </w:pPr>
      <w:r>
        <w:rPr>
          <w:color w:val="auto"/>
          <w:highlight w:val="none"/>
        </w:rPr>
        <w:t>根据工程特点、环境特征以及工程对环境影响的性质与程度，对该工程的环境影响要素进行识别。识别过程见表</w:t>
      </w:r>
      <w:r>
        <w:rPr>
          <w:rFonts w:hint="eastAsia"/>
          <w:color w:val="auto"/>
          <w:highlight w:val="none"/>
        </w:rPr>
        <w:t>2.3-1。</w:t>
      </w:r>
    </w:p>
    <w:p>
      <w:pPr>
        <w:pStyle w:val="17"/>
        <w:spacing w:beforeLines="50"/>
        <w:rPr>
          <w:rFonts w:ascii="Times New Roman" w:hAnsi="Times New Roman" w:cs="Times New Roman"/>
          <w:color w:val="auto"/>
          <w:sz w:val="21"/>
          <w:highlight w:val="none"/>
        </w:rPr>
      </w:pPr>
      <w:bookmarkStart w:id="114" w:name="_Ref354493128"/>
      <w:r>
        <w:rPr>
          <w:rFonts w:ascii="Times New Roman" w:hAnsi="Times New Roman" w:cs="Times New Roman"/>
          <w:color w:val="auto"/>
          <w:sz w:val="21"/>
          <w:highlight w:val="none"/>
        </w:rPr>
        <w:t>表</w:t>
      </w:r>
      <w:bookmarkEnd w:id="114"/>
      <w:r>
        <w:rPr>
          <w:rFonts w:hint="eastAsia" w:ascii="Times New Roman" w:hAnsi="Times New Roman" w:cs="Times New Roman"/>
          <w:color w:val="auto"/>
          <w:sz w:val="21"/>
          <w:highlight w:val="none"/>
        </w:rPr>
        <w:t xml:space="preserve">2.3-1  </w:t>
      </w:r>
      <w:r>
        <w:rPr>
          <w:rFonts w:ascii="Times New Roman" w:hAnsi="Times New Roman" w:cs="Times New Roman"/>
          <w:color w:val="auto"/>
          <w:sz w:val="21"/>
          <w:highlight w:val="none"/>
        </w:rPr>
        <w:t>工程环境影响要素识别</w:t>
      </w:r>
    </w:p>
    <w:tbl>
      <w:tblPr>
        <w:tblStyle w:val="48"/>
        <w:tblW w:w="85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18"/>
        <w:gridCol w:w="698"/>
        <w:gridCol w:w="962"/>
        <w:gridCol w:w="774"/>
        <w:gridCol w:w="708"/>
        <w:gridCol w:w="710"/>
        <w:gridCol w:w="710"/>
        <w:gridCol w:w="710"/>
        <w:gridCol w:w="710"/>
        <w:gridCol w:w="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40" w:type="dxa"/>
            <w:gridSpan w:val="2"/>
            <w:vMerge w:val="restart"/>
            <w:vAlign w:val="center"/>
          </w:tcPr>
          <w:p>
            <w:pPr>
              <w:pStyle w:val="92"/>
              <w:rPr>
                <w:rFonts w:ascii="Times New Roman" w:hAnsi="Times New Roman" w:cs="Times New Roman" w:eastAsiaTheme="majorEastAsia"/>
                <w:b/>
                <w:color w:val="auto"/>
                <w:sz w:val="21"/>
                <w:szCs w:val="21"/>
                <w:highlight w:val="none"/>
                <w:lang w:val="zh-CN"/>
              </w:rPr>
            </w:pPr>
            <w:r>
              <w:rPr>
                <w:rFonts w:ascii="Times New Roman" w:cs="Times New Roman" w:hAnsiTheme="majorEastAsia" w:eastAsiaTheme="majorEastAsia"/>
                <w:b/>
                <w:color w:val="auto"/>
                <w:sz w:val="21"/>
                <w:szCs w:val="21"/>
                <w:highlight w:val="none"/>
                <w:lang w:val="zh-CN"/>
              </w:rPr>
              <w:t>阶段</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环境要素</w:t>
            </w:r>
          </w:p>
        </w:tc>
        <w:tc>
          <w:tcPr>
            <w:tcW w:w="2434" w:type="dxa"/>
            <w:gridSpan w:val="3"/>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施工期</w:t>
            </w:r>
          </w:p>
        </w:tc>
        <w:tc>
          <w:tcPr>
            <w:tcW w:w="4254" w:type="dxa"/>
            <w:gridSpan w:val="6"/>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营运期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40" w:type="dxa"/>
            <w:gridSpan w:val="2"/>
            <w:vMerge w:val="continue"/>
            <w:vAlign w:val="center"/>
          </w:tcPr>
          <w:p>
            <w:pPr>
              <w:pStyle w:val="92"/>
              <w:rPr>
                <w:rFonts w:ascii="Times New Roman" w:hAnsi="Times New Roman" w:cs="Times New Roman" w:eastAsiaTheme="majorEastAsia"/>
                <w:color w:val="auto"/>
                <w:sz w:val="21"/>
                <w:szCs w:val="21"/>
                <w:highlight w:val="none"/>
              </w:rPr>
            </w:pPr>
          </w:p>
        </w:tc>
        <w:tc>
          <w:tcPr>
            <w:tcW w:w="698"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占地</w:t>
            </w:r>
          </w:p>
        </w:tc>
        <w:tc>
          <w:tcPr>
            <w:tcW w:w="962"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基础</w:t>
            </w:r>
            <w:r>
              <w:rPr>
                <w:rFonts w:ascii="Times New Roman" w:hAnsi="Times New Roman" w:cs="Times New Roman" w:eastAsiaTheme="majorEastAsia"/>
                <w:b/>
                <w:color w:val="auto"/>
                <w:sz w:val="21"/>
                <w:szCs w:val="21"/>
                <w:highlight w:val="none"/>
                <w:lang w:val="zh-CN"/>
              </w:rPr>
              <w:t>/</w:t>
            </w:r>
            <w:r>
              <w:rPr>
                <w:rFonts w:ascii="Times New Roman" w:cs="Times New Roman" w:hAnsiTheme="majorEastAsia" w:eastAsiaTheme="majorEastAsia"/>
                <w:b/>
                <w:color w:val="auto"/>
                <w:sz w:val="21"/>
                <w:szCs w:val="21"/>
                <w:highlight w:val="none"/>
                <w:lang w:val="zh-CN"/>
              </w:rPr>
              <w:t>主体工程</w:t>
            </w:r>
          </w:p>
        </w:tc>
        <w:tc>
          <w:tcPr>
            <w:tcW w:w="774"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物料</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运输</w:t>
            </w:r>
          </w:p>
        </w:tc>
        <w:tc>
          <w:tcPr>
            <w:tcW w:w="708"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废水</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排放</w:t>
            </w:r>
          </w:p>
        </w:tc>
        <w:tc>
          <w:tcPr>
            <w:tcW w:w="710"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废气</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排放</w:t>
            </w:r>
          </w:p>
        </w:tc>
        <w:tc>
          <w:tcPr>
            <w:tcW w:w="710"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固废</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堆存</w:t>
            </w:r>
          </w:p>
        </w:tc>
        <w:tc>
          <w:tcPr>
            <w:tcW w:w="710"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噪声</w:t>
            </w:r>
          </w:p>
        </w:tc>
        <w:tc>
          <w:tcPr>
            <w:tcW w:w="710"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事故</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排放</w:t>
            </w:r>
          </w:p>
        </w:tc>
        <w:tc>
          <w:tcPr>
            <w:tcW w:w="706" w:type="dxa"/>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补偿</w:t>
            </w:r>
          </w:p>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lang w:val="zh-CN"/>
              </w:rPr>
              <w:t>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restart"/>
            <w:vAlign w:val="center"/>
          </w:tcPr>
          <w:p>
            <w:pPr>
              <w:pStyle w:val="92"/>
              <w:rPr>
                <w:rFonts w:ascii="Times New Roman" w:hAnsi="Times New Roman" w:cs="Times New Roman"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社会</w:t>
            </w:r>
          </w:p>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发展</w:t>
            </w: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劳动就业</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cs="Times New Roman" w:asciiTheme="majorEastAsia" w:hAnsiTheme="majorEastAsia"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r>
              <w:rPr>
                <w:rFonts w:cs="Times New Roman" w:asciiTheme="majorEastAsia" w:hAnsiTheme="majorEastAsia" w:eastAsiaTheme="majorEastAsia"/>
                <w:color w:val="auto"/>
                <w:sz w:val="21"/>
                <w:szCs w:val="21"/>
                <w:highlight w:val="none"/>
                <w:lang w:val="zh-CN"/>
              </w:rPr>
              <w:t>△</w:t>
            </w: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经济发展</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cs="Times New Roman" w:asciiTheme="majorEastAsia" w:hAnsiTheme="majorEastAsia"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r>
              <w:rPr>
                <w:rFonts w:cs="Times New Roman" w:asciiTheme="majorEastAsia" w:hAnsiTheme="majorEastAsia" w:eastAsiaTheme="majorEastAsia"/>
                <w:color w:val="auto"/>
                <w:sz w:val="21"/>
                <w:szCs w:val="21"/>
                <w:highlight w:val="none"/>
                <w:lang w:val="zh-CN"/>
              </w:rPr>
              <w:t>△</w:t>
            </w: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土地利用</w:t>
            </w:r>
          </w:p>
        </w:tc>
        <w:tc>
          <w:tcPr>
            <w:tcW w:w="69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962" w:type="dxa"/>
            <w:vAlign w:val="center"/>
          </w:tcPr>
          <w:p>
            <w:pPr>
              <w:pStyle w:val="92"/>
              <w:rPr>
                <w:rFonts w:ascii="Times New Roman" w:hAnsi="Times New Roman" w:cs="Times New Roman" w:eastAsiaTheme="majorEastAsia"/>
                <w:color w:val="auto"/>
                <w:sz w:val="21"/>
                <w:szCs w:val="21"/>
                <w:highlight w:val="none"/>
              </w:rPr>
            </w:pP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restart"/>
            <w:vAlign w:val="center"/>
          </w:tcPr>
          <w:p>
            <w:pPr>
              <w:pStyle w:val="92"/>
              <w:rPr>
                <w:rFonts w:ascii="Times New Roman" w:hAnsi="Times New Roman" w:cs="Times New Roman"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自然</w:t>
            </w:r>
          </w:p>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资源</w:t>
            </w: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植被生态</w:t>
            </w:r>
          </w:p>
        </w:tc>
        <w:tc>
          <w:tcPr>
            <w:tcW w:w="69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962" w:type="dxa"/>
            <w:vAlign w:val="center"/>
          </w:tcPr>
          <w:p>
            <w:pPr>
              <w:pStyle w:val="92"/>
              <w:rPr>
                <w:rFonts w:ascii="Times New Roman" w:hAnsi="Times New Roman" w:cs="Times New Roman" w:eastAsiaTheme="majorEastAsia"/>
                <w:color w:val="auto"/>
                <w:sz w:val="21"/>
                <w:szCs w:val="21"/>
                <w:highlight w:val="none"/>
              </w:rPr>
            </w:pP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自然景观</w:t>
            </w:r>
          </w:p>
        </w:tc>
        <w:tc>
          <w:tcPr>
            <w:tcW w:w="698"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地表水体</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restart"/>
            <w:vAlign w:val="center"/>
          </w:tcPr>
          <w:p>
            <w:pPr>
              <w:pStyle w:val="92"/>
              <w:rPr>
                <w:rFonts w:ascii="Times New Roman" w:hAnsi="Times New Roman" w:cs="Times New Roman"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居民</w:t>
            </w:r>
          </w:p>
          <w:p>
            <w:pPr>
              <w:pStyle w:val="92"/>
              <w:rPr>
                <w:rFonts w:ascii="Times New Roman" w:hAnsi="Times New Roman" w:cs="Times New Roman"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生活</w:t>
            </w:r>
          </w:p>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质量</w:t>
            </w: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空气质量</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地表水质</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声学环境</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居住条件</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10" w:type="dxa"/>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lang w:val="zh-CN"/>
              </w:rPr>
              <w:t>▲</w:t>
            </w:r>
          </w:p>
        </w:tc>
        <w:tc>
          <w:tcPr>
            <w:tcW w:w="706"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22" w:type="dxa"/>
            <w:vMerge w:val="continue"/>
            <w:vAlign w:val="center"/>
          </w:tcPr>
          <w:p>
            <w:pPr>
              <w:pStyle w:val="92"/>
              <w:rPr>
                <w:rFonts w:ascii="Times New Roman" w:hAnsi="Times New Roman" w:cs="Times New Roman" w:eastAsiaTheme="majorEastAsia"/>
                <w:color w:val="auto"/>
                <w:sz w:val="21"/>
                <w:szCs w:val="21"/>
                <w:highlight w:val="none"/>
              </w:rPr>
            </w:pPr>
          </w:p>
        </w:tc>
        <w:tc>
          <w:tcPr>
            <w:tcW w:w="1118"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经济收入</w:t>
            </w:r>
          </w:p>
        </w:tc>
        <w:tc>
          <w:tcPr>
            <w:tcW w:w="698" w:type="dxa"/>
            <w:vAlign w:val="center"/>
          </w:tcPr>
          <w:p>
            <w:pPr>
              <w:pStyle w:val="92"/>
              <w:rPr>
                <w:rFonts w:ascii="Times New Roman" w:hAnsi="Times New Roman" w:cs="Times New Roman" w:eastAsiaTheme="majorEastAsia"/>
                <w:color w:val="auto"/>
                <w:sz w:val="21"/>
                <w:szCs w:val="21"/>
                <w:highlight w:val="none"/>
              </w:rPr>
            </w:pPr>
          </w:p>
        </w:tc>
        <w:tc>
          <w:tcPr>
            <w:tcW w:w="962"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74" w:type="dxa"/>
            <w:vAlign w:val="center"/>
          </w:tcPr>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w:t>
            </w:r>
          </w:p>
        </w:tc>
        <w:tc>
          <w:tcPr>
            <w:tcW w:w="708"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10" w:type="dxa"/>
            <w:vAlign w:val="center"/>
          </w:tcPr>
          <w:p>
            <w:pPr>
              <w:pStyle w:val="92"/>
              <w:rPr>
                <w:rFonts w:ascii="Times New Roman" w:hAnsi="Times New Roman" w:cs="Times New Roman" w:eastAsiaTheme="majorEastAsia"/>
                <w:color w:val="auto"/>
                <w:sz w:val="21"/>
                <w:szCs w:val="21"/>
                <w:highlight w:val="none"/>
              </w:rPr>
            </w:pPr>
          </w:p>
        </w:tc>
        <w:tc>
          <w:tcPr>
            <w:tcW w:w="706" w:type="dxa"/>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28" w:type="dxa"/>
            <w:gridSpan w:val="11"/>
            <w:vAlign w:val="center"/>
          </w:tcPr>
          <w:p>
            <w:pPr>
              <w:pStyle w:val="92"/>
              <w:rPr>
                <w:rFonts w:ascii="Times New Roman" w:hAnsi="Times New Roman" w:cs="Times New Roman" w:eastAsiaTheme="majorEastAsia"/>
                <w:color w:val="auto"/>
                <w:sz w:val="21"/>
                <w:szCs w:val="21"/>
                <w:highlight w:val="none"/>
                <w:lang w:val="zh-CN"/>
              </w:rPr>
            </w:pPr>
            <w:r>
              <w:rPr>
                <w:rFonts w:ascii="Times New Roman" w:hAnsi="Times New Roman" w:cs="Times New Roman" w:eastAsiaTheme="majorEastAsia"/>
                <w:color w:val="auto"/>
                <w:sz w:val="21"/>
                <w:szCs w:val="21"/>
                <w:highlight w:val="none"/>
                <w:lang w:val="zh-CN"/>
              </w:rPr>
              <w:t>▲</w:t>
            </w:r>
            <w:r>
              <w:rPr>
                <w:rFonts w:ascii="Times New Roman" w:hAnsi="Times New Roman" w:cs="Times New Roman" w:eastAsiaTheme="majorEastAsia"/>
                <w:color w:val="auto"/>
                <w:sz w:val="21"/>
                <w:szCs w:val="21"/>
                <w:highlight w:val="none"/>
              </w:rPr>
              <w:t>/</w:t>
            </w:r>
            <w:r>
              <w:rPr>
                <w:rFonts w:cs="Times New Roman" w:asciiTheme="majorEastAsia" w:hAnsiTheme="majorEastAsia" w:eastAsiaTheme="majorEastAsia"/>
                <w:color w:val="auto"/>
                <w:sz w:val="21"/>
                <w:szCs w:val="21"/>
                <w:highlight w:val="none"/>
                <w:lang w:val="zh-CN"/>
              </w:rPr>
              <w:t>△</w:t>
            </w:r>
            <w:r>
              <w:rPr>
                <w:rFonts w:ascii="Times New Roman" w:cs="Times New Roman" w:hAnsiTheme="majorEastAsia" w:eastAsiaTheme="majorEastAsia"/>
                <w:color w:val="auto"/>
                <w:sz w:val="21"/>
                <w:szCs w:val="21"/>
                <w:highlight w:val="none"/>
                <w:lang w:val="zh-CN"/>
              </w:rPr>
              <w:t>表示短期不利影响</w:t>
            </w:r>
            <w:r>
              <w:rPr>
                <w:rFonts w:ascii="Times New Roman" w:hAnsi="Times New Roman" w:cs="Times New Roman" w:eastAsiaTheme="majorEastAsia"/>
                <w:color w:val="auto"/>
                <w:sz w:val="21"/>
                <w:szCs w:val="21"/>
                <w:highlight w:val="none"/>
              </w:rPr>
              <w:t>/</w:t>
            </w:r>
            <w:r>
              <w:rPr>
                <w:rFonts w:ascii="Times New Roman" w:cs="Times New Roman" w:hAnsiTheme="majorEastAsia" w:eastAsiaTheme="majorEastAsia"/>
                <w:color w:val="auto"/>
                <w:sz w:val="21"/>
                <w:szCs w:val="21"/>
                <w:highlight w:val="none"/>
                <w:lang w:val="zh-CN"/>
              </w:rPr>
              <w:t>有利影响★</w:t>
            </w:r>
            <w:r>
              <w:rPr>
                <w:rFonts w:ascii="Times New Roman" w:hAnsi="Times New Roman" w:cs="Times New Roman" w:eastAsiaTheme="majorEastAsia"/>
                <w:color w:val="auto"/>
                <w:sz w:val="21"/>
                <w:szCs w:val="21"/>
                <w:highlight w:val="none"/>
              </w:rPr>
              <w:t>/</w:t>
            </w:r>
            <w:r>
              <w:rPr>
                <w:rFonts w:ascii="Times New Roman" w:cs="Times New Roman" w:hAnsiTheme="majorEastAsia" w:eastAsiaTheme="majorEastAsia"/>
                <w:color w:val="auto"/>
                <w:sz w:val="21"/>
                <w:szCs w:val="21"/>
                <w:highlight w:val="none"/>
                <w:lang w:val="zh-CN"/>
              </w:rPr>
              <w:t>☆表示长期不利影响</w:t>
            </w:r>
            <w:r>
              <w:rPr>
                <w:rFonts w:ascii="Times New Roman" w:hAnsi="Times New Roman" w:cs="Times New Roman" w:eastAsiaTheme="majorEastAsia"/>
                <w:color w:val="auto"/>
                <w:sz w:val="21"/>
                <w:szCs w:val="21"/>
                <w:highlight w:val="none"/>
              </w:rPr>
              <w:t>/</w:t>
            </w:r>
            <w:r>
              <w:rPr>
                <w:rFonts w:ascii="Times New Roman" w:cs="Times New Roman" w:hAnsiTheme="majorEastAsia" w:eastAsiaTheme="majorEastAsia"/>
                <w:color w:val="auto"/>
                <w:sz w:val="21"/>
                <w:szCs w:val="21"/>
                <w:highlight w:val="none"/>
                <w:lang w:val="zh-CN"/>
              </w:rPr>
              <w:t>有利影响</w:t>
            </w:r>
          </w:p>
          <w:p>
            <w:pPr>
              <w:pStyle w:val="92"/>
              <w:rPr>
                <w:rFonts w:ascii="Times New Roman" w:hAnsi="Times New Roman" w:cs="Times New Roman" w:eastAsiaTheme="majorEastAsia"/>
                <w:color w:val="auto"/>
                <w:sz w:val="21"/>
                <w:szCs w:val="21"/>
                <w:highlight w:val="none"/>
              </w:rPr>
            </w:pPr>
            <w:r>
              <w:rPr>
                <w:rFonts w:ascii="Times New Roman" w:cs="Times New Roman" w:hAnsiTheme="majorEastAsia" w:eastAsiaTheme="majorEastAsia"/>
                <w:color w:val="auto"/>
                <w:sz w:val="21"/>
                <w:szCs w:val="21"/>
                <w:highlight w:val="none"/>
                <w:lang w:val="zh-CN"/>
              </w:rPr>
              <w:t>空格表示不明显影响或没有影响</w:t>
            </w:r>
          </w:p>
        </w:tc>
      </w:tr>
    </w:tbl>
    <w:p>
      <w:pPr>
        <w:pStyle w:val="222"/>
        <w:adjustRightInd/>
        <w:snapToGrid/>
        <w:ind w:firstLine="481" w:firstLineChars="200"/>
        <w:jc w:val="both"/>
        <w:rPr>
          <w:rFonts w:ascii="Times New Roman" w:hAnsi="Times New Roman" w:cs="Times New Roman"/>
          <w:b/>
          <w:color w:val="auto"/>
          <w:highlight w:val="none"/>
        </w:rPr>
      </w:pPr>
      <w:r>
        <w:rPr>
          <w:rFonts w:hint="eastAsia" w:ascii="Times New Roman" w:hAnsi="Times New Roman" w:cs="Times New Roman"/>
          <w:b/>
          <w:color w:val="auto"/>
          <w:highlight w:val="none"/>
        </w:rPr>
        <w:t>2、评价因子筛选</w:t>
      </w:r>
    </w:p>
    <w:p>
      <w:pPr>
        <w:pStyle w:val="217"/>
        <w:rPr>
          <w:color w:val="auto"/>
          <w:highlight w:val="none"/>
        </w:rPr>
      </w:pPr>
      <w:r>
        <w:rPr>
          <w:color w:val="auto"/>
          <w:highlight w:val="none"/>
        </w:rPr>
        <w:t>根据项目生产工艺及其污染物污染物排放的特点，结合项目所在区域的环境特征和规划要求，确定本次评价因子如表2.</w:t>
      </w:r>
      <w:r>
        <w:rPr>
          <w:rFonts w:hint="eastAsia"/>
          <w:color w:val="auto"/>
          <w:highlight w:val="none"/>
        </w:rPr>
        <w:t>3</w:t>
      </w:r>
      <w:r>
        <w:rPr>
          <w:color w:val="auto"/>
          <w:highlight w:val="none"/>
        </w:rPr>
        <w:t>-</w:t>
      </w:r>
      <w:r>
        <w:rPr>
          <w:rFonts w:hint="eastAsia"/>
          <w:color w:val="auto"/>
          <w:highlight w:val="none"/>
        </w:rPr>
        <w:t>2所示</w:t>
      </w:r>
      <w:r>
        <w:rPr>
          <w:color w:val="auto"/>
          <w:highlight w:val="none"/>
        </w:rPr>
        <w:t>。</w:t>
      </w:r>
    </w:p>
    <w:p>
      <w:pPr>
        <w:pStyle w:val="17"/>
        <w:spacing w:beforeLines="50"/>
        <w:rPr>
          <w:rFonts w:ascii="Times New Roman" w:hAnsi="Times New Roman" w:cs="Times New Roman"/>
          <w:color w:val="auto"/>
          <w:sz w:val="21"/>
          <w:highlight w:val="none"/>
        </w:rPr>
      </w:pPr>
      <w:bookmarkStart w:id="115" w:name="_Ref299656329"/>
      <w:r>
        <w:rPr>
          <w:rFonts w:ascii="Times New Roman" w:hAnsi="Times New Roman" w:cs="Times New Roman"/>
          <w:color w:val="auto"/>
          <w:sz w:val="21"/>
          <w:highlight w:val="none"/>
        </w:rPr>
        <w:t>表</w:t>
      </w:r>
      <w:bookmarkEnd w:id="115"/>
      <w:r>
        <w:rPr>
          <w:rFonts w:ascii="Times New Roman" w:hAnsi="Times New Roman" w:cs="Times New Roman"/>
          <w:color w:val="auto"/>
          <w:sz w:val="21"/>
          <w:highlight w:val="none"/>
        </w:rPr>
        <w:t>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2  </w:t>
      </w:r>
      <w:r>
        <w:rPr>
          <w:rFonts w:ascii="Times New Roman" w:hAnsi="Times New Roman" w:cs="Times New Roman"/>
          <w:color w:val="auto"/>
          <w:sz w:val="21"/>
          <w:highlight w:val="none"/>
        </w:rPr>
        <w:t>主要评价因子确定表</w:t>
      </w:r>
    </w:p>
    <w:tbl>
      <w:tblPr>
        <w:tblStyle w:val="46"/>
        <w:tblW w:w="85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3826"/>
        <w:gridCol w:w="31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Merge w:val="restart"/>
            <w:vAlign w:val="center"/>
          </w:tcPr>
          <w:p>
            <w:pPr>
              <w:pStyle w:val="92"/>
              <w:rPr>
                <w:rFonts w:ascii="Times New Roman" w:cs="Times New Roman" w:hAnsiTheme="majorEastAsia" w:eastAsiaTheme="majorEastAsia"/>
                <w:b/>
                <w:bCs/>
                <w:color w:val="auto"/>
                <w:sz w:val="21"/>
                <w:szCs w:val="21"/>
                <w:highlight w:val="none"/>
                <w:lang w:val="zh-CN"/>
              </w:rPr>
            </w:pPr>
            <w:r>
              <w:rPr>
                <w:rFonts w:ascii="Times New Roman" w:cs="Times New Roman" w:hAnsiTheme="majorEastAsia" w:eastAsiaTheme="majorEastAsia"/>
                <w:b/>
                <w:bCs/>
                <w:color w:val="auto"/>
                <w:sz w:val="21"/>
                <w:szCs w:val="21"/>
                <w:highlight w:val="none"/>
                <w:lang w:val="zh-CN"/>
              </w:rPr>
              <w:t>评价要素</w:t>
            </w:r>
          </w:p>
        </w:tc>
        <w:tc>
          <w:tcPr>
            <w:tcW w:w="7001" w:type="dxa"/>
            <w:gridSpan w:val="2"/>
            <w:vAlign w:val="center"/>
          </w:tcPr>
          <w:p>
            <w:pPr>
              <w:pStyle w:val="92"/>
              <w:rPr>
                <w:rFonts w:ascii="Times New Roman" w:cs="Times New Roman" w:hAnsiTheme="majorEastAsia" w:eastAsiaTheme="majorEastAsia"/>
                <w:b/>
                <w:bCs/>
                <w:color w:val="auto"/>
                <w:sz w:val="21"/>
                <w:szCs w:val="21"/>
                <w:highlight w:val="none"/>
                <w:lang w:val="zh-CN"/>
              </w:rPr>
            </w:pPr>
            <w:r>
              <w:rPr>
                <w:rFonts w:ascii="Times New Roman" w:cs="Times New Roman" w:hAnsiTheme="majorEastAsia" w:eastAsiaTheme="majorEastAsia"/>
                <w:b/>
                <w:bCs/>
                <w:color w:val="auto"/>
                <w:sz w:val="21"/>
                <w:szCs w:val="21"/>
                <w:highlight w:val="none"/>
                <w:lang w:val="zh-CN"/>
              </w:rPr>
              <w:t>评价因子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pStyle w:val="92"/>
              <w:rPr>
                <w:rFonts w:ascii="Times New Roman" w:cs="Times New Roman" w:hAnsiTheme="majorEastAsia" w:eastAsiaTheme="majorEastAsia"/>
                <w:b/>
                <w:bCs/>
                <w:color w:val="auto"/>
                <w:sz w:val="21"/>
                <w:szCs w:val="21"/>
                <w:highlight w:val="none"/>
                <w:lang w:val="zh-CN"/>
              </w:rPr>
            </w:pPr>
          </w:p>
        </w:tc>
        <w:tc>
          <w:tcPr>
            <w:tcW w:w="3826" w:type="dxa"/>
            <w:vAlign w:val="center"/>
          </w:tcPr>
          <w:p>
            <w:pPr>
              <w:pStyle w:val="92"/>
              <w:rPr>
                <w:rFonts w:ascii="Times New Roman" w:cs="Times New Roman" w:hAnsiTheme="majorEastAsia" w:eastAsiaTheme="majorEastAsia"/>
                <w:b/>
                <w:bCs/>
                <w:color w:val="auto"/>
                <w:sz w:val="21"/>
                <w:szCs w:val="21"/>
                <w:highlight w:val="none"/>
                <w:lang w:val="zh-CN"/>
              </w:rPr>
            </w:pPr>
            <w:r>
              <w:rPr>
                <w:rFonts w:ascii="Times New Roman" w:cs="Times New Roman" w:hAnsiTheme="majorEastAsia" w:eastAsiaTheme="majorEastAsia"/>
                <w:b/>
                <w:bCs/>
                <w:color w:val="auto"/>
                <w:sz w:val="21"/>
                <w:szCs w:val="21"/>
                <w:highlight w:val="none"/>
                <w:lang w:val="pt-BR"/>
              </w:rPr>
              <w:t>环境质量现状评价因子</w:t>
            </w:r>
          </w:p>
        </w:tc>
        <w:tc>
          <w:tcPr>
            <w:tcW w:w="3175" w:type="dxa"/>
            <w:vAlign w:val="center"/>
          </w:tcPr>
          <w:p>
            <w:pPr>
              <w:pStyle w:val="92"/>
              <w:rPr>
                <w:rFonts w:ascii="Times New Roman" w:cs="Times New Roman" w:hAnsiTheme="majorEastAsia" w:eastAsiaTheme="majorEastAsia"/>
                <w:b/>
                <w:bCs/>
                <w:color w:val="auto"/>
                <w:sz w:val="21"/>
                <w:szCs w:val="21"/>
                <w:highlight w:val="none"/>
                <w:lang w:val="zh-CN"/>
              </w:rPr>
            </w:pPr>
            <w:r>
              <w:rPr>
                <w:rFonts w:ascii="Times New Roman" w:cs="Times New Roman" w:hAnsiTheme="majorEastAsia" w:eastAsiaTheme="majorEastAsia"/>
                <w:b/>
                <w:bCs/>
                <w:color w:val="auto"/>
                <w:sz w:val="21"/>
                <w:szCs w:val="21"/>
                <w:highlight w:val="none"/>
                <w:lang w:val="zh-CN"/>
              </w:rPr>
              <w:t>环境影响预测评价因子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大气环境</w:t>
            </w:r>
          </w:p>
        </w:tc>
        <w:tc>
          <w:tcPr>
            <w:tcW w:w="3826" w:type="dxa"/>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SO</w:t>
            </w:r>
            <w:r>
              <w:rPr>
                <w:rFonts w:ascii="Times New Roman" w:hAnsi="Times New Roman" w:eastAsia="宋体" w:cs="Times New Roman"/>
                <w:color w:val="auto"/>
                <w:sz w:val="21"/>
                <w:szCs w:val="21"/>
                <w:highlight w:val="none"/>
                <w:vertAlign w:val="subscript"/>
              </w:rPr>
              <w:t>2</w:t>
            </w:r>
            <w:r>
              <w:rPr>
                <w:rFonts w:ascii="Times New Roman" w:hAnsi="Times New Roman" w:eastAsia="宋体" w:cs="Times New Roman"/>
                <w:color w:val="auto"/>
                <w:sz w:val="21"/>
                <w:szCs w:val="21"/>
                <w:highlight w:val="none"/>
              </w:rPr>
              <w:t>、NO</w:t>
            </w:r>
            <w:r>
              <w:rPr>
                <w:rFonts w:ascii="Times New Roman" w:hAnsi="Times New Roman" w:eastAsia="宋体" w:cs="Times New Roman"/>
                <w:color w:val="auto"/>
                <w:sz w:val="21"/>
                <w:szCs w:val="21"/>
                <w:highlight w:val="none"/>
                <w:vertAlign w:val="subscript"/>
              </w:rPr>
              <w:t>2</w:t>
            </w:r>
            <w:r>
              <w:rPr>
                <w:rFonts w:ascii="Times New Roman" w:hAnsi="Times New Roman" w:eastAsia="宋体" w:cs="Times New Roman"/>
                <w:color w:val="auto"/>
                <w:sz w:val="21"/>
                <w:szCs w:val="21"/>
                <w:highlight w:val="none"/>
              </w:rPr>
              <w:t>、PM</w:t>
            </w:r>
            <w:r>
              <w:rPr>
                <w:rFonts w:ascii="Times New Roman" w:hAnsi="Times New Roman" w:eastAsia="宋体" w:cs="Times New Roman"/>
                <w:color w:val="auto"/>
                <w:sz w:val="21"/>
                <w:szCs w:val="21"/>
                <w:highlight w:val="none"/>
                <w:vertAlign w:val="subscript"/>
              </w:rPr>
              <w:t>10</w:t>
            </w:r>
            <w:r>
              <w:rPr>
                <w:rFonts w:ascii="Times New Roman" w:hAnsi="Times New Roman" w:eastAsia="宋体" w:cs="Times New Roman"/>
                <w:color w:val="auto"/>
                <w:sz w:val="21"/>
                <w:szCs w:val="21"/>
                <w:highlight w:val="none"/>
              </w:rPr>
              <w:t>、PM</w:t>
            </w:r>
            <w:r>
              <w:rPr>
                <w:rFonts w:ascii="Times New Roman" w:hAnsi="Times New Roman" w:eastAsia="宋体" w:cs="Times New Roman"/>
                <w:color w:val="auto"/>
                <w:sz w:val="21"/>
                <w:szCs w:val="21"/>
                <w:highlight w:val="none"/>
                <w:vertAlign w:val="subscript"/>
              </w:rPr>
              <w:t>2.5</w:t>
            </w:r>
            <w:r>
              <w:rPr>
                <w:rFonts w:ascii="Times New Roman" w:hAnsi="Times New Roman" w:eastAsia="宋体" w:cs="Times New Roman"/>
                <w:color w:val="auto"/>
                <w:sz w:val="21"/>
                <w:szCs w:val="21"/>
                <w:highlight w:val="none"/>
              </w:rPr>
              <w:t>、CO、O</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、NH</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、H</w:t>
            </w:r>
            <w:r>
              <w:rPr>
                <w:rFonts w:ascii="Times New Roman" w:hAnsi="Times New Roman" w:eastAsia="宋体" w:cs="Times New Roman"/>
                <w:color w:val="auto"/>
                <w:sz w:val="21"/>
                <w:szCs w:val="21"/>
                <w:highlight w:val="none"/>
                <w:vertAlign w:val="subscript"/>
              </w:rPr>
              <w:t>2</w:t>
            </w:r>
            <w:r>
              <w:rPr>
                <w:rFonts w:ascii="Times New Roman" w:hAnsi="Times New Roman" w:eastAsia="宋体" w:cs="Times New Roman"/>
                <w:color w:val="auto"/>
                <w:sz w:val="21"/>
                <w:szCs w:val="21"/>
                <w:highlight w:val="none"/>
              </w:rPr>
              <w:t>S、臭气浓度</w:t>
            </w:r>
          </w:p>
        </w:tc>
        <w:tc>
          <w:tcPr>
            <w:tcW w:w="3175" w:type="dxa"/>
            <w:vAlign w:val="center"/>
          </w:tcPr>
          <w:p>
            <w:pPr>
              <w:pStyle w:val="92"/>
              <w:rPr>
                <w:rFonts w:ascii="Times New Roman" w:hAnsi="Times New Roman" w:eastAsia="宋体" w:cs="Times New Roman"/>
                <w:color w:val="auto"/>
                <w:sz w:val="21"/>
                <w:szCs w:val="21"/>
                <w:highlight w:val="none"/>
                <w:lang w:val="pt-BR"/>
              </w:rPr>
            </w:pPr>
            <w:r>
              <w:rPr>
                <w:rFonts w:ascii="Times New Roman" w:hAnsi="Times New Roman" w:eastAsia="宋体" w:cs="Times New Roman"/>
                <w:color w:val="auto"/>
                <w:sz w:val="21"/>
                <w:szCs w:val="21"/>
                <w:highlight w:val="none"/>
              </w:rPr>
              <w:t>NH</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、H</w:t>
            </w:r>
            <w:r>
              <w:rPr>
                <w:rFonts w:ascii="Times New Roman" w:hAnsi="Times New Roman" w:eastAsia="宋体" w:cs="Times New Roman"/>
                <w:color w:val="auto"/>
                <w:sz w:val="21"/>
                <w:szCs w:val="21"/>
                <w:highlight w:val="none"/>
                <w:vertAlign w:val="subscript"/>
              </w:rPr>
              <w:t>2</w:t>
            </w:r>
            <w:r>
              <w:rPr>
                <w:rFonts w:ascii="Times New Roman" w:hAnsi="Times New Roman" w:eastAsia="宋体" w:cs="Times New Roman"/>
                <w:color w:val="auto"/>
                <w:sz w:val="21"/>
                <w:szCs w:val="21"/>
                <w:highlight w:val="none"/>
              </w:rPr>
              <w:t>S、臭气浓度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地表水环境</w:t>
            </w:r>
          </w:p>
        </w:tc>
        <w:tc>
          <w:tcPr>
            <w:tcW w:w="3826" w:type="dxa"/>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eastAsia="宋体" w:cs="Times New Roman"/>
                <w:color w:val="auto"/>
                <w:sz w:val="21"/>
                <w:szCs w:val="21"/>
                <w:highlight w:val="none"/>
              </w:rPr>
              <w:t>pH、COD</w:t>
            </w:r>
            <w:r>
              <w:rPr>
                <w:rFonts w:hint="eastAsia" w:ascii="Times New Roman" w:hAnsi="Times New Roman" w:eastAsia="宋体" w:cs="Times New Roman"/>
                <w:color w:val="auto"/>
                <w:sz w:val="21"/>
                <w:szCs w:val="21"/>
                <w:highlight w:val="none"/>
                <w:vertAlign w:val="subscript"/>
              </w:rPr>
              <w:t>Cr</w:t>
            </w:r>
            <w:r>
              <w:rPr>
                <w:rFonts w:hint="eastAsia" w:ascii="Times New Roman" w:hAnsi="Times New Roman" w:eastAsia="宋体" w:cs="Times New Roman"/>
                <w:color w:val="auto"/>
                <w:sz w:val="21"/>
                <w:szCs w:val="21"/>
                <w:highlight w:val="none"/>
              </w:rPr>
              <w:t>、BOD</w:t>
            </w:r>
            <w:r>
              <w:rPr>
                <w:rFonts w:hint="eastAsia" w:ascii="Times New Roman" w:hAnsi="Times New Roman" w:eastAsia="宋体" w:cs="Times New Roman"/>
                <w:color w:val="auto"/>
                <w:sz w:val="21"/>
                <w:szCs w:val="21"/>
                <w:highlight w:val="none"/>
                <w:vertAlign w:val="subscript"/>
              </w:rPr>
              <w:t>5</w:t>
            </w:r>
            <w:r>
              <w:rPr>
                <w:rFonts w:hint="eastAsia" w:ascii="Times New Roman" w:hAnsi="Times New Roman" w:eastAsia="宋体" w:cs="Times New Roman"/>
                <w:color w:val="auto"/>
                <w:sz w:val="21"/>
                <w:szCs w:val="21"/>
                <w:highlight w:val="none"/>
              </w:rPr>
              <w:t>、氨氮、总磷、总氮、SS、粪大肠菌群</w:t>
            </w:r>
          </w:p>
        </w:tc>
        <w:tc>
          <w:tcPr>
            <w:tcW w:w="3175" w:type="dxa"/>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lang w:val="pt-BR"/>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地下水环境</w:t>
            </w:r>
          </w:p>
        </w:tc>
        <w:tc>
          <w:tcPr>
            <w:tcW w:w="3826" w:type="dxa"/>
            <w:vAlign w:val="center"/>
          </w:tcPr>
          <w:p>
            <w:pPr>
              <w:pStyle w:val="92"/>
              <w:rPr>
                <w:rFonts w:ascii="Times New Roman" w:hAnsi="Times New Roman" w:eastAsia="宋体" w:cs="Times New Roman"/>
                <w:color w:val="auto"/>
                <w:sz w:val="21"/>
                <w:szCs w:val="21"/>
                <w:highlight w:val="none"/>
                <w:lang w:val="pt-BR"/>
              </w:rPr>
            </w:pPr>
            <w:r>
              <w:rPr>
                <w:rFonts w:ascii="Times New Roman" w:hAnsi="Times New Roman" w:eastAsia="宋体" w:cs="Times New Roman"/>
                <w:color w:val="auto"/>
                <w:sz w:val="21"/>
                <w:szCs w:val="21"/>
                <w:highlight w:val="none"/>
              </w:rPr>
              <w:t>Na</w:t>
            </w:r>
            <w:r>
              <w:rPr>
                <w:rFonts w:ascii="Times New Roman" w:hAnsi="Times New Roman" w:eastAsia="宋体" w:cs="Times New Roman"/>
                <w:color w:val="auto"/>
                <w:sz w:val="21"/>
                <w:szCs w:val="21"/>
                <w:highlight w:val="none"/>
                <w:vertAlign w:val="superscript"/>
              </w:rPr>
              <w:t>+</w:t>
            </w:r>
            <w:r>
              <w:rPr>
                <w:rFonts w:ascii="Times New Roman" w:hAnsi="Times New Roman" w:eastAsia="宋体" w:cs="Times New Roman"/>
                <w:color w:val="auto"/>
                <w:sz w:val="21"/>
                <w:szCs w:val="21"/>
                <w:highlight w:val="none"/>
              </w:rPr>
              <w:t>、K</w:t>
            </w:r>
            <w:r>
              <w:rPr>
                <w:rFonts w:ascii="Times New Roman" w:hAnsi="Times New Roman" w:eastAsia="宋体" w:cs="Times New Roman"/>
                <w:color w:val="auto"/>
                <w:sz w:val="21"/>
                <w:szCs w:val="21"/>
                <w:highlight w:val="none"/>
                <w:vertAlign w:val="superscript"/>
              </w:rPr>
              <w:t>+</w:t>
            </w:r>
            <w:r>
              <w:rPr>
                <w:rFonts w:ascii="Times New Roman" w:hAnsi="Times New Roman" w:eastAsia="宋体" w:cs="Times New Roman"/>
                <w:color w:val="auto"/>
                <w:sz w:val="21"/>
                <w:szCs w:val="21"/>
                <w:highlight w:val="none"/>
              </w:rPr>
              <w:t>、Ca</w:t>
            </w:r>
            <w:r>
              <w:rPr>
                <w:rFonts w:ascii="Times New Roman" w:hAnsi="Times New Roman" w:eastAsia="宋体" w:cs="Times New Roman"/>
                <w:color w:val="auto"/>
                <w:sz w:val="21"/>
                <w:szCs w:val="21"/>
                <w:highlight w:val="none"/>
                <w:vertAlign w:val="superscript"/>
              </w:rPr>
              <w:t>2+</w:t>
            </w:r>
            <w:r>
              <w:rPr>
                <w:rFonts w:ascii="Times New Roman" w:hAnsi="Times New Roman" w:eastAsia="宋体" w:cs="Times New Roman"/>
                <w:color w:val="auto"/>
                <w:sz w:val="21"/>
                <w:szCs w:val="21"/>
                <w:highlight w:val="none"/>
              </w:rPr>
              <w:t>、Mg</w:t>
            </w:r>
            <w:r>
              <w:rPr>
                <w:rFonts w:ascii="Times New Roman" w:hAnsi="Times New Roman" w:eastAsia="宋体" w:cs="Times New Roman"/>
                <w:color w:val="auto"/>
                <w:sz w:val="21"/>
                <w:szCs w:val="21"/>
                <w:highlight w:val="none"/>
                <w:vertAlign w:val="superscript"/>
              </w:rPr>
              <w:t>2+</w:t>
            </w:r>
            <w:r>
              <w:rPr>
                <w:rFonts w:ascii="Times New Roman" w:hAnsi="Times New Roman" w:eastAsia="宋体" w:cs="Times New Roman"/>
                <w:color w:val="auto"/>
                <w:sz w:val="21"/>
                <w:szCs w:val="21"/>
                <w:highlight w:val="none"/>
              </w:rPr>
              <w:t>、CO</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vertAlign w:val="superscript"/>
              </w:rPr>
              <w:t>2-</w:t>
            </w:r>
            <w:r>
              <w:rPr>
                <w:rFonts w:ascii="Times New Roman" w:hAnsi="Times New Roman" w:eastAsia="宋体" w:cs="Times New Roman"/>
                <w:color w:val="auto"/>
                <w:sz w:val="21"/>
                <w:szCs w:val="21"/>
                <w:highlight w:val="none"/>
              </w:rPr>
              <w:t>、HCO</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vertAlign w:val="superscript"/>
              </w:rPr>
              <w:t>-</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Cl</w:t>
            </w:r>
            <w:r>
              <w:rPr>
                <w:rFonts w:ascii="Times New Roman" w:hAnsi="Times New Roman" w:eastAsia="宋体" w:cs="Times New Roman"/>
                <w:color w:val="auto"/>
                <w:sz w:val="21"/>
                <w:szCs w:val="21"/>
                <w:highlight w:val="none"/>
                <w:vertAlign w:val="superscript"/>
              </w:rPr>
              <w:t>-</w:t>
            </w:r>
            <w:r>
              <w:rPr>
                <w:rFonts w:hint="eastAsia" w:ascii="Times New Roman" w:hAnsi="Times New Roman" w:eastAsia="宋体" w:cs="Times New Roman"/>
                <w:color w:val="auto"/>
                <w:sz w:val="21"/>
                <w:szCs w:val="21"/>
                <w:highlight w:val="none"/>
              </w:rPr>
              <w:t>、</w:t>
            </w:r>
            <w:r>
              <w:rPr>
                <w:rFonts w:ascii="Times New Roman" w:hAnsi="Times New Roman" w:eastAsia="宋体" w:cs="Times New Roman"/>
                <w:color w:val="auto"/>
                <w:sz w:val="21"/>
                <w:szCs w:val="21"/>
                <w:highlight w:val="none"/>
              </w:rPr>
              <w:t>SO</w:t>
            </w:r>
            <w:r>
              <w:rPr>
                <w:rFonts w:ascii="Times New Roman" w:hAnsi="Times New Roman" w:eastAsia="宋体" w:cs="Times New Roman"/>
                <w:color w:val="auto"/>
                <w:sz w:val="21"/>
                <w:szCs w:val="21"/>
                <w:highlight w:val="none"/>
                <w:vertAlign w:val="subscript"/>
              </w:rPr>
              <w:t>4</w:t>
            </w:r>
            <w:r>
              <w:rPr>
                <w:rFonts w:ascii="Times New Roman" w:hAnsi="Times New Roman" w:eastAsia="宋体" w:cs="Times New Roman"/>
                <w:color w:val="auto"/>
                <w:sz w:val="21"/>
                <w:szCs w:val="21"/>
                <w:highlight w:val="none"/>
                <w:vertAlign w:val="superscript"/>
              </w:rPr>
              <w:t>2-</w:t>
            </w:r>
            <w:r>
              <w:rPr>
                <w:rFonts w:ascii="Times New Roman" w:hAnsi="Times New Roman" w:eastAsia="宋体" w:cs="Times New Roman"/>
                <w:color w:val="auto"/>
                <w:sz w:val="21"/>
                <w:szCs w:val="21"/>
                <w:highlight w:val="none"/>
              </w:rPr>
              <w:t>、pH、总硬度、耗氧量（</w:t>
            </w:r>
            <w:r>
              <w:rPr>
                <w:rFonts w:hint="eastAsia" w:ascii="Times New Roman" w:hAnsi="Times New Roman" w:eastAsia="宋体" w:cs="Times New Roman"/>
                <w:color w:val="auto"/>
                <w:sz w:val="21"/>
                <w:szCs w:val="21"/>
                <w:highlight w:val="none"/>
              </w:rPr>
              <w:t>COD</w:t>
            </w:r>
            <w:r>
              <w:rPr>
                <w:rFonts w:hint="eastAsia" w:ascii="Times New Roman" w:hAnsi="Times New Roman" w:eastAsia="宋体" w:cs="Times New Roman"/>
                <w:color w:val="auto"/>
                <w:sz w:val="21"/>
                <w:szCs w:val="21"/>
                <w:highlight w:val="none"/>
                <w:vertAlign w:val="subscript"/>
              </w:rPr>
              <w:t>Mn</w:t>
            </w:r>
            <w:r>
              <w:rPr>
                <w:rFonts w:hint="eastAsia" w:ascii="Times New Roman" w:hAnsi="Times New Roman" w:eastAsia="宋体" w:cs="Times New Roman"/>
                <w:color w:val="auto"/>
                <w:sz w:val="21"/>
                <w:szCs w:val="21"/>
                <w:highlight w:val="none"/>
              </w:rPr>
              <w:t>法</w:t>
            </w:r>
            <w:r>
              <w:rPr>
                <w:rFonts w:ascii="Times New Roman" w:hAnsi="Times New Roman" w:eastAsia="宋体" w:cs="Times New Roman"/>
                <w:color w:val="auto"/>
                <w:sz w:val="21"/>
                <w:szCs w:val="21"/>
                <w:highlight w:val="none"/>
              </w:rPr>
              <w:t>）、氨氮、硝酸盐、亚硝酸盐、总大肠菌群</w:t>
            </w:r>
          </w:p>
        </w:tc>
        <w:tc>
          <w:tcPr>
            <w:tcW w:w="3175" w:type="dxa"/>
            <w:vAlign w:val="center"/>
          </w:tcPr>
          <w:p>
            <w:pPr>
              <w:pStyle w:val="92"/>
              <w:rPr>
                <w:rFonts w:ascii="Times New Roman" w:hAnsi="Times New Roman" w:eastAsia="宋体" w:cs="Times New Roman"/>
                <w:color w:val="auto"/>
                <w:sz w:val="21"/>
                <w:szCs w:val="21"/>
                <w:highlight w:val="none"/>
                <w:lang w:val="pt-BR"/>
              </w:rPr>
            </w:pPr>
            <w:r>
              <w:rPr>
                <w:rFonts w:ascii="Times New Roman" w:hAnsi="Times New Roman" w:eastAsia="宋体" w:cs="Times New Roman"/>
                <w:color w:val="auto"/>
                <w:sz w:val="21"/>
                <w:szCs w:val="21"/>
                <w:highlight w:val="none"/>
                <w:lang w:val="pt-BR"/>
              </w:rPr>
              <w:t>COD</w:t>
            </w:r>
            <w:r>
              <w:rPr>
                <w:rFonts w:hint="eastAsia" w:ascii="Times New Roman" w:hAnsi="Times New Roman" w:eastAsia="宋体" w:cs="Times New Roman"/>
                <w:color w:val="auto"/>
                <w:sz w:val="21"/>
                <w:szCs w:val="21"/>
                <w:highlight w:val="none"/>
                <w:vertAlign w:val="subscript"/>
                <w:lang w:val="pt-BR"/>
              </w:rPr>
              <w:t>Mn</w:t>
            </w:r>
            <w:r>
              <w:rPr>
                <w:rFonts w:ascii="Times New Roman" w:hAnsi="Times New Roman" w:eastAsia="宋体" w:cs="Times New Roman"/>
                <w:color w:val="auto"/>
                <w:sz w:val="21"/>
                <w:szCs w:val="21"/>
                <w:highlight w:val="none"/>
              </w:rPr>
              <w:t>、NH</w:t>
            </w:r>
            <w:r>
              <w:rPr>
                <w:rFonts w:ascii="Times New Roman" w:hAnsi="Times New Roman" w:eastAsia="宋体" w:cs="Times New Roman"/>
                <w:color w:val="auto"/>
                <w:sz w:val="21"/>
                <w:szCs w:val="21"/>
                <w:highlight w:val="none"/>
                <w:vertAlign w:val="subscript"/>
              </w:rPr>
              <w:t>3</w:t>
            </w:r>
            <w:r>
              <w:rPr>
                <w:rFonts w:ascii="Times New Roman" w:hAnsi="Times New Roman" w:eastAsia="宋体" w:cs="Times New Roman"/>
                <w:color w:val="auto"/>
                <w:sz w:val="21"/>
                <w:szCs w:val="21"/>
                <w:highlight w:val="none"/>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声环境</w:t>
            </w:r>
          </w:p>
        </w:tc>
        <w:tc>
          <w:tcPr>
            <w:tcW w:w="3826"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LeqdB（A）</w:t>
            </w:r>
          </w:p>
        </w:tc>
        <w:tc>
          <w:tcPr>
            <w:tcW w:w="3175" w:type="dxa"/>
            <w:vAlign w:val="center"/>
          </w:tcPr>
          <w:p>
            <w:pPr>
              <w:pStyle w:val="92"/>
              <w:rPr>
                <w:rFonts w:ascii="Times New Roman" w:cs="Times New Roman" w:hAnsiTheme="majorEastAsia" w:eastAsiaTheme="majorEastAsia"/>
                <w:color w:val="auto"/>
                <w:sz w:val="21"/>
                <w:szCs w:val="21"/>
                <w:highlight w:val="none"/>
                <w:lang w:val="pt-BR"/>
              </w:rPr>
            </w:pPr>
            <w:r>
              <w:rPr>
                <w:rFonts w:ascii="Times New Roman" w:cs="Times New Roman" w:hAnsiTheme="majorEastAsia" w:eastAsiaTheme="majorEastAsia"/>
                <w:color w:val="auto"/>
                <w:sz w:val="21"/>
                <w:szCs w:val="21"/>
                <w:highlight w:val="none"/>
                <w:lang w:val="zh-CN"/>
              </w:rPr>
              <w:t>LeqdB（A）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固体废物</w:t>
            </w:r>
          </w:p>
        </w:tc>
        <w:tc>
          <w:tcPr>
            <w:tcW w:w="3826" w:type="dxa"/>
            <w:vAlign w:val="center"/>
          </w:tcPr>
          <w:p>
            <w:pPr>
              <w:pStyle w:val="92"/>
              <w:rPr>
                <w:rFonts w:ascii="Times New Roman" w:cs="Times New Roman" w:hAnsiTheme="majorEastAsia" w:eastAsiaTheme="majorEastAsia"/>
                <w:color w:val="auto"/>
                <w:sz w:val="21"/>
                <w:szCs w:val="21"/>
                <w:highlight w:val="none"/>
                <w:lang w:val="pt-BR"/>
              </w:rPr>
            </w:pPr>
            <w:r>
              <w:rPr>
                <w:rFonts w:ascii="Times New Roman" w:cs="Times New Roman" w:hAnsiTheme="majorEastAsia" w:eastAsiaTheme="majorEastAsia"/>
                <w:color w:val="auto"/>
                <w:sz w:val="21"/>
                <w:szCs w:val="21"/>
                <w:highlight w:val="none"/>
                <w:lang w:val="pt-BR"/>
              </w:rPr>
              <w:t>——</w:t>
            </w:r>
          </w:p>
        </w:tc>
        <w:tc>
          <w:tcPr>
            <w:tcW w:w="3175" w:type="dxa"/>
            <w:vAlign w:val="center"/>
          </w:tcPr>
          <w:p>
            <w:pPr>
              <w:pStyle w:val="92"/>
              <w:rPr>
                <w:rFonts w:ascii="Times New Roman" w:cs="Times New Roman" w:hAnsiTheme="majorEastAsia" w:eastAsiaTheme="majorEastAsia"/>
                <w:color w:val="auto"/>
                <w:sz w:val="21"/>
                <w:szCs w:val="21"/>
                <w:highlight w:val="none"/>
                <w:lang w:val="pt-BR"/>
              </w:rPr>
            </w:pPr>
            <w:r>
              <w:rPr>
                <w:rFonts w:ascii="Times New Roman" w:cs="Times New Roman" w:hAnsiTheme="majorEastAsia" w:eastAsiaTheme="majorEastAsia"/>
                <w:color w:val="auto"/>
                <w:sz w:val="21"/>
                <w:szCs w:val="21"/>
                <w:highlight w:val="none"/>
                <w:lang w:val="pt-BR"/>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7" w:type="dxa"/>
            <w:vAlign w:val="center"/>
          </w:tcPr>
          <w:p>
            <w:pPr>
              <w:pStyle w:val="92"/>
              <w:rPr>
                <w:rFonts w:ascii="Times New Roman" w:cs="Times New Roman" w:hAnsiTheme="majorEastAsia" w:eastAsiaTheme="majorEastAsia"/>
                <w:color w:val="auto"/>
                <w:sz w:val="21"/>
                <w:szCs w:val="21"/>
                <w:highlight w:val="none"/>
                <w:lang w:val="zh-CN"/>
              </w:rPr>
            </w:pPr>
            <w:r>
              <w:rPr>
                <w:rFonts w:ascii="Times New Roman" w:cs="Times New Roman" w:hAnsiTheme="majorEastAsia" w:eastAsiaTheme="majorEastAsia"/>
                <w:color w:val="auto"/>
                <w:sz w:val="21"/>
                <w:szCs w:val="21"/>
                <w:highlight w:val="none"/>
                <w:lang w:val="zh-CN"/>
              </w:rPr>
              <w:t>土壤环境</w:t>
            </w:r>
          </w:p>
        </w:tc>
        <w:tc>
          <w:tcPr>
            <w:tcW w:w="3826" w:type="dxa"/>
            <w:vAlign w:val="center"/>
          </w:tcPr>
          <w:p>
            <w:pPr>
              <w:pStyle w:val="92"/>
              <w:rPr>
                <w:rFonts w:ascii="Times New Roman" w:cs="Times New Roman" w:hAnsiTheme="majorEastAsia" w:eastAsiaTheme="majorEastAsia"/>
                <w:color w:val="auto"/>
                <w:sz w:val="21"/>
                <w:szCs w:val="21"/>
                <w:highlight w:val="none"/>
                <w:lang w:val="pt-BR"/>
              </w:rPr>
            </w:pPr>
            <w:r>
              <w:rPr>
                <w:rFonts w:hint="eastAsia" w:ascii="Times New Roman" w:cs="Times New Roman" w:hAnsiTheme="majorEastAsia" w:eastAsiaTheme="majorEastAsia"/>
                <w:color w:val="auto"/>
                <w:sz w:val="21"/>
                <w:szCs w:val="21"/>
                <w:highlight w:val="none"/>
                <w:lang w:val="pt-BR"/>
              </w:rPr>
              <w:t>pH、镉、汞、砷、铅、铬、铜、镍、锌</w:t>
            </w:r>
          </w:p>
        </w:tc>
        <w:tc>
          <w:tcPr>
            <w:tcW w:w="3175" w:type="dxa"/>
            <w:vAlign w:val="center"/>
          </w:tcPr>
          <w:p>
            <w:pPr>
              <w:pStyle w:val="92"/>
              <w:rPr>
                <w:rFonts w:ascii="Times New Roman" w:cs="Times New Roman" w:hAnsiTheme="majorEastAsia" w:eastAsiaTheme="majorEastAsia"/>
                <w:color w:val="auto"/>
                <w:sz w:val="21"/>
                <w:szCs w:val="21"/>
                <w:highlight w:val="none"/>
                <w:lang w:val="pt-BR"/>
              </w:rPr>
            </w:pPr>
            <w:r>
              <w:rPr>
                <w:rFonts w:ascii="Times New Roman" w:cs="Times New Roman" w:hAnsiTheme="majorEastAsia" w:eastAsiaTheme="majorEastAsia"/>
                <w:color w:val="auto"/>
                <w:sz w:val="21"/>
                <w:szCs w:val="21"/>
                <w:highlight w:val="none"/>
                <w:lang w:val="pt-BR"/>
              </w:rPr>
              <w:t>——</w:t>
            </w:r>
          </w:p>
        </w:tc>
      </w:tr>
    </w:tbl>
    <w:p>
      <w:pPr>
        <w:pStyle w:val="7"/>
        <w:adjustRightInd w:val="0"/>
        <w:snapToGrid w:val="0"/>
        <w:spacing w:before="0" w:after="0" w:line="360" w:lineRule="auto"/>
        <w:jc w:val="left"/>
        <w:rPr>
          <w:color w:val="auto"/>
          <w:sz w:val="24"/>
          <w:szCs w:val="24"/>
          <w:highlight w:val="none"/>
        </w:rPr>
      </w:pPr>
      <w:bookmarkStart w:id="116" w:name="_Toc27235"/>
      <w:bookmarkStart w:id="117" w:name="_Toc4675"/>
      <w:bookmarkStart w:id="118" w:name="_Toc16997"/>
      <w:bookmarkStart w:id="119" w:name="_Toc517522253"/>
      <w:bookmarkStart w:id="120" w:name="_Toc685"/>
      <w:bookmarkStart w:id="121" w:name="_Toc31280"/>
      <w:bookmarkStart w:id="122" w:name="_Toc2810"/>
      <w:r>
        <w:rPr>
          <w:color w:val="auto"/>
          <w:sz w:val="24"/>
          <w:szCs w:val="24"/>
          <w:highlight w:val="none"/>
        </w:rPr>
        <w:t>2.</w:t>
      </w:r>
      <w:r>
        <w:rPr>
          <w:rFonts w:hint="eastAsia"/>
          <w:color w:val="auto"/>
          <w:sz w:val="24"/>
          <w:szCs w:val="24"/>
          <w:highlight w:val="none"/>
        </w:rPr>
        <w:t>3</w:t>
      </w:r>
      <w:r>
        <w:rPr>
          <w:color w:val="auto"/>
          <w:sz w:val="24"/>
          <w:szCs w:val="24"/>
          <w:highlight w:val="none"/>
        </w:rPr>
        <w:t>.2 评价标准</w:t>
      </w:r>
      <w:bookmarkEnd w:id="116"/>
      <w:bookmarkEnd w:id="117"/>
      <w:bookmarkEnd w:id="118"/>
      <w:bookmarkEnd w:id="119"/>
      <w:bookmarkEnd w:id="120"/>
      <w:bookmarkEnd w:id="121"/>
      <w:bookmarkEnd w:id="122"/>
    </w:p>
    <w:p>
      <w:pPr>
        <w:spacing w:line="360" w:lineRule="auto"/>
        <w:ind w:firstLine="481" w:firstLineChars="200"/>
        <w:rPr>
          <w:b/>
          <w:color w:val="auto"/>
          <w:sz w:val="24"/>
          <w:highlight w:val="none"/>
        </w:rPr>
      </w:pPr>
      <w:bookmarkStart w:id="123" w:name="_Toc15377"/>
      <w:bookmarkStart w:id="124" w:name="_Toc27096"/>
      <w:bookmarkStart w:id="125" w:name="_Toc22775"/>
      <w:bookmarkStart w:id="126" w:name="_Toc16745"/>
      <w:bookmarkStart w:id="127" w:name="_Toc11634"/>
      <w:r>
        <w:rPr>
          <w:rFonts w:hint="eastAsia"/>
          <w:b/>
          <w:color w:val="auto"/>
          <w:sz w:val="24"/>
          <w:highlight w:val="none"/>
        </w:rPr>
        <w:t>1、</w:t>
      </w:r>
      <w:r>
        <w:rPr>
          <w:b/>
          <w:color w:val="auto"/>
          <w:sz w:val="24"/>
          <w:highlight w:val="none"/>
        </w:rPr>
        <w:t>环境质量标准</w:t>
      </w:r>
      <w:bookmarkEnd w:id="123"/>
      <w:bookmarkEnd w:id="124"/>
      <w:bookmarkEnd w:id="125"/>
      <w:bookmarkEnd w:id="126"/>
      <w:bookmarkEnd w:id="127"/>
    </w:p>
    <w:p>
      <w:pPr>
        <w:spacing w:line="360" w:lineRule="auto"/>
        <w:ind w:firstLine="480" w:firstLineChars="200"/>
        <w:rPr>
          <w:color w:val="auto"/>
          <w:sz w:val="24"/>
          <w:highlight w:val="none"/>
        </w:rPr>
      </w:pPr>
      <w:r>
        <w:rPr>
          <w:color w:val="auto"/>
          <w:sz w:val="24"/>
          <w:highlight w:val="none"/>
        </w:rPr>
        <w:t>（1）大气环境</w:t>
      </w:r>
    </w:p>
    <w:p>
      <w:pPr>
        <w:spacing w:line="360" w:lineRule="auto"/>
        <w:ind w:firstLine="480" w:firstLineChars="200"/>
        <w:rPr>
          <w:color w:val="auto"/>
          <w:sz w:val="24"/>
          <w:highlight w:val="none"/>
          <w:lang w:val="zh-CN"/>
        </w:rPr>
      </w:pPr>
      <w:r>
        <w:rPr>
          <w:rFonts w:hint="eastAsia"/>
          <w:color w:val="auto"/>
          <w:sz w:val="24"/>
          <w:highlight w:val="none"/>
        </w:rPr>
        <w:t>SO</w:t>
      </w:r>
      <w:r>
        <w:rPr>
          <w:rFonts w:hint="eastAsia"/>
          <w:color w:val="auto"/>
          <w:sz w:val="24"/>
          <w:highlight w:val="none"/>
          <w:vertAlign w:val="subscript"/>
        </w:rPr>
        <w:t>2</w:t>
      </w:r>
      <w:r>
        <w:rPr>
          <w:rFonts w:hint="eastAsia"/>
          <w:color w:val="auto"/>
          <w:sz w:val="24"/>
          <w:highlight w:val="none"/>
        </w:rPr>
        <w:t>、NO</w:t>
      </w:r>
      <w:r>
        <w:rPr>
          <w:rFonts w:hint="eastAsia"/>
          <w:color w:val="auto"/>
          <w:sz w:val="24"/>
          <w:highlight w:val="none"/>
          <w:vertAlign w:val="subscript"/>
        </w:rPr>
        <w:t>2</w:t>
      </w:r>
      <w:r>
        <w:rPr>
          <w:rFonts w:hint="eastAsia"/>
          <w:color w:val="auto"/>
          <w:sz w:val="24"/>
          <w:highlight w:val="none"/>
        </w:rPr>
        <w:t>、PM</w:t>
      </w:r>
      <w:r>
        <w:rPr>
          <w:rFonts w:hint="eastAsia"/>
          <w:color w:val="auto"/>
          <w:sz w:val="24"/>
          <w:highlight w:val="none"/>
          <w:vertAlign w:val="subscript"/>
        </w:rPr>
        <w:t>10</w:t>
      </w:r>
      <w:r>
        <w:rPr>
          <w:rFonts w:hint="eastAsia"/>
          <w:color w:val="auto"/>
          <w:sz w:val="24"/>
          <w:highlight w:val="none"/>
        </w:rPr>
        <w:t>、PM</w:t>
      </w:r>
      <w:r>
        <w:rPr>
          <w:rFonts w:hint="eastAsia"/>
          <w:color w:val="auto"/>
          <w:sz w:val="24"/>
          <w:highlight w:val="none"/>
          <w:vertAlign w:val="subscript"/>
        </w:rPr>
        <w:t>2.5</w:t>
      </w:r>
      <w:r>
        <w:rPr>
          <w:rFonts w:hint="eastAsia"/>
          <w:color w:val="auto"/>
          <w:sz w:val="24"/>
          <w:highlight w:val="none"/>
        </w:rPr>
        <w:t>、CO、O</w:t>
      </w:r>
      <w:r>
        <w:rPr>
          <w:rFonts w:hint="eastAsia"/>
          <w:color w:val="auto"/>
          <w:sz w:val="24"/>
          <w:highlight w:val="none"/>
          <w:vertAlign w:val="subscript"/>
        </w:rPr>
        <w:t>3</w:t>
      </w:r>
      <w:r>
        <w:rPr>
          <w:color w:val="auto"/>
          <w:sz w:val="24"/>
          <w:highlight w:val="none"/>
          <w:lang w:val="zh-CN"/>
        </w:rPr>
        <w:t>执行《环境空气质量标准》（GB3095-2012）</w:t>
      </w:r>
      <w:r>
        <w:rPr>
          <w:rFonts w:hint="eastAsia"/>
          <w:color w:val="auto"/>
          <w:sz w:val="24"/>
          <w:highlight w:val="none"/>
        </w:rPr>
        <w:t>及其修改单</w:t>
      </w:r>
      <w:r>
        <w:rPr>
          <w:color w:val="auto"/>
          <w:sz w:val="24"/>
          <w:highlight w:val="none"/>
          <w:lang w:val="zh-CN"/>
        </w:rPr>
        <w:t>二级标准浓度限值，</w:t>
      </w:r>
      <w:r>
        <w:rPr>
          <w:rFonts w:hint="eastAsia"/>
          <w:color w:val="auto"/>
          <w:sz w:val="24"/>
          <w:highlight w:val="none"/>
        </w:rPr>
        <w:t>NH</w:t>
      </w:r>
      <w:r>
        <w:rPr>
          <w:rFonts w:hint="eastAsia"/>
          <w:color w:val="auto"/>
          <w:sz w:val="24"/>
          <w:highlight w:val="none"/>
          <w:vertAlign w:val="subscript"/>
        </w:rPr>
        <w:t>3</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S参照执行</w:t>
      </w:r>
      <w:r>
        <w:rPr>
          <w:rFonts w:eastAsiaTheme="minorEastAsia"/>
          <w:color w:val="auto"/>
          <w:sz w:val="24"/>
          <w:highlight w:val="none"/>
        </w:rPr>
        <w:t>《环境影响评价技术导则大气环境》</w:t>
      </w:r>
      <w:r>
        <w:rPr>
          <w:color w:val="auto"/>
          <w:sz w:val="24"/>
          <w:highlight w:val="none"/>
        </w:rPr>
        <w:t>（</w:t>
      </w:r>
      <w:r>
        <w:rPr>
          <w:rFonts w:eastAsiaTheme="minorEastAsia"/>
          <w:color w:val="auto"/>
          <w:sz w:val="24"/>
          <w:highlight w:val="none"/>
        </w:rPr>
        <w:t>HJ2.2-2018</w:t>
      </w:r>
      <w:r>
        <w:rPr>
          <w:color w:val="auto"/>
          <w:sz w:val="24"/>
          <w:highlight w:val="none"/>
        </w:rPr>
        <w:t>）</w:t>
      </w:r>
      <w:r>
        <w:rPr>
          <w:rFonts w:eastAsiaTheme="minorEastAsia"/>
          <w:color w:val="auto"/>
          <w:sz w:val="24"/>
          <w:highlight w:val="none"/>
        </w:rPr>
        <w:t>附</w:t>
      </w:r>
      <w:r>
        <w:rPr>
          <w:color w:val="auto"/>
          <w:sz w:val="24"/>
          <w:highlight w:val="none"/>
        </w:rPr>
        <w:t>录D的参考限值，臭气浓度参照执行《恶臭污染物排放标准》（GB 14554-93）中表1二级新改扩建标准值</w:t>
      </w:r>
      <w:r>
        <w:rPr>
          <w:rFonts w:hint="eastAsia"/>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3  </w:t>
      </w:r>
      <w:r>
        <w:rPr>
          <w:rFonts w:ascii="Times New Roman" w:hAnsi="Times New Roman" w:cs="Times New Roman"/>
          <w:color w:val="auto"/>
          <w:sz w:val="21"/>
          <w:highlight w:val="none"/>
        </w:rPr>
        <w:t>环境空气质量标准限值</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166"/>
        <w:gridCol w:w="2361"/>
        <w:gridCol w:w="1667"/>
        <w:gridCol w:w="3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Align w:val="center"/>
          </w:tcPr>
          <w:p>
            <w:pPr>
              <w:adjustRightInd w:val="0"/>
              <w:snapToGrid w:val="0"/>
              <w:jc w:val="center"/>
              <w:rPr>
                <w:b/>
                <w:color w:val="auto"/>
                <w:kern w:val="0"/>
                <w:szCs w:val="21"/>
                <w:highlight w:val="none"/>
              </w:rPr>
            </w:pPr>
            <w:r>
              <w:rPr>
                <w:b/>
                <w:color w:val="auto"/>
                <w:kern w:val="0"/>
                <w:szCs w:val="21"/>
                <w:highlight w:val="none"/>
              </w:rPr>
              <w:t>染物物项目</w:t>
            </w:r>
          </w:p>
        </w:tc>
        <w:tc>
          <w:tcPr>
            <w:tcW w:w="1415" w:type="pct"/>
            <w:vAlign w:val="center"/>
          </w:tcPr>
          <w:p>
            <w:pPr>
              <w:adjustRightInd w:val="0"/>
              <w:snapToGrid w:val="0"/>
              <w:jc w:val="center"/>
              <w:rPr>
                <w:b/>
                <w:color w:val="auto"/>
                <w:kern w:val="0"/>
                <w:szCs w:val="21"/>
                <w:highlight w:val="none"/>
              </w:rPr>
            </w:pPr>
            <w:r>
              <w:rPr>
                <w:b/>
                <w:color w:val="auto"/>
                <w:kern w:val="0"/>
                <w:szCs w:val="21"/>
                <w:highlight w:val="none"/>
              </w:rPr>
              <w:t>取样时间</w:t>
            </w:r>
          </w:p>
        </w:tc>
        <w:tc>
          <w:tcPr>
            <w:tcW w:w="999" w:type="pct"/>
            <w:vAlign w:val="center"/>
          </w:tcPr>
          <w:p>
            <w:pPr>
              <w:adjustRightInd w:val="0"/>
              <w:snapToGrid w:val="0"/>
              <w:jc w:val="center"/>
              <w:rPr>
                <w:b/>
                <w:color w:val="auto"/>
                <w:kern w:val="0"/>
                <w:szCs w:val="21"/>
                <w:highlight w:val="none"/>
              </w:rPr>
            </w:pPr>
            <w:r>
              <w:rPr>
                <w:b/>
                <w:color w:val="auto"/>
                <w:kern w:val="0"/>
                <w:szCs w:val="21"/>
                <w:highlight w:val="none"/>
              </w:rPr>
              <w:t>浓度限值</w:t>
            </w:r>
          </w:p>
        </w:tc>
        <w:tc>
          <w:tcPr>
            <w:tcW w:w="1886" w:type="pct"/>
            <w:vAlign w:val="center"/>
          </w:tcPr>
          <w:p>
            <w:pPr>
              <w:adjustRightInd w:val="0"/>
              <w:snapToGrid w:val="0"/>
              <w:jc w:val="center"/>
              <w:rPr>
                <w:b/>
                <w:color w:val="auto"/>
                <w:kern w:val="0"/>
                <w:szCs w:val="21"/>
                <w:highlight w:val="none"/>
              </w:rPr>
            </w:pPr>
            <w:r>
              <w:rPr>
                <w:b/>
                <w:color w:val="auto"/>
                <w:kern w:val="0"/>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adjustRightInd w:val="0"/>
              <w:snapToGrid w:val="0"/>
              <w:jc w:val="center"/>
              <w:rPr>
                <w:color w:val="auto"/>
                <w:kern w:val="0"/>
                <w:szCs w:val="21"/>
                <w:highlight w:val="none"/>
              </w:rPr>
            </w:pPr>
            <w:r>
              <w:rPr>
                <w:color w:val="auto"/>
                <w:kern w:val="0"/>
                <w:szCs w:val="21"/>
                <w:highlight w:val="none"/>
              </w:rPr>
              <w:t>SO</w:t>
            </w:r>
            <w:r>
              <w:rPr>
                <w:color w:val="auto"/>
                <w:kern w:val="0"/>
                <w:szCs w:val="21"/>
                <w:highlight w:val="none"/>
                <w:vertAlign w:val="subscript"/>
              </w:rPr>
              <w:t>2</w:t>
            </w: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年平均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60μg/m</w:t>
            </w:r>
            <w:r>
              <w:rPr>
                <w:color w:val="auto"/>
                <w:kern w:val="0"/>
                <w:szCs w:val="21"/>
                <w:highlight w:val="none"/>
                <w:vertAlign w:val="superscript"/>
              </w:rPr>
              <w:t>3</w:t>
            </w:r>
          </w:p>
        </w:tc>
        <w:tc>
          <w:tcPr>
            <w:tcW w:w="1886" w:type="pct"/>
            <w:vMerge w:val="restart"/>
            <w:vAlign w:val="center"/>
          </w:tcPr>
          <w:p>
            <w:pPr>
              <w:adjustRightInd w:val="0"/>
              <w:snapToGrid w:val="0"/>
              <w:jc w:val="center"/>
              <w:rPr>
                <w:color w:val="auto"/>
                <w:kern w:val="0"/>
                <w:szCs w:val="21"/>
                <w:highlight w:val="none"/>
              </w:rPr>
            </w:pPr>
            <w:r>
              <w:rPr>
                <w:color w:val="auto"/>
                <w:kern w:val="0"/>
                <w:szCs w:val="21"/>
                <w:highlight w:val="none"/>
              </w:rPr>
              <w:t>《环境空气质量标准》（GB3095-2012）</w:t>
            </w:r>
            <w:r>
              <w:rPr>
                <w:rFonts w:hint="eastAsia"/>
                <w:color w:val="auto"/>
                <w:kern w:val="0"/>
                <w:szCs w:val="21"/>
                <w:highlight w:val="none"/>
              </w:rPr>
              <w:t>及其修改单</w:t>
            </w:r>
            <w:r>
              <w:rPr>
                <w:color w:val="auto"/>
                <w:kern w:val="0"/>
                <w:szCs w:val="21"/>
                <w:highlight w:val="none"/>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24小时平均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150μg/m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1小时平均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500μg/m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adjustRightInd w:val="0"/>
              <w:snapToGrid w:val="0"/>
              <w:jc w:val="center"/>
              <w:rPr>
                <w:color w:val="auto"/>
                <w:kern w:val="0"/>
                <w:szCs w:val="21"/>
                <w:highlight w:val="none"/>
              </w:rPr>
            </w:pPr>
            <w:r>
              <w:rPr>
                <w:color w:val="auto"/>
                <w:kern w:val="0"/>
                <w:szCs w:val="21"/>
                <w:highlight w:val="none"/>
              </w:rPr>
              <w:t>NO</w:t>
            </w:r>
            <w:r>
              <w:rPr>
                <w:color w:val="auto"/>
                <w:kern w:val="0"/>
                <w:szCs w:val="21"/>
                <w:highlight w:val="none"/>
                <w:vertAlign w:val="subscript"/>
              </w:rPr>
              <w:t>2</w:t>
            </w: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年平均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40μg/m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24小时平均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80μg/m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1小时平均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200μg/m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adjustRightInd w:val="0"/>
              <w:snapToGrid w:val="0"/>
              <w:jc w:val="center"/>
              <w:rPr>
                <w:color w:val="auto"/>
                <w:kern w:val="0"/>
                <w:szCs w:val="21"/>
                <w:highlight w:val="none"/>
                <w:vertAlign w:val="subscript"/>
              </w:rPr>
            </w:pPr>
            <w:r>
              <w:rPr>
                <w:color w:val="auto"/>
                <w:kern w:val="0"/>
                <w:szCs w:val="21"/>
                <w:highlight w:val="none"/>
              </w:rPr>
              <w:t>PM</w:t>
            </w:r>
            <w:r>
              <w:rPr>
                <w:color w:val="auto"/>
                <w:kern w:val="0"/>
                <w:szCs w:val="21"/>
                <w:highlight w:val="none"/>
                <w:vertAlign w:val="subscript"/>
              </w:rPr>
              <w:t>10</w:t>
            </w: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年平均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70μg/m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24小时平均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150μg/m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spacing w:line="0" w:lineRule="atLeast"/>
              <w:jc w:val="center"/>
              <w:rPr>
                <w:color w:val="auto"/>
                <w:szCs w:val="21"/>
                <w:highlight w:val="none"/>
              </w:rPr>
            </w:pPr>
            <w:r>
              <w:rPr>
                <w:color w:val="auto"/>
                <w:szCs w:val="21"/>
                <w:highlight w:val="none"/>
              </w:rPr>
              <w:t>PM</w:t>
            </w:r>
            <w:r>
              <w:rPr>
                <w:color w:val="auto"/>
                <w:szCs w:val="21"/>
                <w:highlight w:val="none"/>
                <w:vertAlign w:val="subscript"/>
              </w:rPr>
              <w:t>2.5</w:t>
            </w:r>
          </w:p>
        </w:tc>
        <w:tc>
          <w:tcPr>
            <w:tcW w:w="1415" w:type="pct"/>
            <w:vAlign w:val="center"/>
          </w:tcPr>
          <w:p>
            <w:pPr>
              <w:spacing w:line="0" w:lineRule="atLeast"/>
              <w:jc w:val="center"/>
              <w:rPr>
                <w:color w:val="auto"/>
                <w:szCs w:val="21"/>
                <w:highlight w:val="none"/>
              </w:rPr>
            </w:pPr>
            <w:r>
              <w:rPr>
                <w:color w:val="auto"/>
                <w:szCs w:val="21"/>
                <w:highlight w:val="none"/>
              </w:rPr>
              <w:t>年平均</w:t>
            </w:r>
          </w:p>
        </w:tc>
        <w:tc>
          <w:tcPr>
            <w:tcW w:w="999" w:type="pct"/>
            <w:vAlign w:val="center"/>
          </w:tcPr>
          <w:p>
            <w:pPr>
              <w:adjustRightInd w:val="0"/>
              <w:snapToGrid w:val="0"/>
              <w:jc w:val="center"/>
              <w:rPr>
                <w:color w:val="auto"/>
                <w:kern w:val="0"/>
                <w:szCs w:val="21"/>
                <w:highlight w:val="none"/>
              </w:rPr>
            </w:pPr>
            <w:r>
              <w:rPr>
                <w:rFonts w:hint="eastAsia"/>
                <w:color w:val="auto"/>
                <w:kern w:val="0"/>
                <w:szCs w:val="21"/>
                <w:highlight w:val="none"/>
              </w:rPr>
              <w:t>35</w:t>
            </w:r>
            <w:r>
              <w:rPr>
                <w:color w:val="auto"/>
                <w:kern w:val="0"/>
                <w:szCs w:val="21"/>
                <w:highlight w:val="none"/>
              </w:rPr>
              <w:t>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adjustRightInd w:val="0"/>
              <w:snapToGrid w:val="0"/>
              <w:jc w:val="center"/>
              <w:rPr>
                <w:color w:val="auto"/>
                <w:kern w:val="0"/>
                <w:szCs w:val="21"/>
                <w:highlight w:val="none"/>
              </w:rPr>
            </w:pPr>
          </w:p>
        </w:tc>
        <w:tc>
          <w:tcPr>
            <w:tcW w:w="1415" w:type="pct"/>
            <w:vAlign w:val="center"/>
          </w:tcPr>
          <w:p>
            <w:pPr>
              <w:adjustRightInd w:val="0"/>
              <w:snapToGrid w:val="0"/>
              <w:jc w:val="center"/>
              <w:rPr>
                <w:color w:val="auto"/>
                <w:kern w:val="0"/>
                <w:szCs w:val="21"/>
                <w:highlight w:val="none"/>
              </w:rPr>
            </w:pPr>
            <w:r>
              <w:rPr>
                <w:color w:val="auto"/>
                <w:szCs w:val="21"/>
                <w:highlight w:val="none"/>
              </w:rPr>
              <w:t>24小时平均</w:t>
            </w:r>
          </w:p>
        </w:tc>
        <w:tc>
          <w:tcPr>
            <w:tcW w:w="999" w:type="pct"/>
            <w:vAlign w:val="center"/>
          </w:tcPr>
          <w:p>
            <w:pPr>
              <w:adjustRightInd w:val="0"/>
              <w:snapToGrid w:val="0"/>
              <w:jc w:val="center"/>
              <w:rPr>
                <w:color w:val="auto"/>
                <w:kern w:val="0"/>
                <w:szCs w:val="21"/>
                <w:highlight w:val="none"/>
              </w:rPr>
            </w:pPr>
            <w:r>
              <w:rPr>
                <w:rFonts w:hint="eastAsia"/>
                <w:color w:val="auto"/>
                <w:kern w:val="0"/>
                <w:szCs w:val="21"/>
                <w:highlight w:val="none"/>
              </w:rPr>
              <w:t>75</w:t>
            </w:r>
            <w:r>
              <w:rPr>
                <w:color w:val="auto"/>
                <w:kern w:val="0"/>
                <w:szCs w:val="21"/>
                <w:highlight w:val="none"/>
              </w:rPr>
              <w:t>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spacing w:line="0" w:lineRule="atLeast"/>
              <w:jc w:val="center"/>
              <w:rPr>
                <w:color w:val="auto"/>
                <w:szCs w:val="21"/>
                <w:highlight w:val="none"/>
              </w:rPr>
            </w:pPr>
            <w:r>
              <w:rPr>
                <w:color w:val="auto"/>
                <w:szCs w:val="21"/>
                <w:highlight w:val="none"/>
              </w:rPr>
              <w:t>CO</w:t>
            </w:r>
          </w:p>
        </w:tc>
        <w:tc>
          <w:tcPr>
            <w:tcW w:w="1415" w:type="pct"/>
            <w:vAlign w:val="center"/>
          </w:tcPr>
          <w:p>
            <w:pPr>
              <w:spacing w:line="0" w:lineRule="atLeast"/>
              <w:jc w:val="center"/>
              <w:rPr>
                <w:color w:val="auto"/>
                <w:szCs w:val="21"/>
                <w:highlight w:val="none"/>
              </w:rPr>
            </w:pPr>
            <w:r>
              <w:rPr>
                <w:color w:val="auto"/>
                <w:szCs w:val="21"/>
                <w:highlight w:val="none"/>
              </w:rPr>
              <w:t>24小时平均</w:t>
            </w:r>
          </w:p>
        </w:tc>
        <w:tc>
          <w:tcPr>
            <w:tcW w:w="999" w:type="pct"/>
            <w:vAlign w:val="center"/>
          </w:tcPr>
          <w:p>
            <w:pPr>
              <w:spacing w:line="0" w:lineRule="atLeast"/>
              <w:jc w:val="center"/>
              <w:rPr>
                <w:color w:val="auto"/>
                <w:szCs w:val="21"/>
                <w:highlight w:val="none"/>
              </w:rPr>
            </w:pPr>
            <w:r>
              <w:rPr>
                <w:rFonts w:hint="eastAsia"/>
                <w:color w:val="auto"/>
                <w:szCs w:val="21"/>
                <w:highlight w:val="none"/>
              </w:rPr>
              <w:t>4</w:t>
            </w:r>
            <w:r>
              <w:rPr>
                <w:color w:val="auto"/>
                <w:szCs w:val="21"/>
                <w:highlight w:val="none"/>
              </w:rPr>
              <w:t>mg/m</w:t>
            </w:r>
            <w:r>
              <w:rPr>
                <w:color w:val="auto"/>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spacing w:line="0" w:lineRule="atLeast"/>
              <w:jc w:val="center"/>
              <w:rPr>
                <w:color w:val="auto"/>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1小时平均</w:t>
            </w:r>
          </w:p>
        </w:tc>
        <w:tc>
          <w:tcPr>
            <w:tcW w:w="999" w:type="pct"/>
            <w:vAlign w:val="center"/>
          </w:tcPr>
          <w:p>
            <w:pPr>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0</w:t>
            </w:r>
            <w:r>
              <w:rPr>
                <w:rFonts w:hint="eastAsia"/>
                <w:color w:val="auto"/>
                <w:kern w:val="0"/>
                <w:szCs w:val="21"/>
                <w:highlight w:val="none"/>
              </w:rPr>
              <w:t>m</w:t>
            </w:r>
            <w:r>
              <w:rPr>
                <w:color w:val="auto"/>
                <w:kern w:val="0"/>
                <w:szCs w:val="21"/>
                <w:highlight w:val="none"/>
              </w:rPr>
              <w:t>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restart"/>
            <w:vAlign w:val="center"/>
          </w:tcPr>
          <w:p>
            <w:pPr>
              <w:spacing w:line="0" w:lineRule="atLeast"/>
              <w:jc w:val="center"/>
              <w:rPr>
                <w:color w:val="auto"/>
                <w:szCs w:val="21"/>
                <w:highlight w:val="none"/>
                <w:vertAlign w:val="subscript"/>
              </w:rPr>
            </w:pPr>
            <w:r>
              <w:rPr>
                <w:color w:val="auto"/>
                <w:szCs w:val="21"/>
                <w:highlight w:val="none"/>
              </w:rPr>
              <w:t>O</w:t>
            </w:r>
            <w:r>
              <w:rPr>
                <w:color w:val="auto"/>
                <w:szCs w:val="21"/>
                <w:highlight w:val="none"/>
                <w:vertAlign w:val="subscript"/>
              </w:rPr>
              <w:t>3</w:t>
            </w:r>
          </w:p>
        </w:tc>
        <w:tc>
          <w:tcPr>
            <w:tcW w:w="1415" w:type="pct"/>
            <w:vAlign w:val="center"/>
          </w:tcPr>
          <w:p>
            <w:pPr>
              <w:spacing w:line="0" w:lineRule="atLeast"/>
              <w:jc w:val="center"/>
              <w:rPr>
                <w:color w:val="auto"/>
                <w:szCs w:val="21"/>
                <w:highlight w:val="none"/>
              </w:rPr>
            </w:pPr>
            <w:r>
              <w:rPr>
                <w:color w:val="auto"/>
                <w:szCs w:val="21"/>
                <w:highlight w:val="none"/>
              </w:rPr>
              <w:t>日最大8小时平均</w:t>
            </w:r>
          </w:p>
        </w:tc>
        <w:tc>
          <w:tcPr>
            <w:tcW w:w="999" w:type="pct"/>
            <w:vAlign w:val="center"/>
          </w:tcPr>
          <w:p>
            <w:pPr>
              <w:spacing w:line="0" w:lineRule="atLeast"/>
              <w:jc w:val="center"/>
              <w:rPr>
                <w:color w:val="auto"/>
                <w:szCs w:val="21"/>
                <w:highlight w:val="none"/>
              </w:rPr>
            </w:pPr>
            <w:r>
              <w:rPr>
                <w:rFonts w:hint="eastAsia"/>
                <w:color w:val="auto"/>
                <w:szCs w:val="21"/>
                <w:highlight w:val="none"/>
              </w:rPr>
              <w:t>160</w:t>
            </w:r>
            <w:r>
              <w:rPr>
                <w:color w:val="auto"/>
                <w:szCs w:val="21"/>
                <w:highlight w:val="none"/>
              </w:rPr>
              <w:t>µg/m</w:t>
            </w:r>
            <w:r>
              <w:rPr>
                <w:color w:val="auto"/>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Merge w:val="continue"/>
            <w:vAlign w:val="center"/>
          </w:tcPr>
          <w:p>
            <w:pPr>
              <w:spacing w:line="0" w:lineRule="atLeast"/>
              <w:jc w:val="center"/>
              <w:rPr>
                <w:color w:val="auto"/>
                <w:szCs w:val="21"/>
                <w:highlight w:val="none"/>
              </w:rPr>
            </w:pPr>
          </w:p>
        </w:tc>
        <w:tc>
          <w:tcPr>
            <w:tcW w:w="1415" w:type="pct"/>
            <w:vAlign w:val="center"/>
          </w:tcPr>
          <w:p>
            <w:pPr>
              <w:adjustRightInd w:val="0"/>
              <w:snapToGrid w:val="0"/>
              <w:jc w:val="center"/>
              <w:rPr>
                <w:color w:val="auto"/>
                <w:kern w:val="0"/>
                <w:szCs w:val="21"/>
                <w:highlight w:val="none"/>
              </w:rPr>
            </w:pPr>
            <w:r>
              <w:rPr>
                <w:color w:val="auto"/>
                <w:kern w:val="0"/>
                <w:szCs w:val="21"/>
                <w:highlight w:val="none"/>
              </w:rPr>
              <w:t>1小时平均</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200μg/m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Align w:val="center"/>
          </w:tcPr>
          <w:p>
            <w:pPr>
              <w:spacing w:line="0" w:lineRule="atLeast"/>
              <w:jc w:val="center"/>
              <w:rPr>
                <w:color w:val="auto"/>
                <w:szCs w:val="21"/>
                <w:highlight w:val="none"/>
              </w:rPr>
            </w:pPr>
            <w:r>
              <w:rPr>
                <w:rFonts w:hint="eastAsia"/>
                <w:color w:val="auto"/>
                <w:szCs w:val="21"/>
                <w:highlight w:val="none"/>
              </w:rPr>
              <w:t>NH</w:t>
            </w:r>
            <w:r>
              <w:rPr>
                <w:rFonts w:hint="eastAsia"/>
                <w:color w:val="auto"/>
                <w:szCs w:val="21"/>
                <w:highlight w:val="none"/>
                <w:vertAlign w:val="subscript"/>
              </w:rPr>
              <w:t>3</w:t>
            </w:r>
          </w:p>
        </w:tc>
        <w:tc>
          <w:tcPr>
            <w:tcW w:w="1415" w:type="pct"/>
            <w:vAlign w:val="center"/>
          </w:tcPr>
          <w:p>
            <w:pPr>
              <w:adjustRightInd w:val="0"/>
              <w:snapToGrid w:val="0"/>
              <w:jc w:val="center"/>
              <w:rPr>
                <w:color w:val="auto"/>
                <w:kern w:val="0"/>
                <w:szCs w:val="21"/>
                <w:highlight w:val="none"/>
              </w:rPr>
            </w:pPr>
            <w:r>
              <w:rPr>
                <w:rFonts w:hint="eastAsia"/>
                <w:color w:val="auto"/>
                <w:kern w:val="18"/>
                <w:szCs w:val="21"/>
                <w:highlight w:val="none"/>
              </w:rPr>
              <w:t>1</w:t>
            </w:r>
            <w:r>
              <w:rPr>
                <w:rFonts w:hint="eastAsia" w:hAnsi="宋体"/>
                <w:color w:val="auto"/>
                <w:kern w:val="18"/>
                <w:szCs w:val="21"/>
                <w:highlight w:val="none"/>
              </w:rPr>
              <w:t>小时均值</w:t>
            </w:r>
          </w:p>
        </w:tc>
        <w:tc>
          <w:tcPr>
            <w:tcW w:w="999" w:type="pct"/>
            <w:vAlign w:val="center"/>
          </w:tcPr>
          <w:p>
            <w:pPr>
              <w:adjustRightInd w:val="0"/>
              <w:snapToGrid w:val="0"/>
              <w:jc w:val="center"/>
              <w:rPr>
                <w:color w:val="auto"/>
                <w:kern w:val="0"/>
                <w:szCs w:val="21"/>
                <w:highlight w:val="none"/>
              </w:rPr>
            </w:pPr>
            <w:r>
              <w:rPr>
                <w:rFonts w:hint="eastAsia"/>
                <w:color w:val="auto"/>
                <w:kern w:val="0"/>
                <w:szCs w:val="21"/>
                <w:highlight w:val="none"/>
              </w:rPr>
              <w:t>20</w:t>
            </w:r>
            <w:r>
              <w:rPr>
                <w:color w:val="auto"/>
                <w:kern w:val="0"/>
                <w:szCs w:val="21"/>
                <w:highlight w:val="none"/>
              </w:rPr>
              <w:t>0μg/m</w:t>
            </w:r>
            <w:r>
              <w:rPr>
                <w:color w:val="auto"/>
                <w:kern w:val="0"/>
                <w:szCs w:val="21"/>
                <w:highlight w:val="none"/>
                <w:vertAlign w:val="superscript"/>
              </w:rPr>
              <w:t>3</w:t>
            </w:r>
          </w:p>
        </w:tc>
        <w:tc>
          <w:tcPr>
            <w:tcW w:w="1886" w:type="pct"/>
            <w:vMerge w:val="restart"/>
            <w:vAlign w:val="center"/>
          </w:tcPr>
          <w:p>
            <w:pPr>
              <w:adjustRightInd w:val="0"/>
              <w:snapToGrid w:val="0"/>
              <w:jc w:val="center"/>
              <w:rPr>
                <w:color w:val="auto"/>
                <w:kern w:val="0"/>
                <w:szCs w:val="21"/>
                <w:highlight w:val="none"/>
              </w:rPr>
            </w:pPr>
            <w:r>
              <w:rPr>
                <w:rFonts w:hint="eastAsia"/>
                <w:color w:val="auto"/>
                <w:kern w:val="18"/>
                <w:szCs w:val="21"/>
                <w:highlight w:val="none"/>
              </w:rPr>
              <w:t>《环境影响评价技术导则大气环境》</w:t>
            </w:r>
            <w:r>
              <w:rPr>
                <w:color w:val="auto"/>
                <w:kern w:val="18"/>
                <w:szCs w:val="21"/>
                <w:highlight w:val="none"/>
              </w:rPr>
              <w:t>（HJ2.2-2018）</w:t>
            </w:r>
            <w:r>
              <w:rPr>
                <w:rFonts w:hint="eastAsia"/>
                <w:color w:val="auto"/>
                <w:kern w:val="18"/>
                <w:szCs w:val="21"/>
                <w:highlight w:val="none"/>
              </w:rPr>
              <w:t>附录</w:t>
            </w:r>
            <w:r>
              <w:rPr>
                <w:color w:val="auto"/>
                <w:kern w:val="18"/>
                <w:szCs w:val="21"/>
                <w:highlight w:val="none"/>
              </w:rPr>
              <w: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Align w:val="center"/>
          </w:tcPr>
          <w:p>
            <w:pPr>
              <w:spacing w:line="0" w:lineRule="atLeast"/>
              <w:jc w:val="center"/>
              <w:rPr>
                <w:color w:val="auto"/>
                <w:szCs w:val="21"/>
                <w:highlight w:val="none"/>
              </w:rPr>
            </w:pPr>
            <w:r>
              <w:rPr>
                <w:rFonts w:hint="eastAsia"/>
                <w:color w:val="auto"/>
                <w:szCs w:val="21"/>
                <w:highlight w:val="none"/>
              </w:rPr>
              <w:t>H</w:t>
            </w:r>
            <w:r>
              <w:rPr>
                <w:rFonts w:hint="eastAsia"/>
                <w:color w:val="auto"/>
                <w:szCs w:val="21"/>
                <w:highlight w:val="none"/>
                <w:vertAlign w:val="subscript"/>
              </w:rPr>
              <w:t>2</w:t>
            </w:r>
            <w:r>
              <w:rPr>
                <w:rFonts w:hint="eastAsia"/>
                <w:color w:val="auto"/>
                <w:szCs w:val="21"/>
                <w:highlight w:val="none"/>
              </w:rPr>
              <w:t>S</w:t>
            </w:r>
          </w:p>
        </w:tc>
        <w:tc>
          <w:tcPr>
            <w:tcW w:w="1415" w:type="pct"/>
            <w:vAlign w:val="center"/>
          </w:tcPr>
          <w:p>
            <w:pPr>
              <w:adjustRightInd w:val="0"/>
              <w:snapToGrid w:val="0"/>
              <w:jc w:val="center"/>
              <w:rPr>
                <w:color w:val="auto"/>
                <w:kern w:val="18"/>
                <w:szCs w:val="21"/>
                <w:highlight w:val="none"/>
              </w:rPr>
            </w:pPr>
            <w:r>
              <w:rPr>
                <w:rFonts w:hint="eastAsia"/>
                <w:color w:val="auto"/>
                <w:kern w:val="18"/>
                <w:szCs w:val="21"/>
                <w:highlight w:val="none"/>
              </w:rPr>
              <w:t>1</w:t>
            </w:r>
            <w:r>
              <w:rPr>
                <w:rFonts w:hint="eastAsia" w:hAnsi="宋体"/>
                <w:color w:val="auto"/>
                <w:kern w:val="18"/>
                <w:szCs w:val="21"/>
                <w:highlight w:val="none"/>
              </w:rPr>
              <w:t>小时均值</w:t>
            </w:r>
          </w:p>
        </w:tc>
        <w:tc>
          <w:tcPr>
            <w:tcW w:w="999" w:type="pct"/>
            <w:vAlign w:val="center"/>
          </w:tcPr>
          <w:p>
            <w:pPr>
              <w:adjustRightInd w:val="0"/>
              <w:snapToGrid w:val="0"/>
              <w:jc w:val="center"/>
              <w:rPr>
                <w:color w:val="auto"/>
                <w:kern w:val="0"/>
                <w:szCs w:val="21"/>
                <w:highlight w:val="none"/>
              </w:rPr>
            </w:pPr>
            <w:r>
              <w:rPr>
                <w:rFonts w:hint="eastAsia"/>
                <w:color w:val="auto"/>
                <w:kern w:val="0"/>
                <w:szCs w:val="21"/>
                <w:highlight w:val="none"/>
              </w:rPr>
              <w:t>1</w:t>
            </w:r>
            <w:r>
              <w:rPr>
                <w:color w:val="auto"/>
                <w:kern w:val="0"/>
                <w:szCs w:val="21"/>
                <w:highlight w:val="none"/>
              </w:rPr>
              <w:t>0μg/m</w:t>
            </w:r>
            <w:r>
              <w:rPr>
                <w:color w:val="auto"/>
                <w:kern w:val="0"/>
                <w:szCs w:val="21"/>
                <w:highlight w:val="none"/>
                <w:vertAlign w:val="superscript"/>
              </w:rPr>
              <w:t>3</w:t>
            </w:r>
          </w:p>
        </w:tc>
        <w:tc>
          <w:tcPr>
            <w:tcW w:w="1886" w:type="pct"/>
            <w:vMerge w:val="continue"/>
            <w:vAlign w:val="center"/>
          </w:tcPr>
          <w:p>
            <w:pPr>
              <w:adjustRightInd w:val="0"/>
              <w:snapToGrid w:val="0"/>
              <w:jc w:val="center"/>
              <w:rPr>
                <w:color w:val="auto"/>
                <w:kern w:val="18"/>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699" w:type="pct"/>
            <w:vAlign w:val="center"/>
          </w:tcPr>
          <w:p>
            <w:pPr>
              <w:spacing w:line="0" w:lineRule="atLeast"/>
              <w:jc w:val="center"/>
              <w:rPr>
                <w:color w:val="auto"/>
                <w:szCs w:val="21"/>
                <w:highlight w:val="none"/>
              </w:rPr>
            </w:pPr>
            <w:r>
              <w:rPr>
                <w:color w:val="auto"/>
                <w:szCs w:val="21"/>
                <w:highlight w:val="none"/>
              </w:rPr>
              <w:t>臭气浓度</w:t>
            </w:r>
          </w:p>
        </w:tc>
        <w:tc>
          <w:tcPr>
            <w:tcW w:w="1415" w:type="pct"/>
            <w:vAlign w:val="center"/>
          </w:tcPr>
          <w:p>
            <w:pPr>
              <w:adjustRightInd w:val="0"/>
              <w:snapToGrid w:val="0"/>
              <w:jc w:val="center"/>
              <w:rPr>
                <w:color w:val="auto"/>
                <w:kern w:val="18"/>
                <w:szCs w:val="21"/>
                <w:highlight w:val="none"/>
              </w:rPr>
            </w:pPr>
            <w:r>
              <w:rPr>
                <w:color w:val="auto"/>
                <w:kern w:val="18"/>
                <w:szCs w:val="21"/>
                <w:highlight w:val="none"/>
              </w:rPr>
              <w:t>1小时均值</w:t>
            </w:r>
          </w:p>
        </w:tc>
        <w:tc>
          <w:tcPr>
            <w:tcW w:w="999" w:type="pct"/>
            <w:vAlign w:val="center"/>
          </w:tcPr>
          <w:p>
            <w:pPr>
              <w:adjustRightInd w:val="0"/>
              <w:snapToGrid w:val="0"/>
              <w:jc w:val="center"/>
              <w:rPr>
                <w:color w:val="auto"/>
                <w:kern w:val="0"/>
                <w:szCs w:val="21"/>
                <w:highlight w:val="none"/>
              </w:rPr>
            </w:pPr>
            <w:r>
              <w:rPr>
                <w:color w:val="auto"/>
                <w:kern w:val="0"/>
                <w:szCs w:val="21"/>
                <w:highlight w:val="none"/>
              </w:rPr>
              <w:t>20</w:t>
            </w:r>
          </w:p>
        </w:tc>
        <w:tc>
          <w:tcPr>
            <w:tcW w:w="1886" w:type="pct"/>
            <w:vAlign w:val="center"/>
          </w:tcPr>
          <w:p>
            <w:pPr>
              <w:adjustRightInd w:val="0"/>
              <w:snapToGrid w:val="0"/>
              <w:jc w:val="center"/>
              <w:rPr>
                <w:color w:val="auto"/>
                <w:kern w:val="18"/>
                <w:szCs w:val="21"/>
                <w:highlight w:val="none"/>
              </w:rPr>
            </w:pPr>
            <w:r>
              <w:rPr>
                <w:color w:val="auto"/>
                <w:kern w:val="18"/>
                <w:szCs w:val="21"/>
                <w:highlight w:val="none"/>
              </w:rPr>
              <w:t>《恶臭污染物排放标准》（GB 14554-93）中表1二级新改扩建标准值</w:t>
            </w:r>
          </w:p>
        </w:tc>
      </w:tr>
    </w:tbl>
    <w:p>
      <w:pPr>
        <w:spacing w:line="360" w:lineRule="auto"/>
        <w:ind w:firstLine="480" w:firstLineChars="200"/>
        <w:rPr>
          <w:color w:val="auto"/>
          <w:sz w:val="24"/>
          <w:highlight w:val="none"/>
        </w:rPr>
      </w:pPr>
      <w:r>
        <w:rPr>
          <w:color w:val="auto"/>
          <w:sz w:val="24"/>
          <w:highlight w:val="none"/>
        </w:rPr>
        <w:t>（2）地表水环境</w:t>
      </w:r>
    </w:p>
    <w:p>
      <w:pPr>
        <w:pStyle w:val="154"/>
        <w:spacing w:line="360" w:lineRule="auto"/>
        <w:ind w:firstLine="480"/>
        <w:rPr>
          <w:color w:val="auto"/>
          <w:highlight w:val="none"/>
        </w:rPr>
      </w:pPr>
      <w:r>
        <w:rPr>
          <w:rFonts w:hint="eastAsia"/>
          <w:color w:val="auto"/>
          <w:highlight w:val="none"/>
        </w:rPr>
        <w:t>本项目周边水塘为农业用水，执行</w:t>
      </w:r>
      <w:r>
        <w:rPr>
          <w:color w:val="auto"/>
          <w:highlight w:val="none"/>
        </w:rPr>
        <w:t>《地表水环境质量标准》</w:t>
      </w:r>
      <w:r>
        <w:rPr>
          <w:rFonts w:hint="eastAsia"/>
          <w:color w:val="auto"/>
          <w:highlight w:val="none"/>
        </w:rPr>
        <w:t>（</w:t>
      </w:r>
      <w:r>
        <w:rPr>
          <w:color w:val="auto"/>
          <w:highlight w:val="none"/>
        </w:rPr>
        <w:t>GB3838-2002</w:t>
      </w:r>
      <w:r>
        <w:rPr>
          <w:rFonts w:hint="eastAsia"/>
          <w:color w:val="auto"/>
          <w:highlight w:val="none"/>
        </w:rPr>
        <w:t>）</w:t>
      </w:r>
      <w:r>
        <w:rPr>
          <w:color w:val="auto"/>
          <w:highlight w:val="none"/>
        </w:rPr>
        <w:t>表1中</w:t>
      </w:r>
      <w:r>
        <w:rPr>
          <w:rFonts w:hint="eastAsia" w:ascii="宋体" w:hAnsi="宋体"/>
          <w:color w:val="auto"/>
          <w:highlight w:val="none"/>
        </w:rPr>
        <w:t>Ⅲ</w:t>
      </w:r>
      <w:r>
        <w:rPr>
          <w:color w:val="auto"/>
          <w:highlight w:val="none"/>
        </w:rPr>
        <w:t>类标准</w:t>
      </w:r>
      <w:r>
        <w:rPr>
          <w:rFonts w:hint="eastAsia"/>
          <w:color w:val="auto"/>
          <w:highlight w:val="none"/>
          <w:lang w:eastAsia="zh-CN"/>
        </w:rPr>
        <w:t>，</w:t>
      </w:r>
      <w:r>
        <w:rPr>
          <w:color w:val="auto"/>
          <w:szCs w:val="24"/>
          <w:highlight w:val="none"/>
        </w:rPr>
        <w:t>具体标准值详见表</w:t>
      </w:r>
      <w:r>
        <w:rPr>
          <w:rFonts w:hint="eastAsia"/>
          <w:color w:val="auto"/>
          <w:szCs w:val="24"/>
          <w:highlight w:val="none"/>
        </w:rPr>
        <w:t>2.3-4</w:t>
      </w:r>
      <w:r>
        <w:rPr>
          <w:color w:val="auto"/>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4  水环境质量标准  </w:t>
      </w:r>
      <w:r>
        <w:rPr>
          <w:rFonts w:ascii="Times New Roman" w:hAnsi="Times New Roman" w:cs="Times New Roman"/>
          <w:color w:val="auto"/>
          <w:sz w:val="21"/>
          <w:highlight w:val="none"/>
        </w:rPr>
        <w:t>单位mg/L</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64"/>
        <w:gridCol w:w="2448"/>
        <w:gridCol w:w="24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b/>
                <w:color w:val="auto"/>
                <w:szCs w:val="21"/>
                <w:highlight w:val="none"/>
              </w:rPr>
            </w:pPr>
            <w:r>
              <w:rPr>
                <w:b/>
                <w:color w:val="auto"/>
                <w:szCs w:val="21"/>
                <w:highlight w:val="none"/>
              </w:rPr>
              <w:t>序号</w:t>
            </w:r>
          </w:p>
        </w:tc>
        <w:tc>
          <w:tcPr>
            <w:tcW w:w="1620" w:type="pct"/>
            <w:vAlign w:val="center"/>
          </w:tcPr>
          <w:p>
            <w:pPr>
              <w:jc w:val="center"/>
              <w:rPr>
                <w:b/>
                <w:color w:val="auto"/>
                <w:szCs w:val="21"/>
                <w:highlight w:val="none"/>
              </w:rPr>
            </w:pPr>
            <w:r>
              <w:rPr>
                <w:b/>
                <w:color w:val="auto"/>
                <w:szCs w:val="21"/>
                <w:highlight w:val="none"/>
              </w:rPr>
              <w:t>项目</w:t>
            </w:r>
          </w:p>
        </w:tc>
        <w:tc>
          <w:tcPr>
            <w:tcW w:w="1435" w:type="pct"/>
            <w:vAlign w:val="center"/>
          </w:tcPr>
          <w:p>
            <w:pPr>
              <w:jc w:val="center"/>
              <w:rPr>
                <w:b/>
                <w:color w:val="auto"/>
                <w:szCs w:val="21"/>
                <w:highlight w:val="none"/>
              </w:rPr>
            </w:pPr>
            <w:r>
              <w:rPr>
                <w:rFonts w:hint="eastAsia" w:ascii="宋体" w:hAnsi="宋体"/>
                <w:b/>
                <w:color w:val="auto"/>
                <w:szCs w:val="21"/>
                <w:highlight w:val="none"/>
              </w:rPr>
              <w:t>Ⅲ</w:t>
            </w:r>
            <w:r>
              <w:rPr>
                <w:b/>
                <w:color w:val="auto"/>
                <w:szCs w:val="21"/>
                <w:highlight w:val="none"/>
              </w:rPr>
              <w:t>类标准</w:t>
            </w:r>
          </w:p>
        </w:tc>
        <w:tc>
          <w:tcPr>
            <w:tcW w:w="1435" w:type="pct"/>
            <w:vAlign w:val="center"/>
          </w:tcPr>
          <w:p>
            <w:pPr>
              <w:jc w:val="center"/>
              <w:rPr>
                <w:rFonts w:ascii="宋体" w:hAnsi="宋体"/>
                <w:b/>
                <w:color w:val="auto"/>
                <w:szCs w:val="21"/>
                <w:highlight w:val="none"/>
              </w:rPr>
            </w:pPr>
            <w:r>
              <w:rPr>
                <w:rFonts w:hint="eastAsia" w:ascii="宋体" w:hAnsi="宋体"/>
                <w:b/>
                <w:color w:val="auto"/>
                <w:szCs w:val="21"/>
                <w:highlight w:val="none"/>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color w:val="auto"/>
                <w:szCs w:val="21"/>
                <w:highlight w:val="none"/>
              </w:rPr>
              <w:t>1</w:t>
            </w:r>
          </w:p>
        </w:tc>
        <w:tc>
          <w:tcPr>
            <w:tcW w:w="1620" w:type="pct"/>
            <w:vAlign w:val="center"/>
          </w:tcPr>
          <w:p>
            <w:pPr>
              <w:jc w:val="center"/>
              <w:rPr>
                <w:color w:val="auto"/>
                <w:szCs w:val="21"/>
                <w:highlight w:val="none"/>
              </w:rPr>
            </w:pPr>
            <w:r>
              <w:rPr>
                <w:color w:val="auto"/>
                <w:szCs w:val="21"/>
                <w:highlight w:val="none"/>
              </w:rPr>
              <w:t>pH</w:t>
            </w:r>
          </w:p>
        </w:tc>
        <w:tc>
          <w:tcPr>
            <w:tcW w:w="1435" w:type="pct"/>
            <w:vAlign w:val="center"/>
          </w:tcPr>
          <w:p>
            <w:pPr>
              <w:jc w:val="center"/>
              <w:rPr>
                <w:color w:val="auto"/>
                <w:szCs w:val="21"/>
                <w:highlight w:val="none"/>
              </w:rPr>
            </w:pPr>
            <w:r>
              <w:rPr>
                <w:color w:val="auto"/>
                <w:szCs w:val="21"/>
                <w:highlight w:val="none"/>
              </w:rPr>
              <w:t>6</w:t>
            </w:r>
            <w:r>
              <w:rPr>
                <w:color w:val="auto"/>
                <w:szCs w:val="21"/>
                <w:highlight w:val="none"/>
                <w:lang w:val="en-GB"/>
              </w:rPr>
              <w:t>-</w:t>
            </w:r>
            <w:r>
              <w:rPr>
                <w:color w:val="auto"/>
                <w:szCs w:val="21"/>
                <w:highlight w:val="none"/>
              </w:rPr>
              <w:t>9</w:t>
            </w:r>
          </w:p>
        </w:tc>
        <w:tc>
          <w:tcPr>
            <w:tcW w:w="1435" w:type="pct"/>
            <w:vMerge w:val="restart"/>
            <w:vAlign w:val="center"/>
          </w:tcPr>
          <w:p>
            <w:pPr>
              <w:jc w:val="center"/>
              <w:rPr>
                <w:color w:val="auto"/>
                <w:szCs w:val="21"/>
                <w:highlight w:val="none"/>
              </w:rPr>
            </w:pPr>
            <w:r>
              <w:rPr>
                <w:color w:val="auto"/>
                <w:highlight w:val="none"/>
              </w:rPr>
              <w:t>《地表水环境质量标准》（GB3838－2002）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color w:val="auto"/>
                <w:szCs w:val="21"/>
                <w:highlight w:val="none"/>
              </w:rPr>
              <w:t>2</w:t>
            </w:r>
          </w:p>
        </w:tc>
        <w:tc>
          <w:tcPr>
            <w:tcW w:w="1620" w:type="pct"/>
            <w:vAlign w:val="center"/>
          </w:tcPr>
          <w:p>
            <w:pPr>
              <w:jc w:val="center"/>
              <w:rPr>
                <w:color w:val="auto"/>
                <w:szCs w:val="21"/>
                <w:highlight w:val="none"/>
              </w:rPr>
            </w:pPr>
            <w:r>
              <w:rPr>
                <w:color w:val="auto"/>
                <w:szCs w:val="21"/>
                <w:highlight w:val="none"/>
              </w:rPr>
              <w:t>COD</w:t>
            </w:r>
          </w:p>
        </w:tc>
        <w:tc>
          <w:tcPr>
            <w:tcW w:w="1435" w:type="pct"/>
            <w:vAlign w:val="center"/>
          </w:tcPr>
          <w:p>
            <w:pPr>
              <w:jc w:val="center"/>
              <w:rPr>
                <w:color w:val="auto"/>
                <w:szCs w:val="21"/>
                <w:highlight w:val="none"/>
              </w:rPr>
            </w:pPr>
            <w:r>
              <w:rPr>
                <w:color w:val="auto"/>
                <w:szCs w:val="21"/>
                <w:highlight w:val="none"/>
              </w:rPr>
              <w:t>≤20</w:t>
            </w:r>
          </w:p>
        </w:tc>
        <w:tc>
          <w:tcPr>
            <w:tcW w:w="1435" w:type="pct"/>
            <w:vMerge w:val="continue"/>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color w:val="auto"/>
                <w:szCs w:val="21"/>
                <w:highlight w:val="none"/>
              </w:rPr>
              <w:t>3</w:t>
            </w:r>
          </w:p>
        </w:tc>
        <w:tc>
          <w:tcPr>
            <w:tcW w:w="1620" w:type="pct"/>
            <w:vAlign w:val="center"/>
          </w:tcPr>
          <w:p>
            <w:pPr>
              <w:jc w:val="center"/>
              <w:rPr>
                <w:color w:val="auto"/>
                <w:szCs w:val="21"/>
                <w:highlight w:val="none"/>
              </w:rPr>
            </w:pPr>
            <w:r>
              <w:rPr>
                <w:color w:val="auto"/>
                <w:szCs w:val="21"/>
                <w:highlight w:val="none"/>
              </w:rPr>
              <w:t>BOD</w:t>
            </w:r>
            <w:r>
              <w:rPr>
                <w:color w:val="auto"/>
                <w:szCs w:val="21"/>
                <w:highlight w:val="none"/>
                <w:vertAlign w:val="subscript"/>
              </w:rPr>
              <w:t>5</w:t>
            </w:r>
          </w:p>
        </w:tc>
        <w:tc>
          <w:tcPr>
            <w:tcW w:w="1435" w:type="pct"/>
            <w:vAlign w:val="center"/>
          </w:tcPr>
          <w:p>
            <w:pPr>
              <w:jc w:val="center"/>
              <w:rPr>
                <w:color w:val="auto"/>
                <w:szCs w:val="21"/>
                <w:highlight w:val="none"/>
              </w:rPr>
            </w:pPr>
            <w:r>
              <w:rPr>
                <w:color w:val="auto"/>
                <w:szCs w:val="21"/>
                <w:highlight w:val="none"/>
              </w:rPr>
              <w:t>≤4</w:t>
            </w:r>
          </w:p>
        </w:tc>
        <w:tc>
          <w:tcPr>
            <w:tcW w:w="1435" w:type="pct"/>
            <w:vMerge w:val="continue"/>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color w:val="auto"/>
                <w:szCs w:val="21"/>
                <w:highlight w:val="none"/>
              </w:rPr>
              <w:t>4</w:t>
            </w:r>
          </w:p>
        </w:tc>
        <w:tc>
          <w:tcPr>
            <w:tcW w:w="1620" w:type="pct"/>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r>
              <w:rPr>
                <w:color w:val="auto"/>
                <w:szCs w:val="21"/>
                <w:highlight w:val="none"/>
              </w:rPr>
              <w:t>-N</w:t>
            </w:r>
          </w:p>
        </w:tc>
        <w:tc>
          <w:tcPr>
            <w:tcW w:w="1435" w:type="pct"/>
            <w:vAlign w:val="center"/>
          </w:tcPr>
          <w:p>
            <w:pPr>
              <w:jc w:val="center"/>
              <w:rPr>
                <w:color w:val="auto"/>
                <w:szCs w:val="21"/>
                <w:highlight w:val="none"/>
              </w:rPr>
            </w:pPr>
            <w:r>
              <w:rPr>
                <w:color w:val="auto"/>
                <w:szCs w:val="21"/>
                <w:highlight w:val="none"/>
              </w:rPr>
              <w:t>≤1.0</w:t>
            </w:r>
          </w:p>
        </w:tc>
        <w:tc>
          <w:tcPr>
            <w:tcW w:w="1435" w:type="pct"/>
            <w:vMerge w:val="continue"/>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color w:val="auto"/>
                <w:szCs w:val="21"/>
                <w:highlight w:val="none"/>
              </w:rPr>
              <w:t>5</w:t>
            </w:r>
          </w:p>
        </w:tc>
        <w:tc>
          <w:tcPr>
            <w:tcW w:w="1620" w:type="pct"/>
            <w:vAlign w:val="center"/>
          </w:tcPr>
          <w:p>
            <w:pPr>
              <w:jc w:val="center"/>
              <w:rPr>
                <w:color w:val="auto"/>
                <w:szCs w:val="21"/>
                <w:highlight w:val="none"/>
              </w:rPr>
            </w:pPr>
            <w:r>
              <w:rPr>
                <w:color w:val="auto"/>
                <w:szCs w:val="21"/>
                <w:highlight w:val="none"/>
              </w:rPr>
              <w:t>总磷</w:t>
            </w:r>
          </w:p>
        </w:tc>
        <w:tc>
          <w:tcPr>
            <w:tcW w:w="1435" w:type="pct"/>
            <w:vAlign w:val="center"/>
          </w:tcPr>
          <w:p>
            <w:pPr>
              <w:jc w:val="center"/>
              <w:rPr>
                <w:color w:val="auto"/>
                <w:szCs w:val="21"/>
                <w:highlight w:val="none"/>
              </w:rPr>
            </w:pPr>
            <w:r>
              <w:rPr>
                <w:color w:val="auto"/>
                <w:szCs w:val="21"/>
                <w:highlight w:val="none"/>
              </w:rPr>
              <w:t>≤0.2（湖、库0.05）</w:t>
            </w:r>
          </w:p>
        </w:tc>
        <w:tc>
          <w:tcPr>
            <w:tcW w:w="1435" w:type="pct"/>
            <w:vMerge w:val="continue"/>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8" w:type="pct"/>
            <w:vAlign w:val="center"/>
          </w:tcPr>
          <w:p>
            <w:pPr>
              <w:jc w:val="center"/>
              <w:rPr>
                <w:color w:val="auto"/>
                <w:szCs w:val="21"/>
                <w:highlight w:val="none"/>
              </w:rPr>
            </w:pPr>
            <w:r>
              <w:rPr>
                <w:rFonts w:hint="eastAsia"/>
                <w:color w:val="auto"/>
                <w:szCs w:val="21"/>
                <w:highlight w:val="none"/>
              </w:rPr>
              <w:t>6</w:t>
            </w:r>
          </w:p>
        </w:tc>
        <w:tc>
          <w:tcPr>
            <w:tcW w:w="1620" w:type="pct"/>
            <w:vAlign w:val="center"/>
          </w:tcPr>
          <w:p>
            <w:pPr>
              <w:jc w:val="center"/>
              <w:rPr>
                <w:color w:val="auto"/>
                <w:szCs w:val="21"/>
                <w:highlight w:val="none"/>
              </w:rPr>
            </w:pPr>
            <w:r>
              <w:rPr>
                <w:rFonts w:hint="eastAsia"/>
                <w:color w:val="auto"/>
                <w:szCs w:val="21"/>
                <w:highlight w:val="none"/>
              </w:rPr>
              <w:t>粪大肠菌群（个/L）</w:t>
            </w:r>
          </w:p>
        </w:tc>
        <w:tc>
          <w:tcPr>
            <w:tcW w:w="1435" w:type="pct"/>
            <w:vAlign w:val="center"/>
          </w:tcPr>
          <w:p>
            <w:pPr>
              <w:jc w:val="center"/>
              <w:rPr>
                <w:color w:val="auto"/>
                <w:szCs w:val="21"/>
                <w:highlight w:val="none"/>
              </w:rPr>
            </w:pPr>
            <w:r>
              <w:rPr>
                <w:color w:val="auto"/>
                <w:szCs w:val="21"/>
                <w:highlight w:val="none"/>
              </w:rPr>
              <w:t>≤10000</w:t>
            </w:r>
          </w:p>
        </w:tc>
        <w:tc>
          <w:tcPr>
            <w:tcW w:w="1435" w:type="pct"/>
            <w:vMerge w:val="continue"/>
            <w:vAlign w:val="center"/>
          </w:tcPr>
          <w:p>
            <w:pPr>
              <w:jc w:val="center"/>
              <w:rPr>
                <w:color w:val="auto"/>
                <w:szCs w:val="21"/>
                <w:highlight w:val="none"/>
              </w:rPr>
            </w:pPr>
          </w:p>
        </w:tc>
      </w:tr>
    </w:tbl>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ascii="Times New Roman" w:hAnsi="Times New Roman" w:eastAsia="宋体" w:cs="Times New Roman"/>
          <w:color w:val="auto"/>
          <w:sz w:val="24"/>
          <w:highlight w:val="none"/>
        </w:rPr>
        <w:t>3）地下水环境</w:t>
      </w:r>
    </w:p>
    <w:p>
      <w:pPr>
        <w:pStyle w:val="3"/>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建设项目所在区域地下水</w:t>
      </w:r>
      <w:r>
        <w:rPr>
          <w:rFonts w:hint="eastAsia" w:ascii="Times New Roman" w:hAnsi="Times New Roman" w:cs="Times New Roman"/>
          <w:color w:val="auto"/>
          <w:sz w:val="24"/>
          <w:highlight w:val="none"/>
        </w:rPr>
        <w:t>水质</w:t>
      </w:r>
      <w:r>
        <w:rPr>
          <w:rFonts w:ascii="Times New Roman" w:hAnsi="Times New Roman" w:cs="Times New Roman"/>
          <w:color w:val="auto"/>
          <w:sz w:val="24"/>
          <w:highlight w:val="none"/>
        </w:rPr>
        <w:t>执行《地下水质量标准》（GB/T14848-2017）中</w:t>
      </w:r>
      <w:r>
        <w:rPr>
          <w:rFonts w:hint="eastAsia" w:ascii="宋体" w:hAnsi="宋体" w:eastAsia="宋体" w:cs="Times New Roman"/>
          <w:color w:val="auto"/>
          <w:sz w:val="24"/>
          <w:highlight w:val="none"/>
        </w:rPr>
        <w:t>Ⅲ</w:t>
      </w:r>
      <w:r>
        <w:rPr>
          <w:rFonts w:ascii="Times New Roman" w:hAnsi="Times New Roman" w:cs="Times New Roman"/>
          <w:color w:val="auto"/>
          <w:sz w:val="24"/>
          <w:highlight w:val="none"/>
        </w:rPr>
        <w:t>类标准</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具体标准值详见表</w:t>
      </w:r>
      <w:r>
        <w:rPr>
          <w:rFonts w:hint="eastAsia" w:ascii="Times New Roman" w:hAnsi="Times New Roman" w:cs="Times New Roman"/>
          <w:color w:val="auto"/>
          <w:sz w:val="24"/>
          <w:highlight w:val="none"/>
        </w:rPr>
        <w:t>2.3-5</w:t>
      </w:r>
      <w:r>
        <w:rPr>
          <w:rFonts w:ascii="Times New Roman" w:hAnsi="Times New Roman" w:cs="Times New Roman"/>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5  </w:t>
      </w:r>
      <w:r>
        <w:rPr>
          <w:rFonts w:ascii="Times New Roman" w:hAnsi="Times New Roman" w:cs="Times New Roman"/>
          <w:color w:val="auto"/>
          <w:sz w:val="21"/>
          <w:highlight w:val="none"/>
        </w:rPr>
        <w:t>《地下水质量标准》（GB/T14848-2017）</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单位mg/L，pH值除外</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4255"/>
        <w:gridCol w:w="3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b/>
                <w:color w:val="auto"/>
                <w:sz w:val="21"/>
                <w:szCs w:val="21"/>
                <w:highlight w:val="none"/>
              </w:rPr>
            </w:pPr>
            <w:r>
              <w:rPr>
                <w:rFonts w:ascii="Times New Roman" w:cs="Times New Roman"/>
                <w:b/>
                <w:color w:val="auto"/>
                <w:sz w:val="21"/>
                <w:szCs w:val="21"/>
                <w:highlight w:val="none"/>
              </w:rPr>
              <w:t>序号</w:t>
            </w:r>
          </w:p>
        </w:tc>
        <w:tc>
          <w:tcPr>
            <w:tcW w:w="2494" w:type="pct"/>
            <w:vAlign w:val="center"/>
          </w:tcPr>
          <w:p>
            <w:pPr>
              <w:pStyle w:val="89"/>
              <w:spacing w:line="240" w:lineRule="auto"/>
              <w:rPr>
                <w:rFonts w:ascii="Times New Roman" w:hAnsi="Times New Roman" w:cs="Times New Roman"/>
                <w:b/>
                <w:color w:val="auto"/>
                <w:sz w:val="21"/>
                <w:szCs w:val="21"/>
                <w:highlight w:val="none"/>
              </w:rPr>
            </w:pPr>
            <w:r>
              <w:rPr>
                <w:rFonts w:ascii="Times New Roman" w:cs="Times New Roman"/>
                <w:b/>
                <w:color w:val="auto"/>
                <w:sz w:val="21"/>
                <w:szCs w:val="21"/>
                <w:highlight w:val="none"/>
              </w:rPr>
              <w:t>污染物</w:t>
            </w:r>
          </w:p>
        </w:tc>
        <w:tc>
          <w:tcPr>
            <w:tcW w:w="1859" w:type="pct"/>
            <w:vAlign w:val="center"/>
          </w:tcPr>
          <w:p>
            <w:pPr>
              <w:pStyle w:val="89"/>
              <w:spacing w:line="240" w:lineRule="auto"/>
              <w:rPr>
                <w:rFonts w:ascii="Times New Roman" w:hAnsi="Times New Roman" w:cs="Times New Roman"/>
                <w:b/>
                <w:color w:val="auto"/>
                <w:sz w:val="21"/>
                <w:szCs w:val="21"/>
                <w:highlight w:val="none"/>
              </w:rPr>
            </w:pPr>
            <w:r>
              <w:rPr>
                <w:rFonts w:ascii="Times New Roman" w:cs="Times New Roman"/>
                <w:b/>
                <w:color w:val="auto"/>
                <w:sz w:val="21"/>
                <w:szCs w:val="21"/>
                <w:highlight w:val="none"/>
              </w:rPr>
              <w:t>（</w:t>
            </w:r>
            <w:r>
              <w:rPr>
                <w:rFonts w:ascii="Times New Roman" w:hAnsi="Times New Roman" w:cs="Times New Roman"/>
                <w:b/>
                <w:bCs/>
                <w:color w:val="auto"/>
                <w:sz w:val="21"/>
                <w:szCs w:val="21"/>
                <w:highlight w:val="none"/>
              </w:rPr>
              <w:t>GB/T 14848-2017</w:t>
            </w:r>
            <w:r>
              <w:rPr>
                <w:rFonts w:ascii="Times New Roman" w:cs="Times New Roman"/>
                <w:b/>
                <w:color w:val="auto"/>
                <w:sz w:val="21"/>
                <w:szCs w:val="21"/>
                <w:highlight w:val="none"/>
              </w:rPr>
              <w:t>）中</w:t>
            </w:r>
            <w:r>
              <w:rPr>
                <w:rFonts w:ascii="Times New Roman" w:hAnsi="Times New Roman" w:cs="Times New Roman"/>
                <w:b/>
                <w:color w:val="auto"/>
                <w:sz w:val="21"/>
                <w:szCs w:val="21"/>
                <w:highlight w:val="none"/>
              </w:rPr>
              <w:t>Ⅲ</w:t>
            </w:r>
            <w:r>
              <w:rPr>
                <w:rFonts w:ascii="Times New Roman" w:cs="Times New Roman"/>
                <w:b/>
                <w:color w:val="auto"/>
                <w:sz w:val="21"/>
                <w:szCs w:val="21"/>
                <w:highlight w:val="none"/>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2494" w:type="pct"/>
            <w:vAlign w:val="center"/>
          </w:tcPr>
          <w:p>
            <w:pPr>
              <w:widowControl/>
              <w:tabs>
                <w:tab w:val="left" w:pos="480"/>
              </w:tabs>
              <w:jc w:val="center"/>
              <w:rPr>
                <w:color w:val="auto"/>
                <w:szCs w:val="21"/>
                <w:highlight w:val="none"/>
              </w:rPr>
            </w:pPr>
            <w:r>
              <w:rPr>
                <w:color w:val="auto"/>
                <w:szCs w:val="21"/>
                <w:highlight w:val="none"/>
              </w:rPr>
              <w:t>pH</w:t>
            </w:r>
          </w:p>
        </w:tc>
        <w:tc>
          <w:tcPr>
            <w:tcW w:w="1859" w:type="pct"/>
            <w:vAlign w:val="center"/>
          </w:tcPr>
          <w:p>
            <w:pPr>
              <w:tabs>
                <w:tab w:val="left" w:pos="480"/>
              </w:tabs>
              <w:jc w:val="center"/>
              <w:rPr>
                <w:color w:val="auto"/>
                <w:szCs w:val="21"/>
                <w:highlight w:val="none"/>
              </w:rPr>
            </w:pPr>
            <w:r>
              <w:rPr>
                <w:color w:val="auto"/>
                <w:szCs w:val="21"/>
                <w:highlight w:val="none"/>
              </w:rPr>
              <w:t>6.5~8.5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2494" w:type="pct"/>
            <w:vAlign w:val="center"/>
          </w:tcPr>
          <w:p>
            <w:pPr>
              <w:widowControl/>
              <w:tabs>
                <w:tab w:val="left" w:pos="480"/>
              </w:tabs>
              <w:jc w:val="center"/>
              <w:rPr>
                <w:color w:val="auto"/>
                <w:szCs w:val="21"/>
                <w:highlight w:val="none"/>
              </w:rPr>
            </w:pPr>
            <w:r>
              <w:rPr>
                <w:bCs/>
                <w:color w:val="auto"/>
                <w:szCs w:val="21"/>
                <w:highlight w:val="none"/>
              </w:rPr>
              <w:t>总硬度</w:t>
            </w:r>
          </w:p>
        </w:tc>
        <w:tc>
          <w:tcPr>
            <w:tcW w:w="1859" w:type="pct"/>
            <w:vAlign w:val="center"/>
          </w:tcPr>
          <w:p>
            <w:pPr>
              <w:tabs>
                <w:tab w:val="left" w:pos="480"/>
              </w:tabs>
              <w:jc w:val="center"/>
              <w:rPr>
                <w:color w:val="auto"/>
                <w:szCs w:val="21"/>
                <w:highlight w:val="none"/>
              </w:rPr>
            </w:pPr>
            <w:r>
              <w:rPr>
                <w:color w:val="auto"/>
                <w:szCs w:val="21"/>
                <w:highlight w:val="none"/>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2494" w:type="pct"/>
            <w:vAlign w:val="center"/>
          </w:tcPr>
          <w:p>
            <w:pPr>
              <w:widowControl/>
              <w:tabs>
                <w:tab w:val="left" w:pos="480"/>
              </w:tabs>
              <w:jc w:val="center"/>
              <w:rPr>
                <w:color w:val="auto"/>
                <w:szCs w:val="21"/>
                <w:highlight w:val="none"/>
              </w:rPr>
            </w:pPr>
            <w:r>
              <w:rPr>
                <w:color w:val="auto"/>
                <w:szCs w:val="21"/>
                <w:highlight w:val="none"/>
              </w:rPr>
              <w:t>氨氮</w:t>
            </w:r>
          </w:p>
        </w:tc>
        <w:tc>
          <w:tcPr>
            <w:tcW w:w="1859" w:type="pct"/>
            <w:vAlign w:val="center"/>
          </w:tcPr>
          <w:p>
            <w:pPr>
              <w:tabs>
                <w:tab w:val="left" w:pos="480"/>
              </w:tabs>
              <w:jc w:val="center"/>
              <w:rPr>
                <w:color w:val="auto"/>
                <w:szCs w:val="21"/>
                <w:highlight w:val="none"/>
              </w:rPr>
            </w:pPr>
            <w:r>
              <w:rPr>
                <w:color w:val="auto"/>
                <w:szCs w:val="21"/>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p>
        </w:tc>
        <w:tc>
          <w:tcPr>
            <w:tcW w:w="2494" w:type="pct"/>
            <w:vAlign w:val="center"/>
          </w:tcPr>
          <w:p>
            <w:pPr>
              <w:widowControl/>
              <w:tabs>
                <w:tab w:val="left" w:pos="480"/>
              </w:tabs>
              <w:jc w:val="center"/>
              <w:rPr>
                <w:color w:val="auto"/>
                <w:szCs w:val="21"/>
                <w:highlight w:val="none"/>
              </w:rPr>
            </w:pPr>
            <w:r>
              <w:rPr>
                <w:color w:val="auto"/>
                <w:szCs w:val="21"/>
                <w:highlight w:val="none"/>
              </w:rPr>
              <w:t>耗氧量（COD</w:t>
            </w:r>
            <w:r>
              <w:rPr>
                <w:color w:val="auto"/>
                <w:szCs w:val="21"/>
                <w:highlight w:val="none"/>
                <w:vertAlign w:val="subscript"/>
              </w:rPr>
              <w:t>Mn</w:t>
            </w:r>
            <w:r>
              <w:rPr>
                <w:color w:val="auto"/>
                <w:szCs w:val="21"/>
                <w:highlight w:val="none"/>
              </w:rPr>
              <w:t>法，以O</w:t>
            </w:r>
            <w:r>
              <w:rPr>
                <w:color w:val="auto"/>
                <w:szCs w:val="21"/>
                <w:highlight w:val="none"/>
                <w:vertAlign w:val="subscript"/>
              </w:rPr>
              <w:t>2</w:t>
            </w:r>
            <w:r>
              <w:rPr>
                <w:color w:val="auto"/>
                <w:szCs w:val="21"/>
                <w:highlight w:val="none"/>
              </w:rPr>
              <w:t>计）</w:t>
            </w:r>
          </w:p>
        </w:tc>
        <w:tc>
          <w:tcPr>
            <w:tcW w:w="1859" w:type="pct"/>
            <w:vAlign w:val="center"/>
          </w:tcPr>
          <w:p>
            <w:pPr>
              <w:tabs>
                <w:tab w:val="left" w:pos="480"/>
              </w:tabs>
              <w:jc w:val="center"/>
              <w:rPr>
                <w:color w:val="auto"/>
                <w:szCs w:val="21"/>
                <w:highlight w:val="none"/>
              </w:rPr>
            </w:pPr>
            <w:r>
              <w:rPr>
                <w:color w:val="auto"/>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2494" w:type="pct"/>
            <w:vAlign w:val="center"/>
          </w:tcPr>
          <w:p>
            <w:pPr>
              <w:widowControl/>
              <w:tabs>
                <w:tab w:val="left" w:pos="480"/>
              </w:tabs>
              <w:jc w:val="center"/>
              <w:rPr>
                <w:color w:val="auto"/>
                <w:szCs w:val="21"/>
                <w:highlight w:val="none"/>
              </w:rPr>
            </w:pPr>
            <w:r>
              <w:rPr>
                <w:color w:val="auto"/>
                <w:szCs w:val="21"/>
                <w:highlight w:val="none"/>
              </w:rPr>
              <w:t>硝酸盐</w:t>
            </w:r>
          </w:p>
        </w:tc>
        <w:tc>
          <w:tcPr>
            <w:tcW w:w="1859" w:type="pct"/>
            <w:vAlign w:val="center"/>
          </w:tcPr>
          <w:p>
            <w:pPr>
              <w:tabs>
                <w:tab w:val="left" w:pos="480"/>
              </w:tabs>
              <w:jc w:val="center"/>
              <w:rPr>
                <w:color w:val="auto"/>
                <w:szCs w:val="21"/>
                <w:highlight w:val="none"/>
              </w:rPr>
            </w:pPr>
            <w:r>
              <w:rPr>
                <w:color w:val="auto"/>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w:t>
            </w:r>
          </w:p>
        </w:tc>
        <w:tc>
          <w:tcPr>
            <w:tcW w:w="2494" w:type="pct"/>
            <w:vAlign w:val="center"/>
          </w:tcPr>
          <w:p>
            <w:pPr>
              <w:widowControl/>
              <w:jc w:val="center"/>
              <w:textAlignment w:val="center"/>
              <w:rPr>
                <w:color w:val="auto"/>
                <w:kern w:val="0"/>
                <w:sz w:val="22"/>
                <w:szCs w:val="22"/>
                <w:highlight w:val="none"/>
              </w:rPr>
            </w:pPr>
            <w:r>
              <w:rPr>
                <w:color w:val="auto"/>
                <w:kern w:val="0"/>
                <w:sz w:val="22"/>
                <w:szCs w:val="22"/>
                <w:highlight w:val="none"/>
              </w:rPr>
              <w:t>亚硝酸盐</w:t>
            </w:r>
          </w:p>
        </w:tc>
        <w:tc>
          <w:tcPr>
            <w:tcW w:w="1859" w:type="pct"/>
            <w:vAlign w:val="center"/>
          </w:tcPr>
          <w:p>
            <w:pPr>
              <w:overflowPunct w:val="0"/>
              <w:autoSpaceDE w:val="0"/>
              <w:autoSpaceDN w:val="0"/>
              <w:adjustRightInd w:val="0"/>
              <w:jc w:val="center"/>
              <w:textAlignment w:val="baseline"/>
              <w:rPr>
                <w:color w:val="auto"/>
                <w:kern w:val="0"/>
                <w:szCs w:val="21"/>
                <w:highlight w:val="none"/>
              </w:rPr>
            </w:pPr>
            <w:r>
              <w:rPr>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7</w:t>
            </w:r>
          </w:p>
        </w:tc>
        <w:tc>
          <w:tcPr>
            <w:tcW w:w="2494" w:type="pct"/>
            <w:vAlign w:val="center"/>
          </w:tcPr>
          <w:p>
            <w:pPr>
              <w:widowControl/>
              <w:tabs>
                <w:tab w:val="left" w:pos="480"/>
              </w:tabs>
              <w:jc w:val="center"/>
              <w:rPr>
                <w:color w:val="auto"/>
                <w:szCs w:val="21"/>
                <w:highlight w:val="none"/>
              </w:rPr>
            </w:pPr>
            <w:r>
              <w:rPr>
                <w:color w:val="auto"/>
                <w:szCs w:val="21"/>
                <w:highlight w:val="none"/>
              </w:rPr>
              <w:t>总大肠菌群（MPN</w:t>
            </w:r>
            <w:r>
              <w:rPr>
                <w:color w:val="auto"/>
                <w:szCs w:val="21"/>
                <w:highlight w:val="none"/>
                <w:vertAlign w:val="superscript"/>
              </w:rPr>
              <w:t>b</w:t>
            </w:r>
            <w:r>
              <w:rPr>
                <w:color w:val="auto"/>
                <w:szCs w:val="21"/>
                <w:highlight w:val="none"/>
              </w:rPr>
              <w:t>/100mL或CFU</w:t>
            </w:r>
            <w:r>
              <w:rPr>
                <w:color w:val="auto"/>
                <w:szCs w:val="21"/>
                <w:highlight w:val="none"/>
                <w:vertAlign w:val="superscript"/>
              </w:rPr>
              <w:t>c</w:t>
            </w:r>
            <w:r>
              <w:rPr>
                <w:color w:val="auto"/>
                <w:szCs w:val="21"/>
                <w:highlight w:val="none"/>
              </w:rPr>
              <w:t>/100mL）</w:t>
            </w:r>
          </w:p>
        </w:tc>
        <w:tc>
          <w:tcPr>
            <w:tcW w:w="1859" w:type="pct"/>
            <w:vAlign w:val="center"/>
          </w:tcPr>
          <w:p>
            <w:pPr>
              <w:tabs>
                <w:tab w:val="left" w:pos="480"/>
              </w:tabs>
              <w:jc w:val="center"/>
              <w:rPr>
                <w:color w:val="auto"/>
                <w:szCs w:val="21"/>
                <w:highlight w:val="none"/>
              </w:rPr>
            </w:pPr>
            <w:r>
              <w:rPr>
                <w:color w:val="auto"/>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w:t>
            </w:r>
          </w:p>
        </w:tc>
        <w:tc>
          <w:tcPr>
            <w:tcW w:w="2494" w:type="pct"/>
            <w:vAlign w:val="center"/>
          </w:tcPr>
          <w:p>
            <w:pPr>
              <w:widowControl/>
              <w:tabs>
                <w:tab w:val="left" w:pos="480"/>
              </w:tabs>
              <w:jc w:val="center"/>
              <w:rPr>
                <w:color w:val="auto"/>
                <w:szCs w:val="21"/>
                <w:highlight w:val="none"/>
              </w:rPr>
            </w:pPr>
            <w:r>
              <w:rPr>
                <w:color w:val="auto"/>
                <w:szCs w:val="21"/>
                <w:highlight w:val="none"/>
              </w:rPr>
              <w:t>钾</w:t>
            </w:r>
          </w:p>
        </w:tc>
        <w:tc>
          <w:tcPr>
            <w:tcW w:w="1859" w:type="pct"/>
            <w:vAlign w:val="center"/>
          </w:tcPr>
          <w:p>
            <w:pPr>
              <w:tabs>
                <w:tab w:val="left" w:pos="48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pStyle w:val="89"/>
              <w:spacing w:line="240"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9</w:t>
            </w:r>
          </w:p>
        </w:tc>
        <w:tc>
          <w:tcPr>
            <w:tcW w:w="2494" w:type="pct"/>
            <w:vAlign w:val="center"/>
          </w:tcPr>
          <w:p>
            <w:pPr>
              <w:widowControl/>
              <w:tabs>
                <w:tab w:val="left" w:pos="480"/>
              </w:tabs>
              <w:jc w:val="center"/>
              <w:rPr>
                <w:color w:val="auto"/>
                <w:szCs w:val="21"/>
                <w:highlight w:val="none"/>
              </w:rPr>
            </w:pPr>
            <w:r>
              <w:rPr>
                <w:color w:val="auto"/>
                <w:szCs w:val="21"/>
                <w:highlight w:val="none"/>
              </w:rPr>
              <w:t>钠</w:t>
            </w:r>
          </w:p>
        </w:tc>
        <w:tc>
          <w:tcPr>
            <w:tcW w:w="1859" w:type="pct"/>
            <w:vAlign w:val="center"/>
          </w:tcPr>
          <w:p>
            <w:pPr>
              <w:tabs>
                <w:tab w:val="left" w:pos="480"/>
              </w:tabs>
              <w:jc w:val="center"/>
              <w:rPr>
                <w:color w:val="auto"/>
                <w:szCs w:val="21"/>
                <w:highlight w:val="none"/>
              </w:rPr>
            </w:pPr>
            <w:r>
              <w:rPr>
                <w:color w:val="auto"/>
                <w:szCs w:val="21"/>
                <w:highlight w:val="none"/>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10</w:t>
            </w:r>
          </w:p>
        </w:tc>
        <w:tc>
          <w:tcPr>
            <w:tcW w:w="2494" w:type="pct"/>
            <w:vAlign w:val="center"/>
          </w:tcPr>
          <w:p>
            <w:pPr>
              <w:spacing w:line="240" w:lineRule="exact"/>
              <w:jc w:val="center"/>
              <w:rPr>
                <w:color w:val="auto"/>
                <w:szCs w:val="21"/>
                <w:highlight w:val="none"/>
              </w:rPr>
            </w:pPr>
            <w:r>
              <w:rPr>
                <w:bCs/>
                <w:color w:val="auto"/>
                <w:szCs w:val="21"/>
                <w:highlight w:val="none"/>
              </w:rPr>
              <w:t>钙</w:t>
            </w:r>
          </w:p>
        </w:tc>
        <w:tc>
          <w:tcPr>
            <w:tcW w:w="1859" w:type="pct"/>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11</w:t>
            </w:r>
          </w:p>
        </w:tc>
        <w:tc>
          <w:tcPr>
            <w:tcW w:w="2494" w:type="pct"/>
            <w:vAlign w:val="center"/>
          </w:tcPr>
          <w:p>
            <w:pPr>
              <w:spacing w:line="240" w:lineRule="exact"/>
              <w:jc w:val="center"/>
              <w:rPr>
                <w:color w:val="auto"/>
                <w:szCs w:val="21"/>
                <w:highlight w:val="none"/>
              </w:rPr>
            </w:pPr>
            <w:r>
              <w:rPr>
                <w:bCs/>
                <w:color w:val="auto"/>
                <w:szCs w:val="21"/>
                <w:highlight w:val="none"/>
              </w:rPr>
              <w:t>镁</w:t>
            </w:r>
          </w:p>
        </w:tc>
        <w:tc>
          <w:tcPr>
            <w:tcW w:w="1859" w:type="pct"/>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12</w:t>
            </w:r>
          </w:p>
        </w:tc>
        <w:tc>
          <w:tcPr>
            <w:tcW w:w="2494" w:type="pct"/>
            <w:vAlign w:val="center"/>
          </w:tcPr>
          <w:p>
            <w:pPr>
              <w:spacing w:line="240" w:lineRule="exact"/>
              <w:jc w:val="center"/>
              <w:rPr>
                <w:color w:val="auto"/>
                <w:szCs w:val="21"/>
                <w:highlight w:val="none"/>
              </w:rPr>
            </w:pPr>
            <w:r>
              <w:rPr>
                <w:color w:val="auto"/>
                <w:kern w:val="0"/>
                <w:szCs w:val="21"/>
                <w:highlight w:val="none"/>
              </w:rPr>
              <w:t>硫酸盐</w:t>
            </w:r>
          </w:p>
        </w:tc>
        <w:tc>
          <w:tcPr>
            <w:tcW w:w="1859" w:type="pct"/>
            <w:vAlign w:val="center"/>
          </w:tcPr>
          <w:p>
            <w:pPr>
              <w:jc w:val="center"/>
              <w:rPr>
                <w:color w:val="auto"/>
                <w:szCs w:val="21"/>
                <w:highlight w:val="none"/>
              </w:rPr>
            </w:pPr>
            <w:r>
              <w:rPr>
                <w:color w:val="auto"/>
                <w:szCs w:val="21"/>
                <w:highlight w:val="none"/>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13</w:t>
            </w:r>
          </w:p>
        </w:tc>
        <w:tc>
          <w:tcPr>
            <w:tcW w:w="2494" w:type="pct"/>
            <w:vAlign w:val="center"/>
          </w:tcPr>
          <w:p>
            <w:pPr>
              <w:spacing w:line="240" w:lineRule="exact"/>
              <w:jc w:val="center"/>
              <w:rPr>
                <w:color w:val="auto"/>
                <w:szCs w:val="21"/>
                <w:highlight w:val="none"/>
              </w:rPr>
            </w:pPr>
            <w:r>
              <w:rPr>
                <w:color w:val="auto"/>
                <w:kern w:val="0"/>
                <w:szCs w:val="21"/>
                <w:highlight w:val="none"/>
              </w:rPr>
              <w:t>氯化物</w:t>
            </w:r>
          </w:p>
        </w:tc>
        <w:tc>
          <w:tcPr>
            <w:tcW w:w="1859" w:type="pct"/>
            <w:vAlign w:val="center"/>
          </w:tcPr>
          <w:p>
            <w:pPr>
              <w:jc w:val="center"/>
              <w:rPr>
                <w:color w:val="auto"/>
                <w:szCs w:val="21"/>
                <w:highlight w:val="none"/>
              </w:rPr>
            </w:pPr>
            <w:r>
              <w:rPr>
                <w:color w:val="auto"/>
                <w:szCs w:val="21"/>
                <w:highlight w:val="none"/>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14</w:t>
            </w:r>
          </w:p>
        </w:tc>
        <w:tc>
          <w:tcPr>
            <w:tcW w:w="2494" w:type="pct"/>
            <w:vAlign w:val="center"/>
          </w:tcPr>
          <w:p>
            <w:pPr>
              <w:spacing w:line="240" w:lineRule="exact"/>
              <w:jc w:val="center"/>
              <w:rPr>
                <w:color w:val="auto"/>
                <w:szCs w:val="21"/>
                <w:highlight w:val="none"/>
              </w:rPr>
            </w:pPr>
            <w:r>
              <w:rPr>
                <w:bCs/>
                <w:color w:val="auto"/>
                <w:szCs w:val="21"/>
                <w:highlight w:val="none"/>
              </w:rPr>
              <w:t>碳酸根</w:t>
            </w:r>
          </w:p>
        </w:tc>
        <w:tc>
          <w:tcPr>
            <w:tcW w:w="1859" w:type="pct"/>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6" w:type="pct"/>
            <w:vAlign w:val="center"/>
          </w:tcPr>
          <w:p>
            <w:pPr>
              <w:jc w:val="center"/>
              <w:rPr>
                <w:color w:val="auto"/>
                <w:szCs w:val="21"/>
                <w:highlight w:val="none"/>
              </w:rPr>
            </w:pPr>
            <w:r>
              <w:rPr>
                <w:color w:val="auto"/>
                <w:szCs w:val="21"/>
                <w:highlight w:val="none"/>
              </w:rPr>
              <w:t>15</w:t>
            </w:r>
          </w:p>
        </w:tc>
        <w:tc>
          <w:tcPr>
            <w:tcW w:w="2494" w:type="pct"/>
            <w:vAlign w:val="center"/>
          </w:tcPr>
          <w:p>
            <w:pPr>
              <w:spacing w:line="240" w:lineRule="exact"/>
              <w:jc w:val="center"/>
              <w:rPr>
                <w:color w:val="auto"/>
                <w:szCs w:val="21"/>
                <w:highlight w:val="none"/>
              </w:rPr>
            </w:pPr>
            <w:r>
              <w:rPr>
                <w:bCs/>
                <w:color w:val="auto"/>
                <w:szCs w:val="21"/>
                <w:highlight w:val="none"/>
              </w:rPr>
              <w:t>碳酸氢根</w:t>
            </w:r>
          </w:p>
        </w:tc>
        <w:tc>
          <w:tcPr>
            <w:tcW w:w="1859" w:type="pct"/>
            <w:vAlign w:val="center"/>
          </w:tcPr>
          <w:p>
            <w:pPr>
              <w:jc w:val="center"/>
              <w:rPr>
                <w:color w:val="auto"/>
                <w:szCs w:val="21"/>
                <w:highlight w:val="none"/>
              </w:rPr>
            </w:pPr>
            <w:r>
              <w:rPr>
                <w:color w:val="auto"/>
                <w:szCs w:val="21"/>
                <w:highlight w:val="none"/>
              </w:rPr>
              <w:t>/</w:t>
            </w:r>
          </w:p>
        </w:tc>
      </w:tr>
    </w:tbl>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）声环境</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项目区域声环境质量执行《声环境质量标准》（GB3096-2008）中</w:t>
      </w: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类标准</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其具体限值详见表</w:t>
      </w:r>
      <w:r>
        <w:rPr>
          <w:rFonts w:hint="eastAsia" w:ascii="Times New Roman" w:hAnsi="Times New Roman" w:cs="Times New Roman"/>
          <w:color w:val="auto"/>
          <w:sz w:val="24"/>
          <w:highlight w:val="none"/>
        </w:rPr>
        <w:t>2.3-6</w:t>
      </w:r>
      <w:r>
        <w:rPr>
          <w:rFonts w:ascii="Times New Roman" w:hAnsi="Times New Roman" w:cs="Times New Roman"/>
          <w:color w:val="auto"/>
          <w:sz w:val="24"/>
          <w:highlight w:val="none"/>
        </w:rPr>
        <w:t>。</w:t>
      </w:r>
    </w:p>
    <w:p>
      <w:pPr>
        <w:pStyle w:val="17"/>
        <w:spacing w:beforeLines="50"/>
        <w:rPr>
          <w:rFonts w:ascii="Times New Roman" w:hAnsi="Times New Roman" w:cs="Times New Roman"/>
          <w:color w:val="auto"/>
          <w:sz w:val="21"/>
          <w:highlight w:val="none"/>
        </w:rPr>
      </w:pP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2.3-6  </w:t>
      </w:r>
      <w:r>
        <w:rPr>
          <w:rFonts w:ascii="Times New Roman" w:hAnsi="Times New Roman" w:cs="Times New Roman"/>
          <w:color w:val="auto"/>
          <w:sz w:val="21"/>
          <w:highlight w:val="none"/>
        </w:rPr>
        <w:t>声环境质量标准单位：dB（A）</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56"/>
        <w:gridCol w:w="1956"/>
        <w:gridCol w:w="1958"/>
        <w:gridCol w:w="1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57" w:type="pct"/>
            <w:vAlign w:val="center"/>
          </w:tcPr>
          <w:p>
            <w:pPr>
              <w:tabs>
                <w:tab w:val="left" w:pos="360"/>
              </w:tabs>
              <w:jc w:val="center"/>
              <w:rPr>
                <w:b/>
                <w:color w:val="auto"/>
                <w:szCs w:val="21"/>
                <w:highlight w:val="none"/>
              </w:rPr>
            </w:pPr>
            <w:r>
              <w:rPr>
                <w:rFonts w:hint="eastAsia"/>
                <w:b/>
                <w:color w:val="auto"/>
                <w:szCs w:val="21"/>
                <w:highlight w:val="none"/>
              </w:rPr>
              <w:t>标准名称</w:t>
            </w:r>
          </w:p>
        </w:tc>
        <w:tc>
          <w:tcPr>
            <w:tcW w:w="1147" w:type="pct"/>
            <w:vAlign w:val="center"/>
          </w:tcPr>
          <w:p>
            <w:pPr>
              <w:tabs>
                <w:tab w:val="left" w:pos="360"/>
              </w:tabs>
              <w:jc w:val="center"/>
              <w:rPr>
                <w:b/>
                <w:color w:val="auto"/>
                <w:szCs w:val="21"/>
                <w:highlight w:val="none"/>
              </w:rPr>
            </w:pPr>
            <w:r>
              <w:rPr>
                <w:b/>
                <w:color w:val="auto"/>
                <w:szCs w:val="21"/>
                <w:highlight w:val="none"/>
              </w:rPr>
              <w:t>类别</w:t>
            </w:r>
          </w:p>
        </w:tc>
        <w:tc>
          <w:tcPr>
            <w:tcW w:w="1148" w:type="pct"/>
            <w:vAlign w:val="center"/>
          </w:tcPr>
          <w:p>
            <w:pPr>
              <w:tabs>
                <w:tab w:val="left" w:pos="360"/>
              </w:tabs>
              <w:jc w:val="center"/>
              <w:rPr>
                <w:b/>
                <w:color w:val="auto"/>
                <w:szCs w:val="21"/>
                <w:highlight w:val="none"/>
              </w:rPr>
            </w:pPr>
            <w:r>
              <w:rPr>
                <w:b/>
                <w:color w:val="auto"/>
                <w:szCs w:val="21"/>
                <w:highlight w:val="none"/>
              </w:rPr>
              <w:t>昼间</w:t>
            </w:r>
          </w:p>
        </w:tc>
        <w:tc>
          <w:tcPr>
            <w:tcW w:w="1148" w:type="pct"/>
            <w:vAlign w:val="center"/>
          </w:tcPr>
          <w:p>
            <w:pPr>
              <w:tabs>
                <w:tab w:val="left" w:pos="360"/>
              </w:tabs>
              <w:jc w:val="center"/>
              <w:rPr>
                <w:b/>
                <w:color w:val="auto"/>
                <w:szCs w:val="21"/>
                <w:highlight w:val="none"/>
              </w:rPr>
            </w:pPr>
            <w:r>
              <w:rPr>
                <w:b/>
                <w:color w:val="auto"/>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57" w:type="pct"/>
            <w:vAlign w:val="center"/>
          </w:tcPr>
          <w:p>
            <w:pPr>
              <w:tabs>
                <w:tab w:val="left" w:pos="360"/>
              </w:tabs>
              <w:jc w:val="center"/>
              <w:rPr>
                <w:color w:val="auto"/>
                <w:szCs w:val="21"/>
                <w:highlight w:val="none"/>
              </w:rPr>
            </w:pPr>
            <w:r>
              <w:rPr>
                <w:color w:val="auto"/>
                <w:szCs w:val="21"/>
                <w:highlight w:val="none"/>
              </w:rPr>
              <w:t>《声环境质量标准》（GB3096-2008）</w:t>
            </w:r>
          </w:p>
        </w:tc>
        <w:tc>
          <w:tcPr>
            <w:tcW w:w="1147" w:type="pct"/>
            <w:vAlign w:val="center"/>
          </w:tcPr>
          <w:p>
            <w:pPr>
              <w:tabs>
                <w:tab w:val="left" w:pos="360"/>
              </w:tabs>
              <w:jc w:val="center"/>
              <w:rPr>
                <w:color w:val="auto"/>
                <w:szCs w:val="21"/>
                <w:highlight w:val="none"/>
              </w:rPr>
            </w:pPr>
            <w:r>
              <w:rPr>
                <w:rFonts w:hint="eastAsia"/>
                <w:color w:val="auto"/>
                <w:szCs w:val="21"/>
                <w:highlight w:val="none"/>
              </w:rPr>
              <w:t>2</w:t>
            </w:r>
            <w:r>
              <w:rPr>
                <w:color w:val="auto"/>
                <w:szCs w:val="21"/>
                <w:highlight w:val="none"/>
              </w:rPr>
              <w:t>类</w:t>
            </w:r>
          </w:p>
        </w:tc>
        <w:tc>
          <w:tcPr>
            <w:tcW w:w="1148" w:type="pct"/>
            <w:vAlign w:val="center"/>
          </w:tcPr>
          <w:p>
            <w:pPr>
              <w:tabs>
                <w:tab w:val="left" w:pos="360"/>
              </w:tabs>
              <w:jc w:val="center"/>
              <w:rPr>
                <w:color w:val="auto"/>
                <w:szCs w:val="21"/>
                <w:highlight w:val="none"/>
              </w:rPr>
            </w:pPr>
            <w:r>
              <w:rPr>
                <w:color w:val="auto"/>
                <w:szCs w:val="21"/>
                <w:highlight w:val="none"/>
              </w:rPr>
              <w:t>6</w:t>
            </w:r>
            <w:r>
              <w:rPr>
                <w:rFonts w:hint="eastAsia"/>
                <w:color w:val="auto"/>
                <w:szCs w:val="21"/>
                <w:highlight w:val="none"/>
              </w:rPr>
              <w:t>0</w:t>
            </w:r>
          </w:p>
        </w:tc>
        <w:tc>
          <w:tcPr>
            <w:tcW w:w="1148" w:type="pct"/>
            <w:vAlign w:val="center"/>
          </w:tcPr>
          <w:p>
            <w:pPr>
              <w:tabs>
                <w:tab w:val="left" w:pos="360"/>
              </w:tabs>
              <w:jc w:val="center"/>
              <w:rPr>
                <w:color w:val="auto"/>
                <w:szCs w:val="21"/>
                <w:highlight w:val="none"/>
              </w:rPr>
            </w:pPr>
            <w:r>
              <w:rPr>
                <w:color w:val="auto"/>
                <w:szCs w:val="21"/>
                <w:highlight w:val="none"/>
              </w:rPr>
              <w:t>5</w:t>
            </w:r>
            <w:r>
              <w:rPr>
                <w:rFonts w:hint="eastAsia"/>
                <w:color w:val="auto"/>
                <w:szCs w:val="21"/>
                <w:highlight w:val="none"/>
              </w:rPr>
              <w:t>0</w:t>
            </w:r>
          </w:p>
        </w:tc>
      </w:tr>
    </w:tbl>
    <w:p>
      <w:pPr>
        <w:pStyle w:val="3"/>
        <w:adjustRightInd w:val="0"/>
        <w:snapToGrid w:val="0"/>
        <w:spacing w:after="0" w:line="360" w:lineRule="auto"/>
        <w:ind w:firstLine="480" w:firstLineChars="200"/>
        <w:rPr>
          <w:rFonts w:ascii="Times New Roman" w:hAnsi="Times New Roman" w:cs="Times New Roman"/>
          <w:color w:val="auto"/>
          <w:sz w:val="24"/>
          <w:highlight w:val="none"/>
        </w:rPr>
      </w:pPr>
      <w:bookmarkStart w:id="128" w:name="_Toc4433"/>
      <w:bookmarkStart w:id="129" w:name="_Toc26630"/>
      <w:bookmarkStart w:id="130" w:name="_Toc3039"/>
      <w:bookmarkStart w:id="131" w:name="_Toc8063"/>
      <w:bookmarkStart w:id="132" w:name="_Toc23283"/>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土壤环境</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根据《</w:t>
      </w:r>
      <w:r>
        <w:rPr>
          <w:rFonts w:ascii="Times New Roman" w:hAnsi="Times New Roman" w:cs="Times New Roman"/>
          <w:color w:val="auto"/>
          <w:sz w:val="24"/>
          <w:highlight w:val="none"/>
        </w:rPr>
        <w:t>土地利用现状分类</w:t>
      </w:r>
      <w:r>
        <w:rPr>
          <w:rFonts w:hint="eastAsia" w:ascii="Times New Roman" w:hAnsi="Times New Roman" w:cs="Times New Roman"/>
          <w:color w:val="auto"/>
          <w:sz w:val="24"/>
          <w:highlight w:val="none"/>
        </w:rPr>
        <w:t>》（GB-T21010-2017）表1土地利用现状分类和编码：指直接用于经营性畜禽养殖生产设施及附属设施用地属于1202设施农用地，因此，本项目场内土壤</w:t>
      </w:r>
      <w:r>
        <w:rPr>
          <w:rFonts w:ascii="Times New Roman" w:hAnsi="Times New Roman" w:cs="Times New Roman"/>
          <w:color w:val="auto"/>
          <w:sz w:val="24"/>
          <w:highlight w:val="none"/>
        </w:rPr>
        <w:t>执行《土壤环境质量</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农用地土壤污染风险管控标准（试行）》（GB15618-2018）</w:t>
      </w:r>
      <w:r>
        <w:rPr>
          <w:rFonts w:hint="eastAsia" w:ascii="Times New Roman" w:hAnsi="Times New Roman" w:cs="Times New Roman"/>
          <w:color w:val="auto"/>
          <w:sz w:val="24"/>
          <w:highlight w:val="none"/>
        </w:rPr>
        <w:t>。</w:t>
      </w:r>
    </w:p>
    <w:p>
      <w:pPr>
        <w:pStyle w:val="17"/>
        <w:spacing w:beforeLines="50"/>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表2.3-7  农用地土壤污染风险筛选值  单位：mg/kg</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943"/>
        <w:gridCol w:w="1706"/>
        <w:gridCol w:w="1704"/>
        <w:gridCol w:w="1707"/>
        <w:gridCol w:w="16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pct"/>
            <w:gridSpan w:val="2"/>
            <w:vAlign w:val="center"/>
          </w:tcPr>
          <w:p>
            <w:pPr>
              <w:adjustRightInd w:val="0"/>
              <w:jc w:val="center"/>
              <w:rPr>
                <w:b/>
                <w:color w:val="auto"/>
                <w:szCs w:val="21"/>
                <w:highlight w:val="none"/>
              </w:rPr>
            </w:pPr>
            <w:r>
              <w:rPr>
                <w:b/>
                <w:color w:val="auto"/>
                <w:szCs w:val="21"/>
                <w:highlight w:val="none"/>
              </w:rPr>
              <w:t>项目</w:t>
            </w:r>
          </w:p>
        </w:tc>
        <w:tc>
          <w:tcPr>
            <w:tcW w:w="3996" w:type="pct"/>
            <w:gridSpan w:val="4"/>
            <w:vAlign w:val="center"/>
          </w:tcPr>
          <w:p>
            <w:pPr>
              <w:adjustRightInd w:val="0"/>
              <w:jc w:val="center"/>
              <w:rPr>
                <w:b/>
                <w:color w:val="auto"/>
                <w:szCs w:val="21"/>
                <w:highlight w:val="none"/>
              </w:rPr>
            </w:pPr>
            <w:r>
              <w:rPr>
                <w:b/>
                <w:color w:val="auto"/>
                <w:szCs w:val="21"/>
                <w:highlight w:val="none"/>
              </w:rPr>
              <w:t>《土壤环境质量</w:t>
            </w:r>
            <w:r>
              <w:rPr>
                <w:rFonts w:hint="eastAsia"/>
                <w:b/>
                <w:color w:val="auto"/>
                <w:szCs w:val="21"/>
                <w:highlight w:val="none"/>
              </w:rPr>
              <w:t xml:space="preserve">  </w:t>
            </w:r>
            <w:r>
              <w:rPr>
                <w:b/>
                <w:color w:val="auto"/>
                <w:szCs w:val="21"/>
                <w:highlight w:val="none"/>
              </w:rPr>
              <w:t>农用地土壤污染风险管控标准（试行）》GB15618-2018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pct"/>
            <w:gridSpan w:val="2"/>
            <w:vAlign w:val="center"/>
          </w:tcPr>
          <w:p>
            <w:pPr>
              <w:adjustRightInd w:val="0"/>
              <w:jc w:val="center"/>
              <w:rPr>
                <w:b/>
                <w:color w:val="auto"/>
                <w:szCs w:val="21"/>
                <w:highlight w:val="none"/>
              </w:rPr>
            </w:pPr>
            <w:r>
              <w:rPr>
                <w:b/>
                <w:color w:val="auto"/>
                <w:szCs w:val="21"/>
                <w:highlight w:val="none"/>
              </w:rPr>
              <w:t>pH</w:t>
            </w:r>
          </w:p>
        </w:tc>
        <w:tc>
          <w:tcPr>
            <w:tcW w:w="1000" w:type="pct"/>
            <w:vAlign w:val="center"/>
          </w:tcPr>
          <w:p>
            <w:pPr>
              <w:adjustRightInd w:val="0"/>
              <w:jc w:val="center"/>
              <w:rPr>
                <w:b/>
                <w:color w:val="auto"/>
                <w:szCs w:val="21"/>
                <w:highlight w:val="none"/>
              </w:rPr>
            </w:pPr>
            <w:r>
              <w:rPr>
                <w:b/>
                <w:color w:val="auto"/>
                <w:szCs w:val="21"/>
                <w:highlight w:val="none"/>
              </w:rPr>
              <w:t>pH≤5.5</w:t>
            </w:r>
          </w:p>
        </w:tc>
        <w:tc>
          <w:tcPr>
            <w:tcW w:w="999" w:type="pct"/>
            <w:vAlign w:val="center"/>
          </w:tcPr>
          <w:p>
            <w:pPr>
              <w:adjustRightInd w:val="0"/>
              <w:jc w:val="center"/>
              <w:rPr>
                <w:b/>
                <w:color w:val="auto"/>
                <w:szCs w:val="21"/>
                <w:highlight w:val="none"/>
              </w:rPr>
            </w:pPr>
            <w:r>
              <w:rPr>
                <w:b/>
                <w:color w:val="auto"/>
                <w:szCs w:val="21"/>
                <w:highlight w:val="none"/>
              </w:rPr>
              <w:t>5.5＜pH≤6.5</w:t>
            </w:r>
          </w:p>
        </w:tc>
        <w:tc>
          <w:tcPr>
            <w:tcW w:w="1001" w:type="pct"/>
            <w:vAlign w:val="center"/>
          </w:tcPr>
          <w:p>
            <w:pPr>
              <w:adjustRightInd w:val="0"/>
              <w:jc w:val="center"/>
              <w:rPr>
                <w:b/>
                <w:color w:val="auto"/>
                <w:szCs w:val="21"/>
                <w:highlight w:val="none"/>
              </w:rPr>
            </w:pPr>
            <w:r>
              <w:rPr>
                <w:b/>
                <w:color w:val="auto"/>
                <w:szCs w:val="21"/>
                <w:highlight w:val="none"/>
              </w:rPr>
              <w:t>6.5＜pH≤7.5</w:t>
            </w:r>
          </w:p>
        </w:tc>
        <w:tc>
          <w:tcPr>
            <w:tcW w:w="997" w:type="pct"/>
            <w:vAlign w:val="center"/>
          </w:tcPr>
          <w:p>
            <w:pPr>
              <w:adjustRightInd w:val="0"/>
              <w:jc w:val="center"/>
              <w:rPr>
                <w:b/>
                <w:color w:val="auto"/>
                <w:szCs w:val="21"/>
                <w:highlight w:val="none"/>
              </w:rPr>
            </w:pPr>
            <w:r>
              <w:rPr>
                <w:b/>
                <w:color w:val="auto"/>
                <w:szCs w:val="21"/>
                <w:highlight w:val="none"/>
              </w:rPr>
              <w:t>pH&gt;7.5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color w:val="auto"/>
                <w:szCs w:val="21"/>
                <w:highlight w:val="none"/>
              </w:rPr>
              <w:t>镉</w:t>
            </w:r>
          </w:p>
        </w:tc>
        <w:tc>
          <w:tcPr>
            <w:tcW w:w="552" w:type="pct"/>
            <w:vAlign w:val="center"/>
          </w:tcPr>
          <w:p>
            <w:pPr>
              <w:adjustRightInd w:val="0"/>
              <w:jc w:val="center"/>
              <w:rPr>
                <w:color w:val="auto"/>
                <w:szCs w:val="21"/>
                <w:highlight w:val="none"/>
              </w:rPr>
            </w:pPr>
            <w:r>
              <w:rPr>
                <w:color w:val="auto"/>
                <w:szCs w:val="21"/>
                <w:highlight w:val="none"/>
              </w:rPr>
              <w:t>水田</w:t>
            </w:r>
          </w:p>
        </w:tc>
        <w:tc>
          <w:tcPr>
            <w:tcW w:w="1000" w:type="pct"/>
            <w:vAlign w:val="center"/>
          </w:tcPr>
          <w:p>
            <w:pPr>
              <w:adjustRightInd w:val="0"/>
              <w:jc w:val="center"/>
              <w:rPr>
                <w:color w:val="auto"/>
                <w:szCs w:val="21"/>
                <w:highlight w:val="none"/>
              </w:rPr>
            </w:pPr>
            <w:r>
              <w:rPr>
                <w:color w:val="auto"/>
                <w:szCs w:val="21"/>
                <w:highlight w:val="none"/>
              </w:rPr>
              <w:t>≤0.3</w:t>
            </w:r>
          </w:p>
        </w:tc>
        <w:tc>
          <w:tcPr>
            <w:tcW w:w="999" w:type="pct"/>
            <w:vAlign w:val="center"/>
          </w:tcPr>
          <w:p>
            <w:pPr>
              <w:adjustRightInd w:val="0"/>
              <w:jc w:val="center"/>
              <w:rPr>
                <w:color w:val="auto"/>
                <w:szCs w:val="21"/>
                <w:highlight w:val="none"/>
              </w:rPr>
            </w:pPr>
            <w:r>
              <w:rPr>
                <w:color w:val="auto"/>
                <w:szCs w:val="21"/>
                <w:highlight w:val="none"/>
              </w:rPr>
              <w:t>≤0.4</w:t>
            </w:r>
          </w:p>
        </w:tc>
        <w:tc>
          <w:tcPr>
            <w:tcW w:w="1001" w:type="pct"/>
            <w:vAlign w:val="center"/>
          </w:tcPr>
          <w:p>
            <w:pPr>
              <w:adjustRightInd w:val="0"/>
              <w:jc w:val="center"/>
              <w:rPr>
                <w:color w:val="auto"/>
                <w:szCs w:val="21"/>
                <w:highlight w:val="none"/>
              </w:rPr>
            </w:pPr>
            <w:r>
              <w:rPr>
                <w:color w:val="auto"/>
                <w:szCs w:val="21"/>
                <w:highlight w:val="none"/>
              </w:rPr>
              <w:t>≤0.6</w:t>
            </w:r>
          </w:p>
        </w:tc>
        <w:tc>
          <w:tcPr>
            <w:tcW w:w="997" w:type="pct"/>
            <w:vAlign w:val="center"/>
          </w:tcPr>
          <w:p>
            <w:pPr>
              <w:adjustRightInd w:val="0"/>
              <w:jc w:val="center"/>
              <w:rPr>
                <w:color w:val="auto"/>
                <w:szCs w:val="21"/>
                <w:highlight w:val="none"/>
              </w:rPr>
            </w:pPr>
            <w:r>
              <w:rPr>
                <w:color w:val="auto"/>
                <w:szCs w:val="21"/>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≤0.3</w:t>
            </w:r>
          </w:p>
        </w:tc>
        <w:tc>
          <w:tcPr>
            <w:tcW w:w="999" w:type="pct"/>
            <w:vAlign w:val="center"/>
          </w:tcPr>
          <w:p>
            <w:pPr>
              <w:adjustRightInd w:val="0"/>
              <w:jc w:val="center"/>
              <w:rPr>
                <w:color w:val="auto"/>
                <w:szCs w:val="21"/>
                <w:highlight w:val="none"/>
              </w:rPr>
            </w:pPr>
            <w:r>
              <w:rPr>
                <w:color w:val="auto"/>
                <w:szCs w:val="21"/>
                <w:highlight w:val="none"/>
              </w:rPr>
              <w:t>≤0.3</w:t>
            </w:r>
          </w:p>
        </w:tc>
        <w:tc>
          <w:tcPr>
            <w:tcW w:w="1001" w:type="pct"/>
            <w:vAlign w:val="center"/>
          </w:tcPr>
          <w:p>
            <w:pPr>
              <w:adjustRightInd w:val="0"/>
              <w:jc w:val="center"/>
              <w:rPr>
                <w:color w:val="auto"/>
                <w:szCs w:val="21"/>
                <w:highlight w:val="none"/>
              </w:rPr>
            </w:pPr>
            <w:r>
              <w:rPr>
                <w:color w:val="auto"/>
                <w:szCs w:val="21"/>
                <w:highlight w:val="none"/>
              </w:rPr>
              <w:t>≤0.3</w:t>
            </w:r>
          </w:p>
        </w:tc>
        <w:tc>
          <w:tcPr>
            <w:tcW w:w="997" w:type="pct"/>
            <w:vAlign w:val="center"/>
          </w:tcPr>
          <w:p>
            <w:pPr>
              <w:adjustRightInd w:val="0"/>
              <w:jc w:val="center"/>
              <w:rPr>
                <w:color w:val="auto"/>
                <w:szCs w:val="21"/>
                <w:highlight w:val="none"/>
              </w:rPr>
            </w:pPr>
            <w:r>
              <w:rPr>
                <w:color w:val="auto"/>
                <w:szCs w:val="21"/>
                <w:highlight w:val="none"/>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rFonts w:hint="eastAsia"/>
                <w:color w:val="auto"/>
                <w:szCs w:val="21"/>
                <w:highlight w:val="none"/>
              </w:rPr>
              <w:t>汞</w:t>
            </w:r>
          </w:p>
        </w:tc>
        <w:tc>
          <w:tcPr>
            <w:tcW w:w="552" w:type="pct"/>
            <w:vAlign w:val="center"/>
          </w:tcPr>
          <w:p>
            <w:pPr>
              <w:adjustRightInd w:val="0"/>
              <w:jc w:val="center"/>
              <w:rPr>
                <w:color w:val="auto"/>
                <w:szCs w:val="21"/>
                <w:highlight w:val="none"/>
              </w:rPr>
            </w:pPr>
            <w:r>
              <w:rPr>
                <w:color w:val="auto"/>
                <w:szCs w:val="21"/>
                <w:highlight w:val="none"/>
              </w:rPr>
              <w:t>水田</w:t>
            </w:r>
          </w:p>
        </w:tc>
        <w:tc>
          <w:tcPr>
            <w:tcW w:w="1000" w:type="pct"/>
            <w:vAlign w:val="center"/>
          </w:tcPr>
          <w:p>
            <w:pPr>
              <w:adjustRightInd w:val="0"/>
              <w:jc w:val="center"/>
              <w:rPr>
                <w:color w:val="auto"/>
                <w:szCs w:val="21"/>
                <w:highlight w:val="none"/>
              </w:rPr>
            </w:pPr>
            <w:r>
              <w:rPr>
                <w:color w:val="auto"/>
                <w:szCs w:val="21"/>
                <w:highlight w:val="none"/>
              </w:rPr>
              <w:t>≤0.</w:t>
            </w:r>
            <w:r>
              <w:rPr>
                <w:rFonts w:hint="eastAsia"/>
                <w:color w:val="auto"/>
                <w:szCs w:val="21"/>
                <w:highlight w:val="none"/>
              </w:rPr>
              <w:t>5</w:t>
            </w:r>
          </w:p>
        </w:tc>
        <w:tc>
          <w:tcPr>
            <w:tcW w:w="999" w:type="pct"/>
            <w:vAlign w:val="center"/>
          </w:tcPr>
          <w:p>
            <w:pPr>
              <w:adjustRightInd w:val="0"/>
              <w:jc w:val="center"/>
              <w:rPr>
                <w:color w:val="auto"/>
                <w:szCs w:val="21"/>
                <w:highlight w:val="none"/>
              </w:rPr>
            </w:pPr>
            <w:r>
              <w:rPr>
                <w:color w:val="auto"/>
                <w:szCs w:val="21"/>
                <w:highlight w:val="none"/>
              </w:rPr>
              <w:t>≤0.</w:t>
            </w:r>
            <w:r>
              <w:rPr>
                <w:rFonts w:hint="eastAsia"/>
                <w:color w:val="auto"/>
                <w:szCs w:val="21"/>
                <w:highlight w:val="none"/>
              </w:rPr>
              <w:t>5</w:t>
            </w:r>
          </w:p>
        </w:tc>
        <w:tc>
          <w:tcPr>
            <w:tcW w:w="1001" w:type="pct"/>
            <w:vAlign w:val="center"/>
          </w:tcPr>
          <w:p>
            <w:pPr>
              <w:adjustRightInd w:val="0"/>
              <w:jc w:val="center"/>
              <w:rPr>
                <w:color w:val="auto"/>
                <w:szCs w:val="21"/>
                <w:highlight w:val="none"/>
              </w:rPr>
            </w:pPr>
            <w:r>
              <w:rPr>
                <w:color w:val="auto"/>
                <w:szCs w:val="21"/>
                <w:highlight w:val="none"/>
              </w:rPr>
              <w:t>≤0.6</w:t>
            </w:r>
          </w:p>
        </w:tc>
        <w:tc>
          <w:tcPr>
            <w:tcW w:w="997"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1.3</w:t>
            </w:r>
          </w:p>
        </w:tc>
        <w:tc>
          <w:tcPr>
            <w:tcW w:w="999"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1.8</w:t>
            </w:r>
          </w:p>
        </w:tc>
        <w:tc>
          <w:tcPr>
            <w:tcW w:w="1001"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2.4</w:t>
            </w:r>
          </w:p>
        </w:tc>
        <w:tc>
          <w:tcPr>
            <w:tcW w:w="997"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color w:val="auto"/>
                <w:szCs w:val="21"/>
                <w:highlight w:val="none"/>
              </w:rPr>
              <w:t>砷</w:t>
            </w:r>
          </w:p>
        </w:tc>
        <w:tc>
          <w:tcPr>
            <w:tcW w:w="552" w:type="pct"/>
            <w:vAlign w:val="center"/>
          </w:tcPr>
          <w:p>
            <w:pPr>
              <w:adjustRightInd w:val="0"/>
              <w:jc w:val="center"/>
              <w:rPr>
                <w:color w:val="auto"/>
                <w:szCs w:val="21"/>
                <w:highlight w:val="none"/>
              </w:rPr>
            </w:pPr>
            <w:r>
              <w:rPr>
                <w:color w:val="auto"/>
                <w:szCs w:val="21"/>
                <w:highlight w:val="none"/>
              </w:rPr>
              <w:t>水田</w:t>
            </w:r>
          </w:p>
        </w:tc>
        <w:tc>
          <w:tcPr>
            <w:tcW w:w="1000" w:type="pct"/>
            <w:vAlign w:val="center"/>
          </w:tcPr>
          <w:p>
            <w:pPr>
              <w:adjustRightInd w:val="0"/>
              <w:jc w:val="center"/>
              <w:rPr>
                <w:color w:val="auto"/>
                <w:szCs w:val="21"/>
                <w:highlight w:val="none"/>
              </w:rPr>
            </w:pPr>
            <w:r>
              <w:rPr>
                <w:color w:val="auto"/>
                <w:szCs w:val="21"/>
                <w:highlight w:val="none"/>
              </w:rPr>
              <w:t>≤30</w:t>
            </w:r>
          </w:p>
        </w:tc>
        <w:tc>
          <w:tcPr>
            <w:tcW w:w="999" w:type="pct"/>
            <w:vAlign w:val="center"/>
          </w:tcPr>
          <w:p>
            <w:pPr>
              <w:adjustRightInd w:val="0"/>
              <w:jc w:val="center"/>
              <w:rPr>
                <w:color w:val="auto"/>
                <w:szCs w:val="21"/>
                <w:highlight w:val="none"/>
              </w:rPr>
            </w:pPr>
            <w:r>
              <w:rPr>
                <w:color w:val="auto"/>
                <w:szCs w:val="21"/>
                <w:highlight w:val="none"/>
              </w:rPr>
              <w:t>≤30</w:t>
            </w:r>
          </w:p>
        </w:tc>
        <w:tc>
          <w:tcPr>
            <w:tcW w:w="1001" w:type="pct"/>
            <w:vAlign w:val="center"/>
          </w:tcPr>
          <w:p>
            <w:pPr>
              <w:adjustRightInd w:val="0"/>
              <w:jc w:val="center"/>
              <w:rPr>
                <w:color w:val="auto"/>
                <w:szCs w:val="21"/>
                <w:highlight w:val="none"/>
              </w:rPr>
            </w:pPr>
            <w:r>
              <w:rPr>
                <w:color w:val="auto"/>
                <w:szCs w:val="21"/>
                <w:highlight w:val="none"/>
              </w:rPr>
              <w:t>≤25</w:t>
            </w:r>
          </w:p>
        </w:tc>
        <w:tc>
          <w:tcPr>
            <w:tcW w:w="997" w:type="pct"/>
            <w:vAlign w:val="center"/>
          </w:tcPr>
          <w:p>
            <w:pPr>
              <w:adjustRightInd w:val="0"/>
              <w:jc w:val="center"/>
              <w:rPr>
                <w:color w:val="auto"/>
                <w:szCs w:val="21"/>
                <w:highlight w:val="none"/>
              </w:rPr>
            </w:pPr>
            <w:r>
              <w:rPr>
                <w:color w:val="auto"/>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≤40</w:t>
            </w:r>
          </w:p>
        </w:tc>
        <w:tc>
          <w:tcPr>
            <w:tcW w:w="999" w:type="pct"/>
            <w:vAlign w:val="center"/>
          </w:tcPr>
          <w:p>
            <w:pPr>
              <w:adjustRightInd w:val="0"/>
              <w:jc w:val="center"/>
              <w:rPr>
                <w:color w:val="auto"/>
                <w:szCs w:val="21"/>
                <w:highlight w:val="none"/>
              </w:rPr>
            </w:pPr>
            <w:r>
              <w:rPr>
                <w:color w:val="auto"/>
                <w:szCs w:val="21"/>
                <w:highlight w:val="none"/>
              </w:rPr>
              <w:t>≤40</w:t>
            </w:r>
          </w:p>
        </w:tc>
        <w:tc>
          <w:tcPr>
            <w:tcW w:w="1001" w:type="pct"/>
            <w:vAlign w:val="center"/>
          </w:tcPr>
          <w:p>
            <w:pPr>
              <w:adjustRightInd w:val="0"/>
              <w:jc w:val="center"/>
              <w:rPr>
                <w:color w:val="auto"/>
                <w:szCs w:val="21"/>
                <w:highlight w:val="none"/>
              </w:rPr>
            </w:pPr>
            <w:r>
              <w:rPr>
                <w:color w:val="auto"/>
                <w:szCs w:val="21"/>
                <w:highlight w:val="none"/>
              </w:rPr>
              <w:t>≤30</w:t>
            </w:r>
          </w:p>
        </w:tc>
        <w:tc>
          <w:tcPr>
            <w:tcW w:w="997" w:type="pct"/>
            <w:vAlign w:val="center"/>
          </w:tcPr>
          <w:p>
            <w:pPr>
              <w:adjustRightInd w:val="0"/>
              <w:jc w:val="center"/>
              <w:rPr>
                <w:color w:val="auto"/>
                <w:szCs w:val="21"/>
                <w:highlight w:val="none"/>
              </w:rPr>
            </w:pPr>
            <w:r>
              <w:rPr>
                <w:color w:val="auto"/>
                <w:szCs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color w:val="auto"/>
                <w:szCs w:val="21"/>
                <w:highlight w:val="none"/>
              </w:rPr>
              <w:t>铅</w:t>
            </w:r>
          </w:p>
        </w:tc>
        <w:tc>
          <w:tcPr>
            <w:tcW w:w="552" w:type="pct"/>
            <w:vAlign w:val="center"/>
          </w:tcPr>
          <w:p>
            <w:pPr>
              <w:adjustRightInd w:val="0"/>
              <w:jc w:val="center"/>
              <w:rPr>
                <w:color w:val="auto"/>
                <w:szCs w:val="21"/>
                <w:highlight w:val="none"/>
              </w:rPr>
            </w:pPr>
            <w:r>
              <w:rPr>
                <w:color w:val="auto"/>
                <w:szCs w:val="21"/>
                <w:highlight w:val="none"/>
              </w:rPr>
              <w:t>水田</w:t>
            </w:r>
          </w:p>
        </w:tc>
        <w:tc>
          <w:tcPr>
            <w:tcW w:w="1000" w:type="pct"/>
            <w:vAlign w:val="center"/>
          </w:tcPr>
          <w:p>
            <w:pPr>
              <w:adjustRightInd w:val="0"/>
              <w:jc w:val="center"/>
              <w:rPr>
                <w:color w:val="auto"/>
                <w:szCs w:val="21"/>
                <w:highlight w:val="none"/>
              </w:rPr>
            </w:pPr>
            <w:r>
              <w:rPr>
                <w:color w:val="auto"/>
                <w:szCs w:val="21"/>
                <w:highlight w:val="none"/>
              </w:rPr>
              <w:t>≤80</w:t>
            </w:r>
          </w:p>
        </w:tc>
        <w:tc>
          <w:tcPr>
            <w:tcW w:w="999" w:type="pct"/>
            <w:vAlign w:val="center"/>
          </w:tcPr>
          <w:p>
            <w:pPr>
              <w:adjustRightInd w:val="0"/>
              <w:jc w:val="center"/>
              <w:rPr>
                <w:color w:val="auto"/>
                <w:szCs w:val="21"/>
                <w:highlight w:val="none"/>
              </w:rPr>
            </w:pPr>
            <w:r>
              <w:rPr>
                <w:color w:val="auto"/>
                <w:szCs w:val="21"/>
                <w:highlight w:val="none"/>
              </w:rPr>
              <w:t>≤100</w:t>
            </w:r>
          </w:p>
        </w:tc>
        <w:tc>
          <w:tcPr>
            <w:tcW w:w="1001" w:type="pct"/>
            <w:vAlign w:val="center"/>
          </w:tcPr>
          <w:p>
            <w:pPr>
              <w:adjustRightInd w:val="0"/>
              <w:jc w:val="center"/>
              <w:rPr>
                <w:color w:val="auto"/>
                <w:szCs w:val="21"/>
                <w:highlight w:val="none"/>
              </w:rPr>
            </w:pPr>
            <w:r>
              <w:rPr>
                <w:color w:val="auto"/>
                <w:szCs w:val="21"/>
                <w:highlight w:val="none"/>
              </w:rPr>
              <w:t>≤140</w:t>
            </w:r>
          </w:p>
        </w:tc>
        <w:tc>
          <w:tcPr>
            <w:tcW w:w="997" w:type="pct"/>
            <w:vAlign w:val="center"/>
          </w:tcPr>
          <w:p>
            <w:pPr>
              <w:adjustRightInd w:val="0"/>
              <w:jc w:val="center"/>
              <w:rPr>
                <w:color w:val="auto"/>
                <w:szCs w:val="21"/>
                <w:highlight w:val="none"/>
              </w:rPr>
            </w:pPr>
            <w:r>
              <w:rPr>
                <w:color w:val="auto"/>
                <w:szCs w:val="21"/>
                <w:highlight w:val="none"/>
              </w:rPr>
              <w:t>≤240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≤70</w:t>
            </w:r>
          </w:p>
        </w:tc>
        <w:tc>
          <w:tcPr>
            <w:tcW w:w="999" w:type="pct"/>
            <w:vAlign w:val="center"/>
          </w:tcPr>
          <w:p>
            <w:pPr>
              <w:adjustRightInd w:val="0"/>
              <w:jc w:val="center"/>
              <w:rPr>
                <w:color w:val="auto"/>
                <w:szCs w:val="21"/>
                <w:highlight w:val="none"/>
              </w:rPr>
            </w:pPr>
            <w:r>
              <w:rPr>
                <w:color w:val="auto"/>
                <w:szCs w:val="21"/>
                <w:highlight w:val="none"/>
              </w:rPr>
              <w:t>≤90</w:t>
            </w:r>
          </w:p>
        </w:tc>
        <w:tc>
          <w:tcPr>
            <w:tcW w:w="1001" w:type="pct"/>
            <w:vAlign w:val="center"/>
          </w:tcPr>
          <w:p>
            <w:pPr>
              <w:adjustRightInd w:val="0"/>
              <w:jc w:val="center"/>
              <w:rPr>
                <w:color w:val="auto"/>
                <w:szCs w:val="21"/>
                <w:highlight w:val="none"/>
              </w:rPr>
            </w:pPr>
            <w:r>
              <w:rPr>
                <w:color w:val="auto"/>
                <w:szCs w:val="21"/>
                <w:highlight w:val="none"/>
              </w:rPr>
              <w:t>≤120</w:t>
            </w:r>
          </w:p>
        </w:tc>
        <w:tc>
          <w:tcPr>
            <w:tcW w:w="997" w:type="pct"/>
            <w:vAlign w:val="center"/>
          </w:tcPr>
          <w:p>
            <w:pPr>
              <w:adjustRightInd w:val="0"/>
              <w:jc w:val="center"/>
              <w:rPr>
                <w:color w:val="auto"/>
                <w:szCs w:val="21"/>
                <w:highlight w:val="none"/>
              </w:rPr>
            </w:pPr>
            <w:r>
              <w:rPr>
                <w:color w:val="auto"/>
                <w:szCs w:val="21"/>
                <w:highlight w:val="none"/>
              </w:rPr>
              <w:t>≤170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color w:val="auto"/>
                <w:szCs w:val="21"/>
                <w:highlight w:val="none"/>
              </w:rPr>
              <w:t>铬</w:t>
            </w:r>
          </w:p>
        </w:tc>
        <w:tc>
          <w:tcPr>
            <w:tcW w:w="552" w:type="pct"/>
            <w:vAlign w:val="center"/>
          </w:tcPr>
          <w:p>
            <w:pPr>
              <w:adjustRightInd w:val="0"/>
              <w:jc w:val="center"/>
              <w:rPr>
                <w:color w:val="auto"/>
                <w:szCs w:val="21"/>
                <w:highlight w:val="none"/>
              </w:rPr>
            </w:pPr>
            <w:r>
              <w:rPr>
                <w:color w:val="auto"/>
                <w:szCs w:val="21"/>
                <w:highlight w:val="none"/>
              </w:rPr>
              <w:t>水田</w:t>
            </w:r>
          </w:p>
        </w:tc>
        <w:tc>
          <w:tcPr>
            <w:tcW w:w="1000" w:type="pct"/>
            <w:vAlign w:val="center"/>
          </w:tcPr>
          <w:p>
            <w:pPr>
              <w:adjustRightInd w:val="0"/>
              <w:jc w:val="center"/>
              <w:rPr>
                <w:color w:val="auto"/>
                <w:szCs w:val="21"/>
                <w:highlight w:val="none"/>
              </w:rPr>
            </w:pPr>
            <w:r>
              <w:rPr>
                <w:color w:val="auto"/>
                <w:szCs w:val="21"/>
                <w:highlight w:val="none"/>
              </w:rPr>
              <w:t>≤250</w:t>
            </w:r>
          </w:p>
        </w:tc>
        <w:tc>
          <w:tcPr>
            <w:tcW w:w="999" w:type="pct"/>
            <w:vAlign w:val="center"/>
          </w:tcPr>
          <w:p>
            <w:pPr>
              <w:adjustRightInd w:val="0"/>
              <w:jc w:val="center"/>
              <w:rPr>
                <w:color w:val="auto"/>
                <w:szCs w:val="21"/>
                <w:highlight w:val="none"/>
              </w:rPr>
            </w:pPr>
            <w:r>
              <w:rPr>
                <w:color w:val="auto"/>
                <w:szCs w:val="21"/>
                <w:highlight w:val="none"/>
              </w:rPr>
              <w:t>≤250</w:t>
            </w:r>
          </w:p>
        </w:tc>
        <w:tc>
          <w:tcPr>
            <w:tcW w:w="1001" w:type="pct"/>
            <w:vAlign w:val="center"/>
          </w:tcPr>
          <w:p>
            <w:pPr>
              <w:adjustRightInd w:val="0"/>
              <w:jc w:val="center"/>
              <w:rPr>
                <w:color w:val="auto"/>
                <w:szCs w:val="21"/>
                <w:highlight w:val="none"/>
              </w:rPr>
            </w:pPr>
            <w:r>
              <w:rPr>
                <w:color w:val="auto"/>
                <w:szCs w:val="21"/>
                <w:highlight w:val="none"/>
              </w:rPr>
              <w:t>≤300</w:t>
            </w:r>
          </w:p>
        </w:tc>
        <w:tc>
          <w:tcPr>
            <w:tcW w:w="997" w:type="pct"/>
            <w:vAlign w:val="center"/>
          </w:tcPr>
          <w:p>
            <w:pPr>
              <w:adjustRightInd w:val="0"/>
              <w:jc w:val="center"/>
              <w:rPr>
                <w:color w:val="auto"/>
                <w:szCs w:val="21"/>
                <w:highlight w:val="none"/>
              </w:rPr>
            </w:pPr>
            <w:r>
              <w:rPr>
                <w:color w:val="auto"/>
                <w:szCs w:val="21"/>
                <w:highlight w:val="none"/>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≤150</w:t>
            </w:r>
          </w:p>
        </w:tc>
        <w:tc>
          <w:tcPr>
            <w:tcW w:w="999" w:type="pct"/>
            <w:vAlign w:val="center"/>
          </w:tcPr>
          <w:p>
            <w:pPr>
              <w:adjustRightInd w:val="0"/>
              <w:jc w:val="center"/>
              <w:rPr>
                <w:color w:val="auto"/>
                <w:szCs w:val="21"/>
                <w:highlight w:val="none"/>
              </w:rPr>
            </w:pPr>
            <w:r>
              <w:rPr>
                <w:color w:val="auto"/>
                <w:szCs w:val="21"/>
                <w:highlight w:val="none"/>
              </w:rPr>
              <w:t>≤150</w:t>
            </w:r>
          </w:p>
        </w:tc>
        <w:tc>
          <w:tcPr>
            <w:tcW w:w="1001" w:type="pct"/>
            <w:vAlign w:val="center"/>
          </w:tcPr>
          <w:p>
            <w:pPr>
              <w:adjustRightInd w:val="0"/>
              <w:jc w:val="center"/>
              <w:rPr>
                <w:color w:val="auto"/>
                <w:szCs w:val="21"/>
                <w:highlight w:val="none"/>
              </w:rPr>
            </w:pPr>
            <w:r>
              <w:rPr>
                <w:color w:val="auto"/>
                <w:szCs w:val="21"/>
                <w:highlight w:val="none"/>
              </w:rPr>
              <w:t>≤200</w:t>
            </w:r>
          </w:p>
        </w:tc>
        <w:tc>
          <w:tcPr>
            <w:tcW w:w="997" w:type="pct"/>
            <w:vAlign w:val="center"/>
          </w:tcPr>
          <w:p>
            <w:pPr>
              <w:adjustRightInd w:val="0"/>
              <w:jc w:val="center"/>
              <w:rPr>
                <w:color w:val="auto"/>
                <w:szCs w:val="21"/>
                <w:highlight w:val="none"/>
              </w:rPr>
            </w:pPr>
            <w:r>
              <w:rPr>
                <w:color w:val="auto"/>
                <w:szCs w:val="21"/>
                <w:highlight w:val="none"/>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restart"/>
            <w:vAlign w:val="center"/>
          </w:tcPr>
          <w:p>
            <w:pPr>
              <w:adjustRightInd w:val="0"/>
              <w:jc w:val="center"/>
              <w:rPr>
                <w:color w:val="auto"/>
                <w:szCs w:val="21"/>
                <w:highlight w:val="none"/>
              </w:rPr>
            </w:pPr>
            <w:r>
              <w:rPr>
                <w:color w:val="auto"/>
                <w:szCs w:val="21"/>
                <w:highlight w:val="none"/>
              </w:rPr>
              <w:t>铜</w:t>
            </w:r>
          </w:p>
        </w:tc>
        <w:tc>
          <w:tcPr>
            <w:tcW w:w="552" w:type="pct"/>
            <w:vAlign w:val="center"/>
          </w:tcPr>
          <w:p>
            <w:pPr>
              <w:adjustRightInd w:val="0"/>
              <w:jc w:val="center"/>
              <w:rPr>
                <w:color w:val="auto"/>
                <w:szCs w:val="21"/>
                <w:highlight w:val="none"/>
              </w:rPr>
            </w:pPr>
            <w:r>
              <w:rPr>
                <w:color w:val="auto"/>
                <w:szCs w:val="21"/>
                <w:highlight w:val="none"/>
              </w:rPr>
              <w:t>果园</w:t>
            </w:r>
          </w:p>
        </w:tc>
        <w:tc>
          <w:tcPr>
            <w:tcW w:w="1000" w:type="pct"/>
            <w:vAlign w:val="center"/>
          </w:tcPr>
          <w:p>
            <w:pPr>
              <w:adjustRightInd w:val="0"/>
              <w:jc w:val="center"/>
              <w:rPr>
                <w:color w:val="auto"/>
                <w:szCs w:val="21"/>
                <w:highlight w:val="none"/>
              </w:rPr>
            </w:pPr>
            <w:r>
              <w:rPr>
                <w:color w:val="auto"/>
                <w:szCs w:val="21"/>
                <w:highlight w:val="none"/>
              </w:rPr>
              <w:t>≤150</w:t>
            </w:r>
          </w:p>
        </w:tc>
        <w:tc>
          <w:tcPr>
            <w:tcW w:w="999" w:type="pct"/>
            <w:vAlign w:val="center"/>
          </w:tcPr>
          <w:p>
            <w:pPr>
              <w:adjustRightInd w:val="0"/>
              <w:jc w:val="center"/>
              <w:rPr>
                <w:color w:val="auto"/>
                <w:szCs w:val="21"/>
                <w:highlight w:val="none"/>
              </w:rPr>
            </w:pPr>
            <w:r>
              <w:rPr>
                <w:color w:val="auto"/>
                <w:szCs w:val="21"/>
                <w:highlight w:val="none"/>
              </w:rPr>
              <w:t>≤150</w:t>
            </w:r>
          </w:p>
        </w:tc>
        <w:tc>
          <w:tcPr>
            <w:tcW w:w="1001" w:type="pct"/>
            <w:vAlign w:val="center"/>
          </w:tcPr>
          <w:p>
            <w:pPr>
              <w:adjustRightInd w:val="0"/>
              <w:jc w:val="center"/>
              <w:rPr>
                <w:color w:val="auto"/>
                <w:szCs w:val="21"/>
                <w:highlight w:val="none"/>
              </w:rPr>
            </w:pPr>
            <w:r>
              <w:rPr>
                <w:color w:val="auto"/>
                <w:szCs w:val="21"/>
                <w:highlight w:val="none"/>
              </w:rPr>
              <w:t>≤200</w:t>
            </w:r>
          </w:p>
        </w:tc>
        <w:tc>
          <w:tcPr>
            <w:tcW w:w="997" w:type="pct"/>
            <w:vAlign w:val="center"/>
          </w:tcPr>
          <w:p>
            <w:pPr>
              <w:adjustRightInd w:val="0"/>
              <w:jc w:val="center"/>
              <w:rPr>
                <w:color w:val="auto"/>
                <w:szCs w:val="21"/>
                <w:highlight w:val="none"/>
              </w:rPr>
            </w:pPr>
            <w:r>
              <w:rPr>
                <w:color w:val="auto"/>
                <w:szCs w:val="21"/>
                <w:highlight w:val="none"/>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1" w:type="pct"/>
            <w:vMerge w:val="continue"/>
            <w:vAlign w:val="center"/>
          </w:tcPr>
          <w:p>
            <w:pPr>
              <w:adjustRightInd w:val="0"/>
              <w:jc w:val="center"/>
              <w:rPr>
                <w:color w:val="auto"/>
                <w:szCs w:val="21"/>
                <w:highlight w:val="none"/>
              </w:rPr>
            </w:pPr>
          </w:p>
        </w:tc>
        <w:tc>
          <w:tcPr>
            <w:tcW w:w="552" w:type="pct"/>
            <w:vAlign w:val="center"/>
          </w:tcPr>
          <w:p>
            <w:pPr>
              <w:adjustRightInd w:val="0"/>
              <w:jc w:val="center"/>
              <w:rPr>
                <w:color w:val="auto"/>
                <w:szCs w:val="21"/>
                <w:highlight w:val="none"/>
              </w:rPr>
            </w:pPr>
            <w:r>
              <w:rPr>
                <w:color w:val="auto"/>
                <w:szCs w:val="21"/>
                <w:highlight w:val="none"/>
              </w:rPr>
              <w:t>其他</w:t>
            </w:r>
          </w:p>
        </w:tc>
        <w:tc>
          <w:tcPr>
            <w:tcW w:w="1000" w:type="pct"/>
            <w:vAlign w:val="center"/>
          </w:tcPr>
          <w:p>
            <w:pPr>
              <w:adjustRightInd w:val="0"/>
              <w:jc w:val="center"/>
              <w:rPr>
                <w:color w:val="auto"/>
                <w:szCs w:val="21"/>
                <w:highlight w:val="none"/>
              </w:rPr>
            </w:pPr>
            <w:r>
              <w:rPr>
                <w:color w:val="auto"/>
                <w:szCs w:val="21"/>
                <w:highlight w:val="none"/>
              </w:rPr>
              <w:t>≤50</w:t>
            </w:r>
          </w:p>
        </w:tc>
        <w:tc>
          <w:tcPr>
            <w:tcW w:w="999" w:type="pct"/>
            <w:vAlign w:val="center"/>
          </w:tcPr>
          <w:p>
            <w:pPr>
              <w:adjustRightInd w:val="0"/>
              <w:jc w:val="center"/>
              <w:rPr>
                <w:color w:val="auto"/>
                <w:szCs w:val="21"/>
                <w:highlight w:val="none"/>
              </w:rPr>
            </w:pPr>
            <w:r>
              <w:rPr>
                <w:color w:val="auto"/>
                <w:szCs w:val="21"/>
                <w:highlight w:val="none"/>
              </w:rPr>
              <w:t>≤50</w:t>
            </w:r>
          </w:p>
        </w:tc>
        <w:tc>
          <w:tcPr>
            <w:tcW w:w="1001" w:type="pct"/>
            <w:vAlign w:val="center"/>
          </w:tcPr>
          <w:p>
            <w:pPr>
              <w:adjustRightInd w:val="0"/>
              <w:jc w:val="center"/>
              <w:rPr>
                <w:color w:val="auto"/>
                <w:szCs w:val="21"/>
                <w:highlight w:val="none"/>
              </w:rPr>
            </w:pPr>
            <w:r>
              <w:rPr>
                <w:color w:val="auto"/>
                <w:szCs w:val="21"/>
                <w:highlight w:val="none"/>
              </w:rPr>
              <w:t>≤100</w:t>
            </w:r>
          </w:p>
        </w:tc>
        <w:tc>
          <w:tcPr>
            <w:tcW w:w="997" w:type="pct"/>
            <w:vAlign w:val="center"/>
          </w:tcPr>
          <w:p>
            <w:pPr>
              <w:adjustRightInd w:val="0"/>
              <w:jc w:val="center"/>
              <w:rPr>
                <w:color w:val="auto"/>
                <w:szCs w:val="21"/>
                <w:highlight w:val="none"/>
              </w:rPr>
            </w:pPr>
            <w:r>
              <w:rPr>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pct"/>
            <w:gridSpan w:val="2"/>
            <w:vAlign w:val="center"/>
          </w:tcPr>
          <w:p>
            <w:pPr>
              <w:adjustRightInd w:val="0"/>
              <w:jc w:val="center"/>
              <w:rPr>
                <w:color w:val="auto"/>
                <w:szCs w:val="21"/>
                <w:highlight w:val="none"/>
              </w:rPr>
            </w:pPr>
            <w:r>
              <w:rPr>
                <w:rFonts w:hint="eastAsia"/>
                <w:color w:val="auto"/>
                <w:szCs w:val="21"/>
                <w:highlight w:val="none"/>
              </w:rPr>
              <w:t>镍</w:t>
            </w:r>
          </w:p>
        </w:tc>
        <w:tc>
          <w:tcPr>
            <w:tcW w:w="1000"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0</w:t>
            </w:r>
          </w:p>
        </w:tc>
        <w:tc>
          <w:tcPr>
            <w:tcW w:w="999"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0</w:t>
            </w:r>
          </w:p>
        </w:tc>
        <w:tc>
          <w:tcPr>
            <w:tcW w:w="1001"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10</w:t>
            </w:r>
            <w:r>
              <w:rPr>
                <w:color w:val="auto"/>
                <w:szCs w:val="21"/>
                <w:highlight w:val="none"/>
              </w:rPr>
              <w:t>0</w:t>
            </w:r>
          </w:p>
        </w:tc>
        <w:tc>
          <w:tcPr>
            <w:tcW w:w="997" w:type="pct"/>
            <w:vAlign w:val="center"/>
          </w:tcPr>
          <w:p>
            <w:pPr>
              <w:adjustRightInd w:val="0"/>
              <w:jc w:val="center"/>
              <w:rPr>
                <w:color w:val="auto"/>
                <w:szCs w:val="21"/>
                <w:highlight w:val="none"/>
              </w:rPr>
            </w:pPr>
            <w:r>
              <w:rPr>
                <w:color w:val="auto"/>
                <w:szCs w:val="21"/>
                <w:highlight w:val="none"/>
              </w:rPr>
              <w:t>≤</w:t>
            </w:r>
            <w:r>
              <w:rPr>
                <w:rFonts w:hint="eastAsia"/>
                <w:color w:val="auto"/>
                <w:szCs w:val="21"/>
                <w:highlight w:val="none"/>
              </w:rPr>
              <w:t>19</w:t>
            </w:r>
            <w:r>
              <w:rPr>
                <w:color w:val="auto"/>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4" w:type="pct"/>
            <w:gridSpan w:val="2"/>
            <w:vAlign w:val="center"/>
          </w:tcPr>
          <w:p>
            <w:pPr>
              <w:adjustRightInd w:val="0"/>
              <w:jc w:val="center"/>
              <w:rPr>
                <w:color w:val="auto"/>
                <w:szCs w:val="21"/>
                <w:highlight w:val="none"/>
              </w:rPr>
            </w:pPr>
            <w:r>
              <w:rPr>
                <w:color w:val="auto"/>
                <w:szCs w:val="21"/>
                <w:highlight w:val="none"/>
              </w:rPr>
              <w:t>锌</w:t>
            </w:r>
          </w:p>
        </w:tc>
        <w:tc>
          <w:tcPr>
            <w:tcW w:w="1000" w:type="pct"/>
            <w:vAlign w:val="center"/>
          </w:tcPr>
          <w:p>
            <w:pPr>
              <w:adjustRightInd w:val="0"/>
              <w:jc w:val="center"/>
              <w:rPr>
                <w:color w:val="auto"/>
                <w:szCs w:val="21"/>
                <w:highlight w:val="none"/>
              </w:rPr>
            </w:pPr>
            <w:r>
              <w:rPr>
                <w:color w:val="auto"/>
                <w:szCs w:val="21"/>
                <w:highlight w:val="none"/>
              </w:rPr>
              <w:t>≤200</w:t>
            </w:r>
          </w:p>
        </w:tc>
        <w:tc>
          <w:tcPr>
            <w:tcW w:w="999" w:type="pct"/>
            <w:vAlign w:val="center"/>
          </w:tcPr>
          <w:p>
            <w:pPr>
              <w:adjustRightInd w:val="0"/>
              <w:jc w:val="center"/>
              <w:rPr>
                <w:color w:val="auto"/>
                <w:szCs w:val="21"/>
                <w:highlight w:val="none"/>
              </w:rPr>
            </w:pPr>
            <w:r>
              <w:rPr>
                <w:color w:val="auto"/>
                <w:szCs w:val="21"/>
                <w:highlight w:val="none"/>
              </w:rPr>
              <w:t>≤200</w:t>
            </w:r>
          </w:p>
        </w:tc>
        <w:tc>
          <w:tcPr>
            <w:tcW w:w="1001" w:type="pct"/>
            <w:vAlign w:val="center"/>
          </w:tcPr>
          <w:p>
            <w:pPr>
              <w:adjustRightInd w:val="0"/>
              <w:jc w:val="center"/>
              <w:rPr>
                <w:color w:val="auto"/>
                <w:szCs w:val="21"/>
                <w:highlight w:val="none"/>
              </w:rPr>
            </w:pPr>
            <w:r>
              <w:rPr>
                <w:color w:val="auto"/>
                <w:szCs w:val="21"/>
                <w:highlight w:val="none"/>
              </w:rPr>
              <w:t>≤250</w:t>
            </w:r>
          </w:p>
        </w:tc>
        <w:tc>
          <w:tcPr>
            <w:tcW w:w="997" w:type="pct"/>
            <w:vAlign w:val="center"/>
          </w:tcPr>
          <w:p>
            <w:pPr>
              <w:adjustRightInd w:val="0"/>
              <w:jc w:val="center"/>
              <w:rPr>
                <w:color w:val="auto"/>
                <w:szCs w:val="21"/>
                <w:highlight w:val="none"/>
              </w:rPr>
            </w:pPr>
            <w:r>
              <w:rPr>
                <w:color w:val="auto"/>
                <w:szCs w:val="21"/>
                <w:highlight w:val="none"/>
              </w:rPr>
              <w:t>≤300</w:t>
            </w:r>
          </w:p>
        </w:tc>
      </w:tr>
    </w:tbl>
    <w:p>
      <w:pPr>
        <w:pStyle w:val="17"/>
        <w:spacing w:beforeLines="50"/>
        <w:rPr>
          <w:bCs/>
          <w:color w:val="auto"/>
          <w:highlight w:val="none"/>
        </w:rPr>
      </w:pPr>
      <w:r>
        <w:rPr>
          <w:rFonts w:hint="eastAsia" w:ascii="Times New Roman" w:hAnsi="Times New Roman" w:cs="Times New Roman"/>
          <w:color w:val="auto"/>
          <w:sz w:val="21"/>
          <w:highlight w:val="none"/>
        </w:rPr>
        <w:t>表2.3-8  农用地土壤污染风险管制值  单位：mg/kg</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1"/>
        <w:gridCol w:w="1724"/>
        <w:gridCol w:w="1724"/>
        <w:gridCol w:w="1728"/>
        <w:gridCol w:w="16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b/>
                <w:color w:val="auto"/>
                <w:szCs w:val="21"/>
                <w:highlight w:val="none"/>
              </w:rPr>
            </w:pPr>
            <w:r>
              <w:rPr>
                <w:b/>
                <w:color w:val="auto"/>
                <w:szCs w:val="21"/>
                <w:highlight w:val="none"/>
              </w:rPr>
              <w:t>项目</w:t>
            </w:r>
          </w:p>
        </w:tc>
        <w:tc>
          <w:tcPr>
            <w:tcW w:w="3985" w:type="pct"/>
            <w:gridSpan w:val="4"/>
            <w:vAlign w:val="center"/>
          </w:tcPr>
          <w:p>
            <w:pPr>
              <w:adjustRightInd w:val="0"/>
              <w:jc w:val="center"/>
              <w:rPr>
                <w:b/>
                <w:color w:val="auto"/>
                <w:szCs w:val="21"/>
                <w:highlight w:val="none"/>
              </w:rPr>
            </w:pPr>
            <w:r>
              <w:rPr>
                <w:b/>
                <w:color w:val="auto"/>
                <w:szCs w:val="21"/>
                <w:highlight w:val="none"/>
              </w:rPr>
              <w:t>《土壤环境质量农用地土壤污染风险管控标准（试行）》GB15618-2018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b/>
                <w:color w:val="auto"/>
                <w:szCs w:val="21"/>
                <w:highlight w:val="none"/>
              </w:rPr>
            </w:pPr>
            <w:r>
              <w:rPr>
                <w:b/>
                <w:color w:val="auto"/>
                <w:szCs w:val="21"/>
                <w:highlight w:val="none"/>
              </w:rPr>
              <w:t>pH</w:t>
            </w:r>
          </w:p>
        </w:tc>
        <w:tc>
          <w:tcPr>
            <w:tcW w:w="1011" w:type="pct"/>
            <w:vAlign w:val="center"/>
          </w:tcPr>
          <w:p>
            <w:pPr>
              <w:adjustRightInd w:val="0"/>
              <w:jc w:val="center"/>
              <w:rPr>
                <w:b/>
                <w:color w:val="auto"/>
                <w:szCs w:val="21"/>
                <w:highlight w:val="none"/>
              </w:rPr>
            </w:pPr>
            <w:r>
              <w:rPr>
                <w:b/>
                <w:color w:val="auto"/>
                <w:szCs w:val="21"/>
                <w:highlight w:val="none"/>
              </w:rPr>
              <w:t>pH≤5.5</w:t>
            </w:r>
          </w:p>
        </w:tc>
        <w:tc>
          <w:tcPr>
            <w:tcW w:w="1011" w:type="pct"/>
            <w:vAlign w:val="center"/>
          </w:tcPr>
          <w:p>
            <w:pPr>
              <w:adjustRightInd w:val="0"/>
              <w:jc w:val="center"/>
              <w:rPr>
                <w:b/>
                <w:color w:val="auto"/>
                <w:szCs w:val="21"/>
                <w:highlight w:val="none"/>
              </w:rPr>
            </w:pPr>
            <w:r>
              <w:rPr>
                <w:b/>
                <w:color w:val="auto"/>
                <w:szCs w:val="21"/>
                <w:highlight w:val="none"/>
              </w:rPr>
              <w:t>5.5＜pH≤6.5</w:t>
            </w:r>
          </w:p>
        </w:tc>
        <w:tc>
          <w:tcPr>
            <w:tcW w:w="1013" w:type="pct"/>
            <w:vAlign w:val="center"/>
          </w:tcPr>
          <w:p>
            <w:pPr>
              <w:adjustRightInd w:val="0"/>
              <w:jc w:val="center"/>
              <w:rPr>
                <w:b/>
                <w:color w:val="auto"/>
                <w:szCs w:val="21"/>
                <w:highlight w:val="none"/>
              </w:rPr>
            </w:pPr>
            <w:r>
              <w:rPr>
                <w:b/>
                <w:color w:val="auto"/>
                <w:szCs w:val="21"/>
                <w:highlight w:val="none"/>
              </w:rPr>
              <w:t>6.5＜pH≤7.5</w:t>
            </w:r>
          </w:p>
        </w:tc>
        <w:tc>
          <w:tcPr>
            <w:tcW w:w="950" w:type="pct"/>
            <w:vAlign w:val="center"/>
          </w:tcPr>
          <w:p>
            <w:pPr>
              <w:adjustRightInd w:val="0"/>
              <w:jc w:val="center"/>
              <w:rPr>
                <w:b/>
                <w:color w:val="auto"/>
                <w:szCs w:val="21"/>
                <w:highlight w:val="none"/>
              </w:rPr>
            </w:pPr>
            <w:r>
              <w:rPr>
                <w:b/>
                <w:color w:val="auto"/>
                <w:szCs w:val="21"/>
                <w:highlight w:val="none"/>
              </w:rPr>
              <w:t>pH&gt;7.5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color w:val="auto"/>
                <w:szCs w:val="21"/>
                <w:highlight w:val="none"/>
              </w:rPr>
            </w:pPr>
            <w:r>
              <w:rPr>
                <w:color w:val="auto"/>
                <w:szCs w:val="21"/>
                <w:highlight w:val="none"/>
              </w:rPr>
              <w:t>镉</w:t>
            </w:r>
          </w:p>
        </w:tc>
        <w:tc>
          <w:tcPr>
            <w:tcW w:w="1011" w:type="pct"/>
            <w:vAlign w:val="center"/>
          </w:tcPr>
          <w:p>
            <w:pPr>
              <w:adjustRightInd w:val="0"/>
              <w:jc w:val="center"/>
              <w:rPr>
                <w:color w:val="auto"/>
                <w:szCs w:val="21"/>
                <w:highlight w:val="none"/>
              </w:rPr>
            </w:pPr>
            <w:r>
              <w:rPr>
                <w:color w:val="auto"/>
                <w:szCs w:val="21"/>
                <w:highlight w:val="none"/>
              </w:rPr>
              <w:t>≤1.5</w:t>
            </w:r>
          </w:p>
        </w:tc>
        <w:tc>
          <w:tcPr>
            <w:tcW w:w="1011" w:type="pct"/>
            <w:vAlign w:val="center"/>
          </w:tcPr>
          <w:p>
            <w:pPr>
              <w:adjustRightInd w:val="0"/>
              <w:jc w:val="center"/>
              <w:rPr>
                <w:color w:val="auto"/>
                <w:szCs w:val="21"/>
                <w:highlight w:val="none"/>
              </w:rPr>
            </w:pPr>
            <w:r>
              <w:rPr>
                <w:color w:val="auto"/>
                <w:szCs w:val="21"/>
                <w:highlight w:val="none"/>
              </w:rPr>
              <w:t>≤2.0</w:t>
            </w:r>
          </w:p>
        </w:tc>
        <w:tc>
          <w:tcPr>
            <w:tcW w:w="1013" w:type="pct"/>
            <w:vAlign w:val="center"/>
          </w:tcPr>
          <w:p>
            <w:pPr>
              <w:adjustRightInd w:val="0"/>
              <w:jc w:val="center"/>
              <w:rPr>
                <w:color w:val="auto"/>
                <w:szCs w:val="21"/>
                <w:highlight w:val="none"/>
              </w:rPr>
            </w:pPr>
            <w:r>
              <w:rPr>
                <w:color w:val="auto"/>
                <w:szCs w:val="21"/>
                <w:highlight w:val="none"/>
              </w:rPr>
              <w:t>≤3.0</w:t>
            </w:r>
          </w:p>
        </w:tc>
        <w:tc>
          <w:tcPr>
            <w:tcW w:w="950" w:type="pct"/>
            <w:vAlign w:val="center"/>
          </w:tcPr>
          <w:p>
            <w:pPr>
              <w:adjustRightInd w:val="0"/>
              <w:jc w:val="center"/>
              <w:rPr>
                <w:color w:val="auto"/>
                <w:szCs w:val="21"/>
                <w:highlight w:val="none"/>
              </w:rPr>
            </w:pPr>
            <w:r>
              <w:rPr>
                <w:color w:val="auto"/>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color w:val="auto"/>
                <w:szCs w:val="21"/>
                <w:highlight w:val="none"/>
              </w:rPr>
            </w:pPr>
            <w:r>
              <w:rPr>
                <w:color w:val="auto"/>
                <w:szCs w:val="21"/>
                <w:highlight w:val="none"/>
              </w:rPr>
              <w:t>砷</w:t>
            </w:r>
          </w:p>
        </w:tc>
        <w:tc>
          <w:tcPr>
            <w:tcW w:w="1011" w:type="pct"/>
            <w:vAlign w:val="center"/>
          </w:tcPr>
          <w:p>
            <w:pPr>
              <w:adjustRightInd w:val="0"/>
              <w:jc w:val="center"/>
              <w:rPr>
                <w:color w:val="auto"/>
                <w:szCs w:val="21"/>
                <w:highlight w:val="none"/>
              </w:rPr>
            </w:pPr>
            <w:r>
              <w:rPr>
                <w:color w:val="auto"/>
                <w:szCs w:val="21"/>
                <w:highlight w:val="none"/>
              </w:rPr>
              <w:t>≤200</w:t>
            </w:r>
          </w:p>
        </w:tc>
        <w:tc>
          <w:tcPr>
            <w:tcW w:w="1011" w:type="pct"/>
            <w:vAlign w:val="center"/>
          </w:tcPr>
          <w:p>
            <w:pPr>
              <w:adjustRightInd w:val="0"/>
              <w:jc w:val="center"/>
              <w:rPr>
                <w:color w:val="auto"/>
                <w:szCs w:val="21"/>
                <w:highlight w:val="none"/>
              </w:rPr>
            </w:pPr>
            <w:r>
              <w:rPr>
                <w:color w:val="auto"/>
                <w:szCs w:val="21"/>
                <w:highlight w:val="none"/>
              </w:rPr>
              <w:t>≤150</w:t>
            </w:r>
          </w:p>
        </w:tc>
        <w:tc>
          <w:tcPr>
            <w:tcW w:w="1013" w:type="pct"/>
            <w:vAlign w:val="center"/>
          </w:tcPr>
          <w:p>
            <w:pPr>
              <w:adjustRightInd w:val="0"/>
              <w:jc w:val="center"/>
              <w:rPr>
                <w:color w:val="auto"/>
                <w:szCs w:val="21"/>
                <w:highlight w:val="none"/>
              </w:rPr>
            </w:pPr>
            <w:r>
              <w:rPr>
                <w:color w:val="auto"/>
                <w:szCs w:val="21"/>
                <w:highlight w:val="none"/>
              </w:rPr>
              <w:t>≤120</w:t>
            </w:r>
          </w:p>
        </w:tc>
        <w:tc>
          <w:tcPr>
            <w:tcW w:w="950" w:type="pct"/>
            <w:vAlign w:val="center"/>
          </w:tcPr>
          <w:p>
            <w:pPr>
              <w:adjustRightInd w:val="0"/>
              <w:jc w:val="center"/>
              <w:rPr>
                <w:color w:val="auto"/>
                <w:szCs w:val="21"/>
                <w:highlight w:val="none"/>
              </w:rPr>
            </w:pPr>
            <w:r>
              <w:rPr>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color w:val="auto"/>
                <w:szCs w:val="21"/>
                <w:highlight w:val="none"/>
              </w:rPr>
            </w:pPr>
            <w:r>
              <w:rPr>
                <w:color w:val="auto"/>
                <w:szCs w:val="21"/>
                <w:highlight w:val="none"/>
              </w:rPr>
              <w:t>铅</w:t>
            </w:r>
          </w:p>
        </w:tc>
        <w:tc>
          <w:tcPr>
            <w:tcW w:w="1011" w:type="pct"/>
            <w:vAlign w:val="center"/>
          </w:tcPr>
          <w:p>
            <w:pPr>
              <w:adjustRightInd w:val="0"/>
              <w:jc w:val="center"/>
              <w:rPr>
                <w:color w:val="auto"/>
                <w:szCs w:val="21"/>
                <w:highlight w:val="none"/>
              </w:rPr>
            </w:pPr>
            <w:r>
              <w:rPr>
                <w:color w:val="auto"/>
                <w:szCs w:val="21"/>
                <w:highlight w:val="none"/>
              </w:rPr>
              <w:t>≤400</w:t>
            </w:r>
          </w:p>
        </w:tc>
        <w:tc>
          <w:tcPr>
            <w:tcW w:w="1011" w:type="pct"/>
            <w:vAlign w:val="center"/>
          </w:tcPr>
          <w:p>
            <w:pPr>
              <w:adjustRightInd w:val="0"/>
              <w:jc w:val="center"/>
              <w:rPr>
                <w:color w:val="auto"/>
                <w:szCs w:val="21"/>
                <w:highlight w:val="none"/>
              </w:rPr>
            </w:pPr>
            <w:r>
              <w:rPr>
                <w:color w:val="auto"/>
                <w:szCs w:val="21"/>
                <w:highlight w:val="none"/>
              </w:rPr>
              <w:t>≤500</w:t>
            </w:r>
          </w:p>
        </w:tc>
        <w:tc>
          <w:tcPr>
            <w:tcW w:w="1013" w:type="pct"/>
            <w:vAlign w:val="center"/>
          </w:tcPr>
          <w:p>
            <w:pPr>
              <w:adjustRightInd w:val="0"/>
              <w:jc w:val="center"/>
              <w:rPr>
                <w:color w:val="auto"/>
                <w:szCs w:val="21"/>
                <w:highlight w:val="none"/>
              </w:rPr>
            </w:pPr>
            <w:r>
              <w:rPr>
                <w:color w:val="auto"/>
                <w:szCs w:val="21"/>
                <w:highlight w:val="none"/>
              </w:rPr>
              <w:t>≤700</w:t>
            </w:r>
          </w:p>
        </w:tc>
        <w:tc>
          <w:tcPr>
            <w:tcW w:w="950" w:type="pct"/>
            <w:vAlign w:val="center"/>
          </w:tcPr>
          <w:p>
            <w:pPr>
              <w:adjustRightInd w:val="0"/>
              <w:jc w:val="center"/>
              <w:rPr>
                <w:color w:val="auto"/>
                <w:szCs w:val="21"/>
                <w:highlight w:val="none"/>
              </w:rPr>
            </w:pPr>
            <w:r>
              <w:rPr>
                <w:color w:val="auto"/>
                <w:szCs w:val="21"/>
                <w:highlight w:val="none"/>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color w:val="auto"/>
                <w:szCs w:val="21"/>
                <w:highlight w:val="none"/>
              </w:rPr>
            </w:pPr>
            <w:r>
              <w:rPr>
                <w:color w:val="auto"/>
                <w:szCs w:val="21"/>
                <w:highlight w:val="none"/>
              </w:rPr>
              <w:t>铬</w:t>
            </w:r>
          </w:p>
        </w:tc>
        <w:tc>
          <w:tcPr>
            <w:tcW w:w="1011" w:type="pct"/>
            <w:vAlign w:val="center"/>
          </w:tcPr>
          <w:p>
            <w:pPr>
              <w:adjustRightInd w:val="0"/>
              <w:jc w:val="center"/>
              <w:rPr>
                <w:color w:val="auto"/>
                <w:szCs w:val="21"/>
                <w:highlight w:val="none"/>
              </w:rPr>
            </w:pPr>
            <w:r>
              <w:rPr>
                <w:color w:val="auto"/>
                <w:szCs w:val="21"/>
                <w:highlight w:val="none"/>
              </w:rPr>
              <w:t>≤800</w:t>
            </w:r>
          </w:p>
        </w:tc>
        <w:tc>
          <w:tcPr>
            <w:tcW w:w="1011" w:type="pct"/>
            <w:vAlign w:val="center"/>
          </w:tcPr>
          <w:p>
            <w:pPr>
              <w:adjustRightInd w:val="0"/>
              <w:jc w:val="center"/>
              <w:rPr>
                <w:color w:val="auto"/>
                <w:szCs w:val="21"/>
                <w:highlight w:val="none"/>
              </w:rPr>
            </w:pPr>
            <w:r>
              <w:rPr>
                <w:color w:val="auto"/>
                <w:szCs w:val="21"/>
                <w:highlight w:val="none"/>
              </w:rPr>
              <w:t>≤850</w:t>
            </w:r>
          </w:p>
        </w:tc>
        <w:tc>
          <w:tcPr>
            <w:tcW w:w="1013" w:type="pct"/>
            <w:vAlign w:val="center"/>
          </w:tcPr>
          <w:p>
            <w:pPr>
              <w:adjustRightInd w:val="0"/>
              <w:jc w:val="center"/>
              <w:rPr>
                <w:color w:val="auto"/>
                <w:szCs w:val="21"/>
                <w:highlight w:val="none"/>
              </w:rPr>
            </w:pPr>
            <w:r>
              <w:rPr>
                <w:color w:val="auto"/>
                <w:szCs w:val="21"/>
                <w:highlight w:val="none"/>
              </w:rPr>
              <w:t>≤1000</w:t>
            </w:r>
          </w:p>
        </w:tc>
        <w:tc>
          <w:tcPr>
            <w:tcW w:w="950" w:type="pct"/>
            <w:vAlign w:val="center"/>
          </w:tcPr>
          <w:p>
            <w:pPr>
              <w:adjustRightInd w:val="0"/>
              <w:jc w:val="center"/>
              <w:rPr>
                <w:color w:val="auto"/>
                <w:szCs w:val="21"/>
                <w:highlight w:val="none"/>
              </w:rPr>
            </w:pPr>
            <w:r>
              <w:rPr>
                <w:color w:val="auto"/>
                <w:szCs w:val="21"/>
                <w:highlight w:val="none"/>
              </w:rPr>
              <w:t>≤1300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15" w:type="pct"/>
            <w:vAlign w:val="center"/>
          </w:tcPr>
          <w:p>
            <w:pPr>
              <w:adjustRightInd w:val="0"/>
              <w:jc w:val="center"/>
              <w:rPr>
                <w:color w:val="auto"/>
                <w:szCs w:val="21"/>
                <w:highlight w:val="none"/>
              </w:rPr>
            </w:pPr>
            <w:r>
              <w:rPr>
                <w:color w:val="auto"/>
                <w:szCs w:val="21"/>
                <w:highlight w:val="none"/>
              </w:rPr>
              <w:t>汞</w:t>
            </w:r>
          </w:p>
        </w:tc>
        <w:tc>
          <w:tcPr>
            <w:tcW w:w="1011" w:type="pct"/>
            <w:vAlign w:val="center"/>
          </w:tcPr>
          <w:p>
            <w:pPr>
              <w:adjustRightInd w:val="0"/>
              <w:jc w:val="center"/>
              <w:rPr>
                <w:color w:val="auto"/>
                <w:szCs w:val="21"/>
                <w:highlight w:val="none"/>
              </w:rPr>
            </w:pPr>
            <w:r>
              <w:rPr>
                <w:color w:val="auto"/>
                <w:szCs w:val="21"/>
                <w:highlight w:val="none"/>
              </w:rPr>
              <w:t>≤2.0</w:t>
            </w:r>
          </w:p>
        </w:tc>
        <w:tc>
          <w:tcPr>
            <w:tcW w:w="1011" w:type="pct"/>
            <w:vAlign w:val="center"/>
          </w:tcPr>
          <w:p>
            <w:pPr>
              <w:adjustRightInd w:val="0"/>
              <w:jc w:val="center"/>
              <w:rPr>
                <w:color w:val="auto"/>
                <w:szCs w:val="21"/>
                <w:highlight w:val="none"/>
              </w:rPr>
            </w:pPr>
            <w:r>
              <w:rPr>
                <w:color w:val="auto"/>
                <w:szCs w:val="21"/>
                <w:highlight w:val="none"/>
              </w:rPr>
              <w:t>≤2.5</w:t>
            </w:r>
          </w:p>
        </w:tc>
        <w:tc>
          <w:tcPr>
            <w:tcW w:w="1013" w:type="pct"/>
            <w:vAlign w:val="center"/>
          </w:tcPr>
          <w:p>
            <w:pPr>
              <w:adjustRightInd w:val="0"/>
              <w:jc w:val="center"/>
              <w:rPr>
                <w:color w:val="auto"/>
                <w:szCs w:val="21"/>
                <w:highlight w:val="none"/>
              </w:rPr>
            </w:pPr>
            <w:r>
              <w:rPr>
                <w:color w:val="auto"/>
                <w:szCs w:val="21"/>
                <w:highlight w:val="none"/>
              </w:rPr>
              <w:t>≤4.0</w:t>
            </w:r>
          </w:p>
        </w:tc>
        <w:tc>
          <w:tcPr>
            <w:tcW w:w="950" w:type="pct"/>
            <w:vAlign w:val="center"/>
          </w:tcPr>
          <w:p>
            <w:pPr>
              <w:adjustRightInd w:val="0"/>
              <w:jc w:val="center"/>
              <w:rPr>
                <w:color w:val="auto"/>
                <w:szCs w:val="21"/>
                <w:highlight w:val="none"/>
              </w:rPr>
            </w:pPr>
            <w:r>
              <w:rPr>
                <w:color w:val="auto"/>
                <w:szCs w:val="21"/>
                <w:highlight w:val="none"/>
              </w:rPr>
              <w:t>≤6.0</w:t>
            </w:r>
          </w:p>
        </w:tc>
      </w:tr>
    </w:tbl>
    <w:p>
      <w:pPr>
        <w:spacing w:line="360" w:lineRule="auto"/>
        <w:ind w:firstLine="481" w:firstLineChars="200"/>
        <w:rPr>
          <w:b/>
          <w:color w:val="auto"/>
          <w:sz w:val="24"/>
          <w:highlight w:val="none"/>
        </w:rPr>
      </w:pPr>
      <w:r>
        <w:rPr>
          <w:rFonts w:hint="eastAsia"/>
          <w:b/>
          <w:color w:val="auto"/>
          <w:sz w:val="24"/>
          <w:highlight w:val="none"/>
        </w:rPr>
        <w:t>2、</w:t>
      </w:r>
      <w:r>
        <w:rPr>
          <w:b/>
          <w:color w:val="auto"/>
          <w:sz w:val="24"/>
          <w:highlight w:val="none"/>
        </w:rPr>
        <w:t>污染物排放标准</w:t>
      </w:r>
      <w:bookmarkEnd w:id="128"/>
      <w:bookmarkEnd w:id="129"/>
      <w:bookmarkEnd w:id="130"/>
      <w:bookmarkEnd w:id="131"/>
      <w:bookmarkEnd w:id="132"/>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（1）废气</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项目施工期的大气污染物因子主要为施工扬尘，排放执行《大气污染物综合排放标准》（GB16297-1996）中无组织排放标准，详见表2.3-12。</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项目运营期恶臭排放标准执行《畜禽养殖业污染物排放标准》（GB18596-2001）表</w:t>
      </w:r>
      <w:r>
        <w:rPr>
          <w:rFonts w:hint="eastAsia" w:ascii="Times New Roman" w:hAnsi="Times New Roman" w:cs="Times New Roman"/>
          <w:color w:val="auto"/>
          <w:sz w:val="24"/>
          <w:highlight w:val="none"/>
        </w:rPr>
        <w:t>7标准，H</w:t>
      </w:r>
      <w:r>
        <w:rPr>
          <w:rFonts w:hint="eastAsia" w:ascii="Times New Roman" w:hAnsi="Times New Roman" w:cs="Times New Roman"/>
          <w:color w:val="auto"/>
          <w:sz w:val="24"/>
          <w:highlight w:val="none"/>
          <w:vertAlign w:val="subscript"/>
        </w:rPr>
        <w:t>2</w:t>
      </w:r>
      <w:r>
        <w:rPr>
          <w:rFonts w:hint="eastAsia" w:ascii="Times New Roman" w:hAnsi="Times New Roman" w:cs="Times New Roman"/>
          <w:color w:val="auto"/>
          <w:sz w:val="24"/>
          <w:highlight w:val="none"/>
        </w:rPr>
        <w:t>S和NH</w:t>
      </w:r>
      <w:r>
        <w:rPr>
          <w:rFonts w:hint="eastAsia" w:ascii="Times New Roman" w:hAnsi="Times New Roman" w:cs="Times New Roman"/>
          <w:color w:val="auto"/>
          <w:sz w:val="24"/>
          <w:highlight w:val="none"/>
          <w:vertAlign w:val="subscript"/>
        </w:rPr>
        <w:t>3</w:t>
      </w:r>
      <w:r>
        <w:rPr>
          <w:rFonts w:ascii="Times New Roman" w:hAnsi="Times New Roman" w:cs="Times New Roman"/>
          <w:color w:val="auto"/>
          <w:sz w:val="24"/>
          <w:highlight w:val="none"/>
        </w:rPr>
        <w:t>排放标准执行《恶臭污染物排放标准》（GB14554-93）中二级新改扩建标准</w:t>
      </w:r>
      <w:r>
        <w:rPr>
          <w:rFonts w:hint="eastAsia" w:cs="Times New Roman" w:asciiTheme="minorEastAsia" w:hAnsiTheme="minorEastAsia"/>
          <w:color w:val="auto"/>
          <w:sz w:val="24"/>
          <w:highlight w:val="none"/>
        </w:rPr>
        <w:t>；食堂油</w:t>
      </w:r>
      <w:r>
        <w:rPr>
          <w:rFonts w:ascii="Times New Roman" w:hAnsi="Times New Roman" w:cs="Times New Roman"/>
          <w:color w:val="auto"/>
          <w:sz w:val="24"/>
          <w:highlight w:val="none"/>
        </w:rPr>
        <w:t>烟废气执行《饮食业油烟排放标准》（GB1848-2001）小型规模排放标准；</w:t>
      </w:r>
      <w:r>
        <w:rPr>
          <w:rFonts w:hint="eastAsia" w:ascii="Times New Roman" w:hAnsi="Times New Roman" w:cs="Times New Roman"/>
          <w:color w:val="auto"/>
          <w:sz w:val="24"/>
          <w:highlight w:val="none"/>
        </w:rPr>
        <w:t>备用</w:t>
      </w:r>
      <w:r>
        <w:rPr>
          <w:rFonts w:ascii="Times New Roman" w:hAnsi="Times New Roman" w:cs="Times New Roman"/>
          <w:color w:val="auto"/>
          <w:sz w:val="24"/>
          <w:highlight w:val="none"/>
        </w:rPr>
        <w:t>柴油发电机</w:t>
      </w:r>
      <w:r>
        <w:rPr>
          <w:rFonts w:hint="eastAsia" w:ascii="Times New Roman" w:hAnsi="Times New Roman" w:cs="Times New Roman"/>
          <w:color w:val="auto"/>
          <w:sz w:val="24"/>
          <w:highlight w:val="none"/>
        </w:rPr>
        <w:t>尾气</w:t>
      </w:r>
      <w:r>
        <w:rPr>
          <w:rFonts w:ascii="Times New Roman" w:hAnsi="Times New Roman" w:cs="Times New Roman"/>
          <w:color w:val="auto"/>
          <w:sz w:val="24"/>
          <w:highlight w:val="none"/>
        </w:rPr>
        <w:t>执行</w:t>
      </w:r>
      <w:r>
        <w:rPr>
          <w:rFonts w:hint="eastAsia" w:ascii="Times New Roman" w:hAnsi="Times New Roman" w:cs="Times New Roman"/>
          <w:color w:val="auto"/>
          <w:sz w:val="24"/>
          <w:highlight w:val="none"/>
        </w:rPr>
        <w:t>《大气污染物综合排放标准》（GB16297-1996）表2中大气污染物排放限值，</w:t>
      </w:r>
      <w:r>
        <w:rPr>
          <w:rFonts w:ascii="Times New Roman" w:hAnsi="Times New Roman" w:cs="Times New Roman"/>
          <w:color w:val="auto"/>
          <w:sz w:val="24"/>
          <w:highlight w:val="none"/>
        </w:rPr>
        <w:t>具体浓度限值见表</w:t>
      </w:r>
      <w:r>
        <w:rPr>
          <w:rFonts w:hint="eastAsia" w:ascii="Times New Roman" w:hAnsi="Times New Roman" w:cs="Times New Roman"/>
          <w:color w:val="auto"/>
          <w:sz w:val="24"/>
          <w:highlight w:val="none"/>
        </w:rPr>
        <w:t>2.3-9~2.3-10。</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2.3-9  恶臭污染物排放标准（摘录）</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7"/>
        <w:gridCol w:w="2135"/>
        <w:gridCol w:w="2134"/>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7" w:type="pct"/>
            <w:vAlign w:val="center"/>
          </w:tcPr>
          <w:p>
            <w:pPr>
              <w:jc w:val="center"/>
              <w:rPr>
                <w:rFonts w:ascii="Calibri" w:hAnsi="Calibri"/>
                <w:b/>
                <w:color w:val="auto"/>
                <w:szCs w:val="21"/>
                <w:highlight w:val="none"/>
              </w:rPr>
            </w:pPr>
            <w:r>
              <w:rPr>
                <w:rFonts w:ascii="Calibri" w:hAnsi="Calibri"/>
                <w:b/>
                <w:color w:val="auto"/>
                <w:szCs w:val="21"/>
                <w:highlight w:val="none"/>
              </w:rPr>
              <w:t>控制项目</w:t>
            </w:r>
          </w:p>
        </w:tc>
        <w:tc>
          <w:tcPr>
            <w:tcW w:w="1252" w:type="pct"/>
            <w:vAlign w:val="center"/>
          </w:tcPr>
          <w:p>
            <w:pPr>
              <w:jc w:val="center"/>
              <w:rPr>
                <w:rFonts w:ascii="Calibri" w:hAnsi="Calibri"/>
                <w:b/>
                <w:color w:val="auto"/>
                <w:szCs w:val="21"/>
                <w:highlight w:val="none"/>
              </w:rPr>
            </w:pPr>
            <w:r>
              <w:rPr>
                <w:rFonts w:ascii="Calibri" w:hAnsi="Calibri"/>
                <w:b/>
                <w:color w:val="auto"/>
                <w:szCs w:val="21"/>
                <w:highlight w:val="none"/>
              </w:rPr>
              <w:t>最高允许排放浓度（mg/m</w:t>
            </w:r>
            <w:r>
              <w:rPr>
                <w:rFonts w:ascii="Calibri" w:hAnsi="Calibri"/>
                <w:b/>
                <w:color w:val="auto"/>
                <w:szCs w:val="21"/>
                <w:highlight w:val="none"/>
                <w:vertAlign w:val="superscript"/>
              </w:rPr>
              <w:t>3</w:t>
            </w:r>
            <w:r>
              <w:rPr>
                <w:rFonts w:ascii="Calibri" w:hAnsi="Calibri"/>
                <w:b/>
                <w:color w:val="auto"/>
                <w:szCs w:val="21"/>
                <w:highlight w:val="none"/>
              </w:rPr>
              <w:t>）</w:t>
            </w:r>
          </w:p>
        </w:tc>
        <w:tc>
          <w:tcPr>
            <w:tcW w:w="1251" w:type="pct"/>
            <w:vAlign w:val="center"/>
          </w:tcPr>
          <w:p>
            <w:pPr>
              <w:jc w:val="center"/>
              <w:rPr>
                <w:rFonts w:ascii="Calibri" w:hAnsi="Calibri"/>
                <w:b/>
                <w:color w:val="auto"/>
                <w:szCs w:val="21"/>
                <w:highlight w:val="none"/>
              </w:rPr>
            </w:pPr>
            <w:r>
              <w:rPr>
                <w:rFonts w:hint="eastAsia" w:ascii="Calibri" w:hAnsi="Calibri"/>
                <w:b/>
                <w:color w:val="auto"/>
                <w:szCs w:val="21"/>
                <w:highlight w:val="none"/>
              </w:rPr>
              <w:t>15m排气筒高度排放量（kg/h）</w:t>
            </w:r>
          </w:p>
        </w:tc>
        <w:tc>
          <w:tcPr>
            <w:tcW w:w="1250" w:type="pct"/>
            <w:vAlign w:val="center"/>
          </w:tcPr>
          <w:p>
            <w:pPr>
              <w:jc w:val="center"/>
              <w:rPr>
                <w:rFonts w:ascii="Calibri" w:hAnsi="Calibri"/>
                <w:b/>
                <w:color w:val="auto"/>
                <w:szCs w:val="21"/>
                <w:highlight w:val="none"/>
              </w:rPr>
            </w:pPr>
            <w:r>
              <w:rPr>
                <w:rFonts w:ascii="Calibri" w:hAnsi="Calibri"/>
                <w:b/>
                <w:color w:val="auto"/>
                <w:szCs w:val="21"/>
                <w:highlight w:val="none"/>
              </w:rPr>
              <w:t>恶臭污染物厂界标准值二级标准（mg/m</w:t>
            </w:r>
            <w:r>
              <w:rPr>
                <w:rFonts w:ascii="Calibri" w:hAnsi="Calibri"/>
                <w:b/>
                <w:color w:val="auto"/>
                <w:szCs w:val="21"/>
                <w:highlight w:val="none"/>
                <w:vertAlign w:val="superscript"/>
              </w:rPr>
              <w:t>3</w:t>
            </w:r>
            <w:r>
              <w:rPr>
                <w:rFonts w:ascii="Calibri" w:hAnsi="Calibri"/>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7" w:type="pct"/>
            <w:vAlign w:val="center"/>
          </w:tcPr>
          <w:p>
            <w:pPr>
              <w:jc w:val="center"/>
              <w:rPr>
                <w:rFonts w:ascii="Calibri" w:hAnsi="Calibri"/>
                <w:color w:val="auto"/>
                <w:szCs w:val="21"/>
                <w:highlight w:val="none"/>
              </w:rPr>
            </w:pPr>
            <w:r>
              <w:rPr>
                <w:rFonts w:hint="eastAsia" w:ascii="Calibri" w:hAnsi="Calibri"/>
                <w:color w:val="auto"/>
                <w:szCs w:val="21"/>
                <w:highlight w:val="none"/>
              </w:rPr>
              <w:t>H</w:t>
            </w:r>
            <w:r>
              <w:rPr>
                <w:rFonts w:hint="eastAsia" w:ascii="Calibri" w:hAnsi="Calibri"/>
                <w:color w:val="auto"/>
                <w:szCs w:val="21"/>
                <w:highlight w:val="none"/>
                <w:vertAlign w:val="subscript"/>
              </w:rPr>
              <w:t>2</w:t>
            </w:r>
            <w:r>
              <w:rPr>
                <w:rFonts w:hint="eastAsia" w:ascii="Calibri" w:hAnsi="Calibri"/>
                <w:color w:val="auto"/>
                <w:szCs w:val="21"/>
                <w:highlight w:val="none"/>
              </w:rPr>
              <w:t>S</w:t>
            </w:r>
          </w:p>
        </w:tc>
        <w:tc>
          <w:tcPr>
            <w:tcW w:w="1252" w:type="pct"/>
            <w:vAlign w:val="center"/>
          </w:tcPr>
          <w:p>
            <w:pPr>
              <w:jc w:val="center"/>
              <w:rPr>
                <w:rFonts w:ascii="Calibri" w:hAnsi="Calibri"/>
                <w:color w:val="auto"/>
                <w:szCs w:val="21"/>
                <w:highlight w:val="none"/>
              </w:rPr>
            </w:pPr>
            <w:r>
              <w:rPr>
                <w:rFonts w:hint="eastAsia" w:ascii="Calibri" w:hAnsi="Calibri"/>
                <w:color w:val="auto"/>
                <w:szCs w:val="21"/>
                <w:highlight w:val="none"/>
              </w:rPr>
              <w:t>/</w:t>
            </w:r>
          </w:p>
        </w:tc>
        <w:tc>
          <w:tcPr>
            <w:tcW w:w="1251" w:type="pct"/>
            <w:vAlign w:val="center"/>
          </w:tcPr>
          <w:p>
            <w:pPr>
              <w:jc w:val="center"/>
              <w:rPr>
                <w:rFonts w:ascii="Calibri" w:hAnsi="Calibri"/>
                <w:color w:val="auto"/>
                <w:szCs w:val="21"/>
                <w:highlight w:val="none"/>
              </w:rPr>
            </w:pPr>
            <w:r>
              <w:rPr>
                <w:rFonts w:hint="eastAsia" w:ascii="Calibri" w:hAnsi="Calibri"/>
                <w:color w:val="auto"/>
                <w:szCs w:val="21"/>
                <w:highlight w:val="none"/>
              </w:rPr>
              <w:t>4.9</w:t>
            </w:r>
          </w:p>
        </w:tc>
        <w:tc>
          <w:tcPr>
            <w:tcW w:w="1250" w:type="pct"/>
            <w:vAlign w:val="center"/>
          </w:tcPr>
          <w:p>
            <w:pPr>
              <w:jc w:val="center"/>
              <w:rPr>
                <w:rFonts w:ascii="Calibri" w:hAnsi="Calibri"/>
                <w:color w:val="auto"/>
                <w:szCs w:val="21"/>
                <w:highlight w:val="none"/>
              </w:rPr>
            </w:pPr>
            <w:r>
              <w:rPr>
                <w:rFonts w:hint="eastAsia" w:ascii="Calibri" w:hAnsi="Calibri"/>
                <w:color w:val="auto"/>
                <w:szCs w:val="21"/>
                <w:highlight w:val="none"/>
              </w:rP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7" w:type="pct"/>
            <w:vAlign w:val="center"/>
          </w:tcPr>
          <w:p>
            <w:pPr>
              <w:jc w:val="center"/>
              <w:rPr>
                <w:rFonts w:ascii="Calibri" w:hAnsi="Calibri"/>
                <w:color w:val="auto"/>
                <w:szCs w:val="21"/>
                <w:highlight w:val="none"/>
              </w:rPr>
            </w:pPr>
            <w:r>
              <w:rPr>
                <w:rFonts w:hint="eastAsia" w:ascii="Calibri" w:hAnsi="Calibri"/>
                <w:color w:val="auto"/>
                <w:szCs w:val="21"/>
                <w:highlight w:val="none"/>
              </w:rPr>
              <w:t>NH</w:t>
            </w:r>
            <w:r>
              <w:rPr>
                <w:rFonts w:hint="eastAsia" w:ascii="Calibri" w:hAnsi="Calibri"/>
                <w:color w:val="auto"/>
                <w:szCs w:val="21"/>
                <w:highlight w:val="none"/>
                <w:vertAlign w:val="subscript"/>
              </w:rPr>
              <w:t>3</w:t>
            </w:r>
          </w:p>
        </w:tc>
        <w:tc>
          <w:tcPr>
            <w:tcW w:w="1252" w:type="pct"/>
            <w:vAlign w:val="center"/>
          </w:tcPr>
          <w:p>
            <w:pPr>
              <w:jc w:val="center"/>
              <w:rPr>
                <w:rFonts w:ascii="Calibri" w:hAnsi="Calibri"/>
                <w:color w:val="auto"/>
                <w:szCs w:val="21"/>
                <w:highlight w:val="none"/>
              </w:rPr>
            </w:pPr>
            <w:r>
              <w:rPr>
                <w:rFonts w:hint="eastAsia" w:ascii="Calibri" w:hAnsi="Calibri"/>
                <w:color w:val="auto"/>
                <w:szCs w:val="21"/>
                <w:highlight w:val="none"/>
              </w:rPr>
              <w:t>/</w:t>
            </w:r>
          </w:p>
        </w:tc>
        <w:tc>
          <w:tcPr>
            <w:tcW w:w="1251" w:type="pct"/>
            <w:vAlign w:val="center"/>
          </w:tcPr>
          <w:p>
            <w:pPr>
              <w:jc w:val="center"/>
              <w:rPr>
                <w:rFonts w:ascii="Calibri" w:hAnsi="Calibri"/>
                <w:color w:val="auto"/>
                <w:szCs w:val="21"/>
                <w:highlight w:val="none"/>
              </w:rPr>
            </w:pPr>
            <w:r>
              <w:rPr>
                <w:rFonts w:hint="eastAsia" w:ascii="Calibri" w:hAnsi="Calibri"/>
                <w:color w:val="auto"/>
                <w:szCs w:val="21"/>
                <w:highlight w:val="none"/>
              </w:rPr>
              <w:t>0.33</w:t>
            </w:r>
          </w:p>
        </w:tc>
        <w:tc>
          <w:tcPr>
            <w:tcW w:w="1250" w:type="pct"/>
            <w:vAlign w:val="center"/>
          </w:tcPr>
          <w:p>
            <w:pPr>
              <w:jc w:val="center"/>
              <w:rPr>
                <w:rFonts w:ascii="Calibri" w:hAnsi="Calibri"/>
                <w:color w:val="auto"/>
                <w:szCs w:val="21"/>
                <w:highlight w:val="none"/>
              </w:rPr>
            </w:pPr>
            <w:r>
              <w:rPr>
                <w:rFonts w:hint="eastAsia" w:ascii="Calibri" w:hAnsi="Calibri"/>
                <w:color w:val="auto"/>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7" w:type="pct"/>
            <w:vAlign w:val="center"/>
          </w:tcPr>
          <w:p>
            <w:pPr>
              <w:jc w:val="center"/>
              <w:rPr>
                <w:rFonts w:ascii="Calibri" w:hAnsi="Calibri"/>
                <w:color w:val="auto"/>
                <w:szCs w:val="21"/>
                <w:highlight w:val="none"/>
              </w:rPr>
            </w:pPr>
            <w:r>
              <w:rPr>
                <w:rFonts w:ascii="Calibri" w:hAnsi="Calibri"/>
                <w:color w:val="auto"/>
                <w:szCs w:val="21"/>
                <w:highlight w:val="none"/>
              </w:rPr>
              <w:t>臭气浓度</w:t>
            </w:r>
          </w:p>
        </w:tc>
        <w:tc>
          <w:tcPr>
            <w:tcW w:w="1252" w:type="pct"/>
            <w:vAlign w:val="center"/>
          </w:tcPr>
          <w:p>
            <w:pPr>
              <w:jc w:val="center"/>
              <w:rPr>
                <w:rFonts w:ascii="Calibri" w:hAnsi="Calibri"/>
                <w:color w:val="auto"/>
                <w:szCs w:val="21"/>
                <w:highlight w:val="none"/>
              </w:rPr>
            </w:pPr>
            <w:r>
              <w:rPr>
                <w:rFonts w:hint="eastAsia" w:ascii="Calibri" w:hAnsi="Calibri"/>
                <w:color w:val="auto"/>
                <w:szCs w:val="21"/>
                <w:highlight w:val="none"/>
              </w:rPr>
              <w:t>/</w:t>
            </w:r>
          </w:p>
        </w:tc>
        <w:tc>
          <w:tcPr>
            <w:tcW w:w="1251" w:type="pct"/>
            <w:vAlign w:val="center"/>
          </w:tcPr>
          <w:p>
            <w:pPr>
              <w:jc w:val="center"/>
              <w:rPr>
                <w:rFonts w:ascii="Calibri" w:hAnsi="Calibri"/>
                <w:color w:val="auto"/>
                <w:szCs w:val="21"/>
                <w:highlight w:val="none"/>
              </w:rPr>
            </w:pPr>
            <w:r>
              <w:rPr>
                <w:rFonts w:hint="eastAsia" w:ascii="Calibri" w:hAnsi="Calibri"/>
                <w:color w:val="auto"/>
                <w:szCs w:val="21"/>
                <w:highlight w:val="none"/>
              </w:rPr>
              <w:t>2000</w:t>
            </w:r>
            <w:r>
              <w:rPr>
                <w:rFonts w:ascii="Calibri" w:hAnsi="Calibri"/>
                <w:color w:val="auto"/>
                <w:szCs w:val="21"/>
                <w:highlight w:val="none"/>
              </w:rPr>
              <w:t>（无量纲）</w:t>
            </w:r>
          </w:p>
        </w:tc>
        <w:tc>
          <w:tcPr>
            <w:tcW w:w="1250" w:type="pct"/>
            <w:vAlign w:val="center"/>
          </w:tcPr>
          <w:p>
            <w:pPr>
              <w:jc w:val="center"/>
              <w:rPr>
                <w:rFonts w:ascii="Calibri" w:hAnsi="Calibri"/>
                <w:color w:val="auto"/>
                <w:szCs w:val="21"/>
                <w:highlight w:val="none"/>
              </w:rPr>
            </w:pPr>
            <w:r>
              <w:rPr>
                <w:rFonts w:hint="eastAsia" w:ascii="Calibri" w:hAnsi="Calibri"/>
                <w:color w:val="auto"/>
                <w:szCs w:val="21"/>
                <w:highlight w:val="none"/>
              </w:rPr>
              <w:t>/</w:t>
            </w:r>
          </w:p>
        </w:tc>
      </w:tr>
    </w:tbl>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2.3-10  集约化畜禽养殖业</w:t>
      </w:r>
      <w:r>
        <w:rPr>
          <w:rFonts w:ascii="Times New Roman" w:hAnsi="Times New Roman" w:cs="Times New Roman"/>
          <w:color w:val="auto"/>
          <w:sz w:val="21"/>
          <w:highlight w:val="none"/>
        </w:rPr>
        <w:t>恶臭污染物场界排放标准</w:t>
      </w:r>
      <w:r>
        <w:rPr>
          <w:rFonts w:hint="eastAsia" w:ascii="Times New Roman" w:hAnsi="Times New Roman" w:cs="Times New Roman"/>
          <w:color w:val="auto"/>
          <w:sz w:val="21"/>
          <w:highlight w:val="none"/>
        </w:rPr>
        <w:t>（摘录）</w:t>
      </w:r>
    </w:p>
    <w:tbl>
      <w:tblPr>
        <w:tblStyle w:val="46"/>
        <w:tblW w:w="85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1" w:type="dxa"/>
            <w:vAlign w:val="center"/>
          </w:tcPr>
          <w:p>
            <w:pPr>
              <w:pStyle w:val="4"/>
              <w:spacing w:after="0"/>
              <w:jc w:val="center"/>
              <w:rPr>
                <w:b/>
                <w:color w:val="auto"/>
                <w:szCs w:val="21"/>
                <w:highlight w:val="none"/>
              </w:rPr>
            </w:pPr>
            <w:r>
              <w:rPr>
                <w:b/>
                <w:color w:val="auto"/>
                <w:szCs w:val="21"/>
                <w:highlight w:val="none"/>
              </w:rPr>
              <w:t>控制项目</w:t>
            </w:r>
          </w:p>
        </w:tc>
        <w:tc>
          <w:tcPr>
            <w:tcW w:w="4253" w:type="dxa"/>
            <w:vAlign w:val="center"/>
          </w:tcPr>
          <w:p>
            <w:pPr>
              <w:pStyle w:val="4"/>
              <w:spacing w:after="0"/>
              <w:jc w:val="center"/>
              <w:rPr>
                <w:b/>
                <w:color w:val="auto"/>
                <w:szCs w:val="21"/>
                <w:highlight w:val="none"/>
              </w:rPr>
            </w:pPr>
            <w:r>
              <w:rPr>
                <w:b/>
                <w:color w:val="auto"/>
                <w:szCs w:val="21"/>
                <w:highlight w:val="none"/>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1" w:type="dxa"/>
            <w:vAlign w:val="center"/>
          </w:tcPr>
          <w:p>
            <w:pPr>
              <w:pStyle w:val="4"/>
              <w:spacing w:after="0"/>
              <w:jc w:val="center"/>
              <w:rPr>
                <w:color w:val="auto"/>
                <w:szCs w:val="21"/>
                <w:highlight w:val="none"/>
              </w:rPr>
            </w:pPr>
            <w:r>
              <w:rPr>
                <w:color w:val="auto"/>
                <w:szCs w:val="21"/>
                <w:highlight w:val="none"/>
              </w:rPr>
              <w:t>臭气浓度</w:t>
            </w:r>
          </w:p>
        </w:tc>
        <w:tc>
          <w:tcPr>
            <w:tcW w:w="4253" w:type="dxa"/>
            <w:vAlign w:val="center"/>
          </w:tcPr>
          <w:p>
            <w:pPr>
              <w:pStyle w:val="4"/>
              <w:spacing w:after="0"/>
              <w:jc w:val="center"/>
              <w:rPr>
                <w:color w:val="auto"/>
                <w:szCs w:val="21"/>
                <w:highlight w:val="none"/>
              </w:rPr>
            </w:pPr>
            <w:r>
              <w:rPr>
                <w:rFonts w:hint="eastAsia"/>
                <w:color w:val="auto"/>
                <w:szCs w:val="21"/>
                <w:highlight w:val="none"/>
              </w:rPr>
              <w:t>70</w:t>
            </w:r>
            <w:r>
              <w:rPr>
                <w:color w:val="auto"/>
                <w:szCs w:val="21"/>
                <w:highlight w:val="none"/>
              </w:rPr>
              <w:t>（无量纲）</w:t>
            </w:r>
          </w:p>
        </w:tc>
      </w:tr>
    </w:tbl>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2.3-11  </w:t>
      </w:r>
      <w:r>
        <w:rPr>
          <w:rFonts w:ascii="Times New Roman" w:hAnsi="Times New Roman" w:cs="Times New Roman"/>
          <w:color w:val="auto"/>
          <w:sz w:val="21"/>
          <w:highlight w:val="none"/>
        </w:rPr>
        <w:t>《饮食业油烟排放标准》（GB18483-2001</w:t>
      </w:r>
      <w:r>
        <w:rPr>
          <w:rFonts w:hint="eastAsia" w:ascii="Times New Roman" w:hAnsi="Times New Roman" w:cs="Times New Roman"/>
          <w:color w:val="auto"/>
          <w:sz w:val="21"/>
          <w:highlight w:val="none"/>
        </w:rPr>
        <w:t>）</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65"/>
        <w:gridCol w:w="1769"/>
        <w:gridCol w:w="2497"/>
        <w:gridCol w:w="2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35"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规模</w:t>
            </w:r>
          </w:p>
        </w:tc>
        <w:tc>
          <w:tcPr>
            <w:tcW w:w="1037"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小型</w:t>
            </w:r>
          </w:p>
        </w:tc>
        <w:tc>
          <w:tcPr>
            <w:tcW w:w="1464"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中型</w:t>
            </w:r>
          </w:p>
        </w:tc>
        <w:tc>
          <w:tcPr>
            <w:tcW w:w="1464"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大型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35"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基准灶头数</w:t>
            </w:r>
          </w:p>
        </w:tc>
        <w:tc>
          <w:tcPr>
            <w:tcW w:w="1037"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1，＜3</w:t>
            </w:r>
          </w:p>
        </w:tc>
        <w:tc>
          <w:tcPr>
            <w:tcW w:w="1464"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3，＜6</w:t>
            </w:r>
          </w:p>
        </w:tc>
        <w:tc>
          <w:tcPr>
            <w:tcW w:w="1464"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35"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最高允许排放浓度（</w:t>
            </w:r>
            <w:r>
              <w:rPr>
                <w:rFonts w:hint="eastAsia" w:ascii="Times New Roman" w:hAnsi="Times New Roman" w:cs="Times New Roman"/>
                <w:color w:val="auto"/>
                <w:szCs w:val="21"/>
                <w:highlight w:val="none"/>
              </w:rPr>
              <w:t>mg/m</w:t>
            </w:r>
            <w:r>
              <w:rPr>
                <w:rFonts w:hint="eastAsia" w:ascii="Times New Roman" w:hAnsi="Times New Roman" w:cs="Times New Roman"/>
                <w:color w:val="auto"/>
                <w:szCs w:val="21"/>
                <w:highlight w:val="none"/>
                <w:vertAlign w:val="superscript"/>
              </w:rPr>
              <w:t>3</w:t>
            </w:r>
            <w:r>
              <w:rPr>
                <w:rFonts w:ascii="Times New Roman" w:hAnsi="Times New Roman" w:cs="Times New Roman"/>
                <w:color w:val="auto"/>
                <w:szCs w:val="21"/>
                <w:highlight w:val="none"/>
              </w:rPr>
              <w:t>）</w:t>
            </w:r>
          </w:p>
        </w:tc>
        <w:tc>
          <w:tcPr>
            <w:tcW w:w="3965" w:type="pct"/>
            <w:gridSpan w:val="3"/>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35"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净化设施最低去除效率（%）</w:t>
            </w:r>
          </w:p>
        </w:tc>
        <w:tc>
          <w:tcPr>
            <w:tcW w:w="1037"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60</w:t>
            </w:r>
          </w:p>
        </w:tc>
        <w:tc>
          <w:tcPr>
            <w:tcW w:w="1464"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75</w:t>
            </w:r>
          </w:p>
        </w:tc>
        <w:tc>
          <w:tcPr>
            <w:tcW w:w="1464" w:type="pct"/>
            <w:vAlign w:val="center"/>
          </w:tcPr>
          <w:p>
            <w:pPr>
              <w:pStyle w:val="3"/>
              <w:adjustRightInd w:val="0"/>
              <w:snapToGrid w:val="0"/>
              <w:spacing w:after="0"/>
              <w:ind w:firstLine="0" w:firstLineChars="0"/>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85</w:t>
            </w:r>
          </w:p>
        </w:tc>
      </w:tr>
    </w:tbl>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2.3-12</w:t>
      </w:r>
      <w:r>
        <w:rPr>
          <w:rFonts w:ascii="Times New Roman" w:hAnsi="Times New Roman" w:cs="Times New Roman"/>
          <w:color w:val="auto"/>
          <w:sz w:val="21"/>
          <w:highlight w:val="none"/>
        </w:rPr>
        <w:t xml:space="preserve"> </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大气污染物综合排放标准</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5"/>
        <w:gridCol w:w="1545"/>
        <w:gridCol w:w="1247"/>
        <w:gridCol w:w="1411"/>
        <w:gridCol w:w="1532"/>
        <w:gridCol w:w="1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7" w:type="pct"/>
            <w:vMerge w:val="restart"/>
            <w:vAlign w:val="center"/>
          </w:tcPr>
          <w:p>
            <w:pPr>
              <w:jc w:val="center"/>
              <w:rPr>
                <w:rFonts w:ascii="Calibri" w:hAnsi="Calibri"/>
                <w:b/>
                <w:color w:val="auto"/>
                <w:szCs w:val="21"/>
                <w:highlight w:val="none"/>
              </w:rPr>
            </w:pPr>
            <w:r>
              <w:rPr>
                <w:rFonts w:ascii="Calibri" w:hAnsi="Calibri"/>
                <w:b/>
                <w:color w:val="auto"/>
                <w:szCs w:val="21"/>
                <w:highlight w:val="none"/>
              </w:rPr>
              <w:t>污染物</w:t>
            </w:r>
          </w:p>
        </w:tc>
        <w:tc>
          <w:tcPr>
            <w:tcW w:w="906" w:type="pct"/>
            <w:vMerge w:val="restart"/>
            <w:vAlign w:val="center"/>
          </w:tcPr>
          <w:p>
            <w:pPr>
              <w:jc w:val="center"/>
              <w:rPr>
                <w:rFonts w:ascii="Calibri" w:hAnsi="Calibri"/>
                <w:b/>
                <w:color w:val="auto"/>
                <w:szCs w:val="21"/>
                <w:highlight w:val="none"/>
              </w:rPr>
            </w:pPr>
            <w:r>
              <w:rPr>
                <w:rFonts w:ascii="Calibri" w:hAnsi="Calibri"/>
                <w:b/>
                <w:color w:val="auto"/>
                <w:szCs w:val="21"/>
                <w:highlight w:val="none"/>
              </w:rPr>
              <w:t>最高允许排放浓度（mg/m</w:t>
            </w:r>
            <w:r>
              <w:rPr>
                <w:rFonts w:ascii="Calibri" w:hAnsi="Calibri"/>
                <w:b/>
                <w:color w:val="auto"/>
                <w:szCs w:val="21"/>
                <w:highlight w:val="none"/>
                <w:vertAlign w:val="superscript"/>
              </w:rPr>
              <w:t>3</w:t>
            </w:r>
            <w:r>
              <w:rPr>
                <w:rFonts w:ascii="Calibri" w:hAnsi="Calibri"/>
                <w:b/>
                <w:color w:val="auto"/>
                <w:szCs w:val="21"/>
                <w:highlight w:val="none"/>
              </w:rPr>
              <w:t>）</w:t>
            </w:r>
          </w:p>
        </w:tc>
        <w:tc>
          <w:tcPr>
            <w:tcW w:w="1558" w:type="pct"/>
            <w:gridSpan w:val="2"/>
            <w:vAlign w:val="center"/>
          </w:tcPr>
          <w:p>
            <w:pPr>
              <w:jc w:val="center"/>
              <w:rPr>
                <w:rFonts w:ascii="Calibri" w:hAnsi="Calibri"/>
                <w:b/>
                <w:color w:val="auto"/>
                <w:szCs w:val="21"/>
                <w:highlight w:val="none"/>
              </w:rPr>
            </w:pPr>
            <w:r>
              <w:rPr>
                <w:rFonts w:ascii="Calibri" w:hAnsi="Calibri"/>
                <w:b/>
                <w:color w:val="auto"/>
                <w:szCs w:val="21"/>
                <w:highlight w:val="none"/>
              </w:rPr>
              <w:t>污染物排放标准值</w:t>
            </w:r>
          </w:p>
        </w:tc>
        <w:tc>
          <w:tcPr>
            <w:tcW w:w="1929" w:type="pct"/>
            <w:gridSpan w:val="2"/>
            <w:vAlign w:val="center"/>
          </w:tcPr>
          <w:p>
            <w:pPr>
              <w:jc w:val="center"/>
              <w:rPr>
                <w:rFonts w:ascii="Calibri" w:hAnsi="Calibri"/>
                <w:b/>
                <w:color w:val="auto"/>
                <w:szCs w:val="21"/>
                <w:highlight w:val="none"/>
              </w:rPr>
            </w:pPr>
            <w:r>
              <w:rPr>
                <w:rFonts w:ascii="Calibri" w:hAnsi="Calibri"/>
                <w:b/>
                <w:color w:val="auto"/>
                <w:szCs w:val="21"/>
                <w:highlight w:val="none"/>
              </w:rPr>
              <w:t>无组织排放监控浓度限值（mg/m</w:t>
            </w:r>
            <w:r>
              <w:rPr>
                <w:rFonts w:ascii="Calibri" w:hAnsi="Calibri"/>
                <w:b/>
                <w:color w:val="auto"/>
                <w:szCs w:val="21"/>
                <w:highlight w:val="none"/>
                <w:vertAlign w:val="superscript"/>
              </w:rPr>
              <w:t>3</w:t>
            </w:r>
            <w:r>
              <w:rPr>
                <w:rFonts w:ascii="Calibri" w:hAnsi="Calibri"/>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7" w:type="pct"/>
            <w:vMerge w:val="continue"/>
            <w:vAlign w:val="center"/>
          </w:tcPr>
          <w:p>
            <w:pPr>
              <w:jc w:val="center"/>
              <w:rPr>
                <w:rFonts w:ascii="Calibri" w:hAnsi="Calibri"/>
                <w:color w:val="auto"/>
                <w:szCs w:val="21"/>
                <w:highlight w:val="none"/>
              </w:rPr>
            </w:pPr>
          </w:p>
        </w:tc>
        <w:tc>
          <w:tcPr>
            <w:tcW w:w="906" w:type="pct"/>
            <w:vMerge w:val="continue"/>
            <w:vAlign w:val="center"/>
          </w:tcPr>
          <w:p>
            <w:pPr>
              <w:jc w:val="center"/>
              <w:rPr>
                <w:rFonts w:ascii="Calibri" w:hAnsi="Calibri"/>
                <w:color w:val="auto"/>
                <w:szCs w:val="21"/>
                <w:highlight w:val="none"/>
              </w:rPr>
            </w:pPr>
          </w:p>
        </w:tc>
        <w:tc>
          <w:tcPr>
            <w:tcW w:w="731" w:type="pct"/>
            <w:vAlign w:val="center"/>
          </w:tcPr>
          <w:p>
            <w:pPr>
              <w:jc w:val="center"/>
              <w:rPr>
                <w:rFonts w:ascii="Calibri" w:hAnsi="Calibri"/>
                <w:b/>
                <w:color w:val="auto"/>
                <w:szCs w:val="21"/>
                <w:highlight w:val="none"/>
              </w:rPr>
            </w:pPr>
            <w:r>
              <w:rPr>
                <w:rFonts w:ascii="Calibri" w:hAnsi="Calibri"/>
                <w:b/>
                <w:color w:val="auto"/>
                <w:szCs w:val="21"/>
                <w:highlight w:val="none"/>
              </w:rPr>
              <w:t>排放高度（</w:t>
            </w:r>
            <w:r>
              <w:rPr>
                <w:rFonts w:hint="eastAsia" w:ascii="Calibri" w:hAnsi="Calibri"/>
                <w:b/>
                <w:color w:val="auto"/>
                <w:szCs w:val="21"/>
                <w:highlight w:val="none"/>
              </w:rPr>
              <w:t>m</w:t>
            </w:r>
            <w:r>
              <w:rPr>
                <w:rFonts w:ascii="Calibri" w:hAnsi="Calibri"/>
                <w:b/>
                <w:color w:val="auto"/>
                <w:szCs w:val="21"/>
                <w:highlight w:val="none"/>
              </w:rPr>
              <w:t>）</w:t>
            </w:r>
          </w:p>
        </w:tc>
        <w:tc>
          <w:tcPr>
            <w:tcW w:w="826" w:type="pct"/>
            <w:vAlign w:val="center"/>
          </w:tcPr>
          <w:p>
            <w:pPr>
              <w:jc w:val="center"/>
              <w:rPr>
                <w:rFonts w:ascii="Calibri" w:hAnsi="Calibri"/>
                <w:b/>
                <w:color w:val="auto"/>
                <w:szCs w:val="21"/>
                <w:highlight w:val="none"/>
              </w:rPr>
            </w:pPr>
            <w:r>
              <w:rPr>
                <w:rFonts w:ascii="Calibri" w:hAnsi="Calibri"/>
                <w:b/>
                <w:color w:val="auto"/>
                <w:szCs w:val="21"/>
                <w:highlight w:val="none"/>
              </w:rPr>
              <w:t>排放量（</w:t>
            </w:r>
            <w:r>
              <w:rPr>
                <w:rFonts w:hint="eastAsia" w:ascii="Calibri" w:hAnsi="Calibri"/>
                <w:b/>
                <w:color w:val="auto"/>
                <w:szCs w:val="21"/>
                <w:highlight w:val="none"/>
              </w:rPr>
              <w:t>kg/h</w:t>
            </w:r>
            <w:r>
              <w:rPr>
                <w:rFonts w:ascii="Calibri" w:hAnsi="Calibri"/>
                <w:b/>
                <w:color w:val="auto"/>
                <w:szCs w:val="21"/>
                <w:highlight w:val="none"/>
              </w:rPr>
              <w:t>）</w:t>
            </w:r>
          </w:p>
        </w:tc>
        <w:tc>
          <w:tcPr>
            <w:tcW w:w="898" w:type="pct"/>
            <w:vAlign w:val="center"/>
          </w:tcPr>
          <w:p>
            <w:pPr>
              <w:jc w:val="center"/>
              <w:rPr>
                <w:rFonts w:ascii="Calibri" w:hAnsi="Calibri"/>
                <w:b/>
                <w:color w:val="auto"/>
                <w:szCs w:val="21"/>
                <w:highlight w:val="none"/>
              </w:rPr>
            </w:pPr>
            <w:r>
              <w:rPr>
                <w:rFonts w:ascii="Calibri" w:hAnsi="Calibri"/>
                <w:b/>
                <w:color w:val="auto"/>
                <w:szCs w:val="21"/>
                <w:highlight w:val="none"/>
              </w:rPr>
              <w:t>监控点</w:t>
            </w:r>
          </w:p>
        </w:tc>
        <w:tc>
          <w:tcPr>
            <w:tcW w:w="1032" w:type="pct"/>
            <w:vAlign w:val="center"/>
          </w:tcPr>
          <w:p>
            <w:pPr>
              <w:jc w:val="center"/>
              <w:rPr>
                <w:rFonts w:ascii="Calibri" w:hAnsi="Calibri"/>
                <w:b/>
                <w:color w:val="auto"/>
                <w:szCs w:val="21"/>
                <w:highlight w:val="none"/>
              </w:rPr>
            </w:pPr>
            <w:r>
              <w:rPr>
                <w:rFonts w:ascii="Calibri" w:hAnsi="Calibri"/>
                <w:b/>
                <w:color w:val="auto"/>
                <w:szCs w:val="21"/>
                <w:highlight w:val="none"/>
              </w:rPr>
              <w:t>浓度（mg/m</w:t>
            </w:r>
            <w:r>
              <w:rPr>
                <w:rFonts w:ascii="Calibri" w:hAnsi="Calibri"/>
                <w:b/>
                <w:color w:val="auto"/>
                <w:szCs w:val="21"/>
                <w:highlight w:val="none"/>
                <w:vertAlign w:val="superscript"/>
              </w:rPr>
              <w:t>3</w:t>
            </w:r>
            <w:r>
              <w:rPr>
                <w:rFonts w:ascii="Calibri" w:hAnsi="Calibri"/>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7" w:type="pct"/>
            <w:vAlign w:val="center"/>
          </w:tcPr>
          <w:p>
            <w:pPr>
              <w:jc w:val="center"/>
              <w:rPr>
                <w:rFonts w:ascii="Calibri" w:hAnsi="Calibri"/>
                <w:color w:val="auto"/>
                <w:szCs w:val="21"/>
                <w:highlight w:val="none"/>
              </w:rPr>
            </w:pPr>
            <w:r>
              <w:rPr>
                <w:rFonts w:ascii="Calibri" w:hAnsi="Calibri"/>
                <w:color w:val="auto"/>
                <w:szCs w:val="21"/>
                <w:highlight w:val="none"/>
              </w:rPr>
              <w:t>颗粒物</w:t>
            </w:r>
          </w:p>
        </w:tc>
        <w:tc>
          <w:tcPr>
            <w:tcW w:w="906" w:type="pct"/>
            <w:vAlign w:val="center"/>
          </w:tcPr>
          <w:p>
            <w:pPr>
              <w:jc w:val="center"/>
              <w:rPr>
                <w:rFonts w:ascii="Calibri" w:hAnsi="Calibri"/>
                <w:color w:val="auto"/>
                <w:szCs w:val="21"/>
                <w:highlight w:val="none"/>
              </w:rPr>
            </w:pPr>
            <w:r>
              <w:rPr>
                <w:rFonts w:hint="eastAsia" w:ascii="Calibri" w:hAnsi="Calibri"/>
                <w:color w:val="auto"/>
                <w:szCs w:val="21"/>
                <w:highlight w:val="none"/>
              </w:rPr>
              <w:t>120</w:t>
            </w:r>
          </w:p>
        </w:tc>
        <w:tc>
          <w:tcPr>
            <w:tcW w:w="731" w:type="pct"/>
            <w:vAlign w:val="center"/>
          </w:tcPr>
          <w:p>
            <w:pPr>
              <w:jc w:val="center"/>
              <w:rPr>
                <w:rFonts w:ascii="Calibri" w:hAnsi="Calibri"/>
                <w:color w:val="auto"/>
                <w:szCs w:val="21"/>
                <w:highlight w:val="none"/>
              </w:rPr>
            </w:pPr>
            <w:r>
              <w:rPr>
                <w:rFonts w:hint="eastAsia" w:ascii="Calibri" w:hAnsi="Calibri"/>
                <w:color w:val="auto"/>
                <w:szCs w:val="21"/>
                <w:highlight w:val="none"/>
              </w:rPr>
              <w:t>15</w:t>
            </w:r>
          </w:p>
        </w:tc>
        <w:tc>
          <w:tcPr>
            <w:tcW w:w="826" w:type="pct"/>
            <w:vAlign w:val="center"/>
          </w:tcPr>
          <w:p>
            <w:pPr>
              <w:jc w:val="center"/>
              <w:rPr>
                <w:rFonts w:ascii="Calibri" w:hAnsi="Calibri"/>
                <w:color w:val="auto"/>
                <w:szCs w:val="21"/>
                <w:highlight w:val="none"/>
              </w:rPr>
            </w:pPr>
            <w:r>
              <w:rPr>
                <w:rFonts w:hint="eastAsia" w:ascii="Calibri" w:hAnsi="Calibri"/>
                <w:color w:val="auto"/>
                <w:szCs w:val="21"/>
                <w:highlight w:val="none"/>
              </w:rPr>
              <w:t>3.5</w:t>
            </w:r>
          </w:p>
        </w:tc>
        <w:tc>
          <w:tcPr>
            <w:tcW w:w="898" w:type="pct"/>
            <w:vAlign w:val="center"/>
          </w:tcPr>
          <w:p>
            <w:pPr>
              <w:jc w:val="center"/>
              <w:rPr>
                <w:rFonts w:ascii="Calibri" w:hAnsi="Calibri"/>
                <w:color w:val="auto"/>
                <w:szCs w:val="21"/>
                <w:highlight w:val="none"/>
              </w:rPr>
            </w:pPr>
            <w:r>
              <w:rPr>
                <w:rFonts w:hint="eastAsia" w:ascii="Calibri" w:hAnsi="Calibri"/>
                <w:color w:val="auto"/>
                <w:szCs w:val="21"/>
                <w:highlight w:val="none"/>
              </w:rPr>
              <w:t>周界外浓度最高点</w:t>
            </w:r>
          </w:p>
        </w:tc>
        <w:tc>
          <w:tcPr>
            <w:tcW w:w="1032" w:type="pct"/>
            <w:vAlign w:val="center"/>
          </w:tcPr>
          <w:p>
            <w:pPr>
              <w:jc w:val="center"/>
              <w:rPr>
                <w:rFonts w:ascii="Calibri" w:hAnsi="Calibri"/>
                <w:color w:val="auto"/>
                <w:szCs w:val="21"/>
                <w:highlight w:val="none"/>
              </w:rPr>
            </w:pPr>
            <w:r>
              <w:rPr>
                <w:rFonts w:hint="eastAsia" w:ascii="Calibri" w:hAnsi="Calibri"/>
                <w:color w:val="auto"/>
                <w:szCs w:val="21"/>
                <w:highlight w:val="none"/>
              </w:rPr>
              <w:t>1.0</w:t>
            </w:r>
          </w:p>
        </w:tc>
      </w:tr>
    </w:tbl>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（2）废水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本项目施工期的生产废水经沉淀池处理后回用，不外排；运营期生活污水</w:t>
      </w:r>
      <w:r>
        <w:rPr>
          <w:rFonts w:hint="eastAsia" w:ascii="Times New Roman" w:hAnsi="Times New Roman" w:cs="Times New Roman"/>
          <w:color w:val="auto"/>
          <w:sz w:val="24"/>
          <w:highlight w:val="none"/>
          <w:lang w:val="en-US" w:eastAsia="zh-CN"/>
        </w:rPr>
        <w:t>和生产废水</w:t>
      </w:r>
      <w:r>
        <w:rPr>
          <w:rFonts w:hint="eastAsia" w:ascii="Times New Roman" w:hAnsi="Times New Roman" w:cs="Times New Roman"/>
          <w:color w:val="auto"/>
          <w:sz w:val="24"/>
          <w:highlight w:val="none"/>
        </w:rPr>
        <w:t>经污水处理站处理后用于种植基地灌溉，不外排</w:t>
      </w:r>
      <w:r>
        <w:rPr>
          <w:rFonts w:ascii="Times New Roman" w:hAnsi="Times New Roman" w:cs="Times New Roman"/>
          <w:color w:val="auto"/>
          <w:sz w:val="24"/>
          <w:highlight w:val="none"/>
        </w:rPr>
        <w:t>。</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蛋鸡场水污染物排放</w:t>
      </w:r>
      <w:r>
        <w:rPr>
          <w:rFonts w:hint="eastAsia" w:ascii="Times New Roman" w:hAnsi="Times New Roman" w:cs="Times New Roman"/>
          <w:color w:val="auto"/>
          <w:sz w:val="24"/>
          <w:highlight w:val="none"/>
        </w:rPr>
        <w:t>执行《畜禽养殖业污染物排放标准》（GB18596-2001）中表</w:t>
      </w: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rPr>
        <w:t>规定标准。</w:t>
      </w:r>
      <w:r>
        <w:rPr>
          <w:rFonts w:ascii="Times New Roman" w:hAnsi="Times New Roman" w:cs="Times New Roman"/>
          <w:color w:val="auto"/>
          <w:sz w:val="24"/>
          <w:highlight w:val="none"/>
        </w:rPr>
        <w:t>具体标准值见表2.3-1</w:t>
      </w: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w:t>
      </w:r>
    </w:p>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2.3-13  集约化</w:t>
      </w:r>
      <w:r>
        <w:rPr>
          <w:b/>
          <w:color w:val="auto"/>
          <w:kern w:val="0"/>
          <w:szCs w:val="21"/>
          <w:highlight w:val="none"/>
        </w:rPr>
        <w:t>畜禽养殖业干清粪工艺最高允许排水量</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2028"/>
        <w:gridCol w:w="1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4"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种类</w:t>
            </w:r>
          </w:p>
        </w:tc>
        <w:tc>
          <w:tcPr>
            <w:tcW w:w="2316" w:type="pct"/>
            <w:gridSpan w:val="2"/>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鸡（</w:t>
            </w:r>
            <w:r>
              <w:rPr>
                <w:rFonts w:hint="eastAsia" w:eastAsia="宋体"/>
                <w:b/>
                <w:color w:val="auto"/>
                <w:sz w:val="21"/>
                <w:szCs w:val="21"/>
                <w:highlight w:val="none"/>
              </w:rPr>
              <w:t>m</w:t>
            </w:r>
            <w:r>
              <w:rPr>
                <w:rFonts w:hint="eastAsia" w:eastAsia="宋体"/>
                <w:b/>
                <w:color w:val="auto"/>
                <w:sz w:val="21"/>
                <w:szCs w:val="21"/>
                <w:highlight w:val="none"/>
                <w:vertAlign w:val="superscript"/>
              </w:rPr>
              <w:t>3</w:t>
            </w:r>
            <w:r>
              <w:rPr>
                <w:rFonts w:hint="eastAsia" w:eastAsia="宋体"/>
                <w:b/>
                <w:color w:val="auto"/>
                <w:sz w:val="21"/>
                <w:szCs w:val="21"/>
                <w:highlight w:val="none"/>
              </w:rPr>
              <w:t>/（</w:t>
            </w:r>
            <w:r>
              <w:rPr>
                <w:rFonts w:hint="eastAsia" w:eastAsia="宋体"/>
                <w:b/>
                <w:color w:val="auto"/>
                <w:sz w:val="21"/>
                <w:szCs w:val="21"/>
                <w:highlight w:val="none"/>
                <w:lang w:eastAsia="zh-CN"/>
              </w:rPr>
              <w:t>千</w:t>
            </w:r>
            <w:r>
              <w:rPr>
                <w:rFonts w:hint="eastAsia" w:eastAsia="宋体"/>
                <w:b/>
                <w:color w:val="auto"/>
                <w:sz w:val="21"/>
                <w:szCs w:val="21"/>
                <w:highlight w:val="none"/>
              </w:rPr>
              <w:t>头</w:t>
            </w:r>
            <w:r>
              <w:rPr>
                <w:rFonts w:hint="eastAsia" w:ascii="宋体" w:hAnsi="宋体" w:eastAsia="宋体"/>
                <w:b/>
                <w:color w:val="auto"/>
                <w:sz w:val="21"/>
                <w:szCs w:val="21"/>
                <w:highlight w:val="none"/>
              </w:rPr>
              <w:t>•</w:t>
            </w:r>
            <w:r>
              <w:rPr>
                <w:rFonts w:hint="eastAsia" w:eastAsia="宋体"/>
                <w:b/>
                <w:color w:val="auto"/>
                <w:sz w:val="21"/>
                <w:szCs w:val="21"/>
                <w:highlight w:val="none"/>
              </w:rPr>
              <w:t>d）</w:t>
            </w:r>
            <w:r>
              <w:rPr>
                <w:rFonts w:eastAsia="宋体"/>
                <w:b/>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4" w:type="pct"/>
            <w:vAlign w:val="center"/>
          </w:tcPr>
          <w:p>
            <w:pPr>
              <w:pStyle w:val="212"/>
              <w:spacing w:line="240" w:lineRule="auto"/>
              <w:jc w:val="center"/>
              <w:rPr>
                <w:rFonts w:eastAsia="宋体"/>
                <w:b/>
                <w:color w:val="auto"/>
                <w:sz w:val="21"/>
                <w:szCs w:val="21"/>
                <w:highlight w:val="none"/>
              </w:rPr>
            </w:pPr>
            <w:r>
              <w:rPr>
                <w:rFonts w:hint="eastAsia" w:eastAsia="宋体"/>
                <w:b/>
                <w:color w:val="auto"/>
                <w:sz w:val="21"/>
                <w:szCs w:val="21"/>
                <w:highlight w:val="none"/>
              </w:rPr>
              <w:t>季节</w:t>
            </w:r>
          </w:p>
        </w:tc>
        <w:tc>
          <w:tcPr>
            <w:tcW w:w="1189"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冬季</w:t>
            </w:r>
          </w:p>
        </w:tc>
        <w:tc>
          <w:tcPr>
            <w:tcW w:w="1127"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4" w:type="pct"/>
            <w:vAlign w:val="center"/>
          </w:tcPr>
          <w:p>
            <w:pPr>
              <w:pStyle w:val="212"/>
              <w:spacing w:line="240" w:lineRule="auto"/>
              <w:jc w:val="center"/>
              <w:rPr>
                <w:rFonts w:eastAsia="宋体"/>
                <w:color w:val="auto"/>
                <w:sz w:val="21"/>
                <w:szCs w:val="21"/>
                <w:highlight w:val="none"/>
              </w:rPr>
            </w:pPr>
            <w:r>
              <w:rPr>
                <w:rFonts w:eastAsia="宋体"/>
                <w:color w:val="auto"/>
                <w:sz w:val="21"/>
                <w:szCs w:val="21"/>
                <w:highlight w:val="none"/>
              </w:rPr>
              <w:t>标准值</w:t>
            </w:r>
          </w:p>
        </w:tc>
        <w:tc>
          <w:tcPr>
            <w:tcW w:w="1189"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0.5</w:t>
            </w:r>
          </w:p>
        </w:tc>
        <w:tc>
          <w:tcPr>
            <w:tcW w:w="1127"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0.7</w:t>
            </w:r>
          </w:p>
        </w:tc>
      </w:tr>
    </w:tbl>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（3）噪声排放标准</w:t>
      </w:r>
    </w:p>
    <w:p>
      <w:pPr>
        <w:adjustRightInd w:val="0"/>
        <w:snapToGrid w:val="0"/>
        <w:spacing w:line="360" w:lineRule="auto"/>
        <w:ind w:firstLine="480" w:firstLineChars="200"/>
        <w:rPr>
          <w:color w:val="auto"/>
          <w:sz w:val="24"/>
          <w:highlight w:val="none"/>
        </w:rPr>
      </w:pPr>
      <w:r>
        <w:rPr>
          <w:rFonts w:hint="eastAsia"/>
          <w:color w:val="auto"/>
          <w:sz w:val="24"/>
          <w:highlight w:val="none"/>
        </w:rPr>
        <w:t>施工期噪声排放</w:t>
      </w:r>
      <w:r>
        <w:rPr>
          <w:color w:val="auto"/>
          <w:sz w:val="24"/>
          <w:highlight w:val="none"/>
        </w:rPr>
        <w:t>执行《建筑施工场界环境噪声排放标准》</w:t>
      </w:r>
      <w:r>
        <w:rPr>
          <w:rFonts w:hint="eastAsia"/>
          <w:color w:val="auto"/>
          <w:sz w:val="24"/>
          <w:highlight w:val="none"/>
        </w:rPr>
        <w:t>（</w:t>
      </w:r>
      <w:r>
        <w:rPr>
          <w:color w:val="auto"/>
          <w:sz w:val="24"/>
          <w:highlight w:val="none"/>
        </w:rPr>
        <w:t>GB12523-2011</w:t>
      </w:r>
      <w:r>
        <w:rPr>
          <w:rFonts w:hint="eastAsia"/>
          <w:color w:val="auto"/>
          <w:sz w:val="24"/>
          <w:highlight w:val="none"/>
        </w:rPr>
        <w:t>）</w:t>
      </w:r>
      <w:r>
        <w:rPr>
          <w:color w:val="auto"/>
          <w:sz w:val="24"/>
          <w:highlight w:val="none"/>
        </w:rPr>
        <w:t>，</w:t>
      </w:r>
      <w:r>
        <w:rPr>
          <w:rFonts w:hint="eastAsia"/>
          <w:color w:val="auto"/>
          <w:sz w:val="24"/>
          <w:highlight w:val="none"/>
        </w:rPr>
        <w:t>具体标准值见表</w:t>
      </w:r>
      <w:r>
        <w:rPr>
          <w:color w:val="auto"/>
          <w:sz w:val="24"/>
          <w:highlight w:val="none"/>
        </w:rPr>
        <w:t>2.</w:t>
      </w:r>
      <w:r>
        <w:rPr>
          <w:rFonts w:hint="eastAsia"/>
          <w:color w:val="auto"/>
          <w:sz w:val="24"/>
          <w:highlight w:val="none"/>
        </w:rPr>
        <w:t>3-14；</w:t>
      </w:r>
      <w:r>
        <w:rPr>
          <w:color w:val="auto"/>
          <w:sz w:val="24"/>
          <w:highlight w:val="none"/>
        </w:rPr>
        <w:t>运营期</w:t>
      </w:r>
      <w:r>
        <w:rPr>
          <w:rFonts w:hint="eastAsia"/>
          <w:color w:val="auto"/>
          <w:sz w:val="24"/>
          <w:highlight w:val="none"/>
        </w:rPr>
        <w:t>厂界噪声</w:t>
      </w:r>
      <w:r>
        <w:rPr>
          <w:color w:val="auto"/>
          <w:sz w:val="24"/>
          <w:highlight w:val="none"/>
        </w:rPr>
        <w:t>执行《工业企业厂界环境噪声排放标准》（GB12348-2008）中</w:t>
      </w:r>
      <w:r>
        <w:rPr>
          <w:rFonts w:hint="eastAsia"/>
          <w:color w:val="auto"/>
          <w:sz w:val="24"/>
          <w:highlight w:val="none"/>
        </w:rPr>
        <w:t>2</w:t>
      </w:r>
      <w:r>
        <w:rPr>
          <w:color w:val="auto"/>
          <w:sz w:val="24"/>
          <w:highlight w:val="none"/>
        </w:rPr>
        <w:t>类标准，</w:t>
      </w:r>
      <w:r>
        <w:rPr>
          <w:rFonts w:hint="eastAsia"/>
          <w:color w:val="auto"/>
          <w:sz w:val="24"/>
          <w:highlight w:val="none"/>
        </w:rPr>
        <w:t>具体标准值见表</w:t>
      </w:r>
      <w:r>
        <w:rPr>
          <w:color w:val="auto"/>
          <w:sz w:val="24"/>
          <w:highlight w:val="none"/>
        </w:rPr>
        <w:t>2.</w:t>
      </w:r>
      <w:r>
        <w:rPr>
          <w:rFonts w:hint="eastAsia"/>
          <w:color w:val="auto"/>
          <w:sz w:val="24"/>
          <w:highlight w:val="none"/>
        </w:rPr>
        <w:t>3-15</w:t>
      </w:r>
      <w:r>
        <w:rPr>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-1</w:t>
      </w:r>
      <w:r>
        <w:rPr>
          <w:rFonts w:hint="eastAsia" w:ascii="Times New Roman" w:hAnsi="Times New Roman" w:cs="Times New Roman"/>
          <w:color w:val="auto"/>
          <w:sz w:val="21"/>
          <w:highlight w:val="none"/>
        </w:rPr>
        <w:t xml:space="preserve">4  </w:t>
      </w:r>
      <w:r>
        <w:rPr>
          <w:rFonts w:ascii="Times New Roman" w:hAnsi="Times New Roman" w:cs="Times New Roman"/>
          <w:color w:val="auto"/>
          <w:sz w:val="21"/>
          <w:highlight w:val="none"/>
        </w:rPr>
        <w:t>《建筑施工场界环境噪声排放标准》</w:t>
      </w:r>
      <w:r>
        <w:rPr>
          <w:rFonts w:hint="eastAsia" w:ascii="Times New Roman" w:hAnsi="Times New Roman" w:cs="Times New Roman"/>
          <w:color w:val="auto"/>
          <w:sz w:val="21"/>
          <w:highlight w:val="none"/>
        </w:rPr>
        <w:t>（</w:t>
      </w:r>
      <w:r>
        <w:rPr>
          <w:rFonts w:ascii="Times New Roman" w:hAnsi="Times New Roman" w:cs="Times New Roman"/>
          <w:color w:val="auto"/>
          <w:sz w:val="21"/>
          <w:highlight w:val="none"/>
        </w:rPr>
        <w:t>GB12523-2011</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单位dB（A）</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7"/>
        <w:gridCol w:w="4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6"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昼间</w:t>
            </w:r>
          </w:p>
        </w:tc>
        <w:tc>
          <w:tcPr>
            <w:tcW w:w="2434"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6"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70</w:t>
            </w:r>
          </w:p>
        </w:tc>
        <w:tc>
          <w:tcPr>
            <w:tcW w:w="2434"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55</w:t>
            </w:r>
          </w:p>
        </w:tc>
      </w:tr>
    </w:tbl>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-1</w:t>
      </w:r>
      <w:r>
        <w:rPr>
          <w:rFonts w:hint="eastAsia" w:ascii="Times New Roman" w:hAnsi="Times New Roman" w:cs="Times New Roman"/>
          <w:color w:val="auto"/>
          <w:sz w:val="21"/>
          <w:highlight w:val="none"/>
        </w:rPr>
        <w:t xml:space="preserve">5  </w:t>
      </w:r>
      <w:r>
        <w:rPr>
          <w:rFonts w:ascii="Times New Roman" w:hAnsi="Times New Roman" w:cs="Times New Roman"/>
          <w:color w:val="auto"/>
          <w:sz w:val="21"/>
          <w:highlight w:val="none"/>
        </w:rPr>
        <w:t>《工业企业厂界环境噪声排放标准》（GB 12348-2008）</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单位dB（A）</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3159"/>
        <w:gridCol w:w="1399"/>
        <w:gridCol w:w="1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Merge w:val="restar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厂界外声环境功能区类别</w:t>
            </w:r>
          </w:p>
        </w:tc>
        <w:tc>
          <w:tcPr>
            <w:tcW w:w="1852" w:type="pct"/>
            <w:vMerge w:val="restar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执行标准和级别</w:t>
            </w:r>
          </w:p>
        </w:tc>
        <w:tc>
          <w:tcPr>
            <w:tcW w:w="1598" w:type="pct"/>
            <w:gridSpan w:val="2"/>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标准值dB(A)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Merge w:val="continue"/>
            <w:vAlign w:val="center"/>
          </w:tcPr>
          <w:p>
            <w:pPr>
              <w:pStyle w:val="212"/>
              <w:spacing w:line="240" w:lineRule="auto"/>
              <w:jc w:val="center"/>
              <w:rPr>
                <w:rFonts w:eastAsia="宋体"/>
                <w:b/>
                <w:color w:val="auto"/>
                <w:sz w:val="21"/>
                <w:szCs w:val="21"/>
                <w:highlight w:val="none"/>
              </w:rPr>
            </w:pPr>
          </w:p>
        </w:tc>
        <w:tc>
          <w:tcPr>
            <w:tcW w:w="1852" w:type="pct"/>
            <w:vMerge w:val="continue"/>
            <w:vAlign w:val="center"/>
          </w:tcPr>
          <w:p>
            <w:pPr>
              <w:pStyle w:val="212"/>
              <w:spacing w:line="240" w:lineRule="auto"/>
              <w:jc w:val="center"/>
              <w:rPr>
                <w:rFonts w:eastAsia="宋体"/>
                <w:b/>
                <w:color w:val="auto"/>
                <w:sz w:val="21"/>
                <w:szCs w:val="21"/>
                <w:highlight w:val="none"/>
              </w:rPr>
            </w:pPr>
          </w:p>
        </w:tc>
        <w:tc>
          <w:tcPr>
            <w:tcW w:w="820"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昼间</w:t>
            </w:r>
          </w:p>
        </w:tc>
        <w:tc>
          <w:tcPr>
            <w:tcW w:w="778" w:type="pct"/>
            <w:vAlign w:val="center"/>
          </w:tcPr>
          <w:p>
            <w:pPr>
              <w:pStyle w:val="212"/>
              <w:spacing w:line="240" w:lineRule="auto"/>
              <w:jc w:val="center"/>
              <w:rPr>
                <w:rFonts w:eastAsia="宋体"/>
                <w:b/>
                <w:color w:val="auto"/>
                <w:sz w:val="21"/>
                <w:szCs w:val="21"/>
                <w:highlight w:val="none"/>
              </w:rPr>
            </w:pPr>
            <w:r>
              <w:rPr>
                <w:rFonts w:eastAsia="宋体"/>
                <w:b/>
                <w:color w:val="auto"/>
                <w:sz w:val="21"/>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0"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2</w:t>
            </w:r>
            <w:r>
              <w:rPr>
                <w:rFonts w:eastAsia="宋体"/>
                <w:color w:val="auto"/>
                <w:sz w:val="21"/>
                <w:szCs w:val="21"/>
                <w:highlight w:val="none"/>
              </w:rPr>
              <w:t>类</w:t>
            </w:r>
          </w:p>
        </w:tc>
        <w:tc>
          <w:tcPr>
            <w:tcW w:w="1852" w:type="pct"/>
            <w:vAlign w:val="center"/>
          </w:tcPr>
          <w:p>
            <w:pPr>
              <w:pStyle w:val="212"/>
              <w:spacing w:line="240" w:lineRule="auto"/>
              <w:jc w:val="center"/>
              <w:rPr>
                <w:rFonts w:eastAsia="宋体"/>
                <w:color w:val="auto"/>
                <w:sz w:val="21"/>
                <w:szCs w:val="21"/>
                <w:highlight w:val="none"/>
              </w:rPr>
            </w:pPr>
            <w:r>
              <w:rPr>
                <w:rFonts w:eastAsia="宋体"/>
                <w:color w:val="auto"/>
                <w:sz w:val="21"/>
                <w:szCs w:val="21"/>
                <w:highlight w:val="none"/>
              </w:rPr>
              <w:t>GB12348-2008中</w:t>
            </w:r>
            <w:r>
              <w:rPr>
                <w:rFonts w:hint="eastAsia" w:eastAsia="宋体"/>
                <w:color w:val="auto"/>
                <w:sz w:val="21"/>
                <w:szCs w:val="21"/>
                <w:highlight w:val="none"/>
              </w:rPr>
              <w:t>2</w:t>
            </w:r>
            <w:r>
              <w:rPr>
                <w:rFonts w:eastAsia="宋体"/>
                <w:color w:val="auto"/>
                <w:sz w:val="21"/>
                <w:szCs w:val="21"/>
                <w:highlight w:val="none"/>
              </w:rPr>
              <w:t>类标准</w:t>
            </w:r>
          </w:p>
        </w:tc>
        <w:tc>
          <w:tcPr>
            <w:tcW w:w="820" w:type="pct"/>
            <w:vAlign w:val="center"/>
          </w:tcPr>
          <w:p>
            <w:pPr>
              <w:pStyle w:val="212"/>
              <w:spacing w:line="240" w:lineRule="auto"/>
              <w:jc w:val="center"/>
              <w:rPr>
                <w:rFonts w:eastAsia="宋体"/>
                <w:color w:val="auto"/>
                <w:sz w:val="21"/>
                <w:szCs w:val="21"/>
                <w:highlight w:val="none"/>
              </w:rPr>
            </w:pPr>
            <w:r>
              <w:rPr>
                <w:rFonts w:hint="eastAsia" w:eastAsia="宋体"/>
                <w:color w:val="auto"/>
                <w:sz w:val="21"/>
                <w:szCs w:val="21"/>
                <w:highlight w:val="none"/>
              </w:rPr>
              <w:t>60</w:t>
            </w:r>
          </w:p>
        </w:tc>
        <w:tc>
          <w:tcPr>
            <w:tcW w:w="778" w:type="pct"/>
            <w:vAlign w:val="center"/>
          </w:tcPr>
          <w:p>
            <w:pPr>
              <w:pStyle w:val="212"/>
              <w:spacing w:line="240" w:lineRule="auto"/>
              <w:jc w:val="center"/>
              <w:rPr>
                <w:rFonts w:eastAsia="宋体"/>
                <w:color w:val="auto"/>
                <w:sz w:val="21"/>
                <w:szCs w:val="21"/>
                <w:highlight w:val="none"/>
              </w:rPr>
            </w:pPr>
            <w:r>
              <w:rPr>
                <w:rFonts w:eastAsia="宋体"/>
                <w:color w:val="auto"/>
                <w:sz w:val="21"/>
                <w:szCs w:val="21"/>
                <w:highlight w:val="none"/>
              </w:rPr>
              <w:t>5</w:t>
            </w:r>
            <w:r>
              <w:rPr>
                <w:rFonts w:hint="eastAsia" w:eastAsia="宋体"/>
                <w:color w:val="auto"/>
                <w:sz w:val="21"/>
                <w:szCs w:val="21"/>
                <w:highlight w:val="none"/>
              </w:rPr>
              <w:t>0</w:t>
            </w:r>
          </w:p>
        </w:tc>
      </w:tr>
    </w:tbl>
    <w:p>
      <w:pPr>
        <w:adjustRightInd w:val="0"/>
        <w:snapToGrid w:val="0"/>
        <w:spacing w:line="360" w:lineRule="auto"/>
        <w:ind w:firstLine="480" w:firstLineChars="200"/>
        <w:rPr>
          <w:bCs/>
          <w:color w:val="auto"/>
          <w:sz w:val="24"/>
          <w:highlight w:val="none"/>
        </w:rPr>
      </w:pPr>
      <w:bookmarkStart w:id="133" w:name="_Toc448849764"/>
      <w:r>
        <w:rPr>
          <w:bCs/>
          <w:color w:val="auto"/>
          <w:sz w:val="24"/>
          <w:highlight w:val="none"/>
        </w:rPr>
        <w:t>（4）固体废弃物</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蛋鸡养殖基地固废无害化标准执行《畜禽养殖业污染物排放标准》（GB18596-2001）中表6标准；粪便处理执行《粪便无害化卫生标准》（GB7959-2012）；生活垃圾处置标准执行《生活垃圾填埋场污染控制标准》（GB16889-2024）；一般固废执行</w:t>
      </w:r>
      <w:r>
        <w:rPr>
          <w:color w:val="auto"/>
          <w:sz w:val="24"/>
          <w:highlight w:val="none"/>
        </w:rPr>
        <w:t>一般工业固体废物贮存和填埋污染控制标准》（GB 18599-2020）</w:t>
      </w:r>
      <w:r>
        <w:rPr>
          <w:rFonts w:hint="eastAsia" w:hAnsi="宋体"/>
          <w:color w:val="auto"/>
          <w:sz w:val="24"/>
          <w:highlight w:val="none"/>
        </w:rPr>
        <w:t>；废弃兽药及防疫防病医疗废物等危险废物执行</w:t>
      </w:r>
      <w:r>
        <w:rPr>
          <w:rFonts w:hint="eastAsia"/>
          <w:color w:val="auto"/>
          <w:sz w:val="24"/>
          <w:highlight w:val="none"/>
        </w:rPr>
        <w:t>《危险废物贮存污染控制标准》（</w:t>
      </w:r>
      <w:r>
        <w:rPr>
          <w:color w:val="auto"/>
          <w:sz w:val="24"/>
          <w:highlight w:val="none"/>
        </w:rPr>
        <w:t>18957-20</w:t>
      </w:r>
      <w:r>
        <w:rPr>
          <w:rFonts w:hint="eastAsia"/>
          <w:color w:val="auto"/>
          <w:sz w:val="24"/>
          <w:highlight w:val="none"/>
        </w:rPr>
        <w:t>23）标准中相关要求</w:t>
      </w:r>
      <w:r>
        <w:rPr>
          <w:rFonts w:hint="eastAsia" w:hAnsi="宋体"/>
          <w:color w:val="auto"/>
          <w:sz w:val="24"/>
          <w:highlight w:val="none"/>
        </w:rPr>
        <w:t>；病死鸡的处理与处置按《畜禽养殖业污染防治技术规范》（HJ/T81-2001）</w:t>
      </w:r>
      <w:r>
        <w:rPr>
          <w:rFonts w:hint="eastAsia"/>
          <w:color w:val="auto"/>
          <w:sz w:val="24"/>
          <w:highlight w:val="none"/>
        </w:rPr>
        <w:t>及《病害动物和病害动物产品生物安全处理规程》（</w:t>
      </w:r>
      <w:r>
        <w:rPr>
          <w:color w:val="auto"/>
          <w:sz w:val="24"/>
          <w:highlight w:val="none"/>
        </w:rPr>
        <w:t>GB16548-2006</w:t>
      </w:r>
      <w:r>
        <w:rPr>
          <w:rFonts w:hint="eastAsia"/>
          <w:color w:val="auto"/>
          <w:sz w:val="24"/>
          <w:highlight w:val="none"/>
        </w:rPr>
        <w:t>）</w:t>
      </w:r>
      <w:r>
        <w:rPr>
          <w:rFonts w:hint="eastAsia" w:hAnsi="宋体"/>
          <w:color w:val="auto"/>
          <w:sz w:val="24"/>
          <w:highlight w:val="none"/>
        </w:rPr>
        <w:t>规定执行。</w:t>
      </w:r>
    </w:p>
    <w:p>
      <w:pPr>
        <w:pStyle w:val="6"/>
        <w:numPr>
          <w:ilvl w:val="0"/>
          <w:numId w:val="0"/>
        </w:numPr>
        <w:adjustRightInd w:val="0"/>
        <w:snapToGrid w:val="0"/>
        <w:spacing w:before="0" w:after="0" w:line="360" w:lineRule="auto"/>
        <w:rPr>
          <w:rFonts w:ascii="Times New Roman" w:hAnsi="Times New Roman" w:eastAsia="宋体"/>
          <w:color w:val="auto"/>
          <w:szCs w:val="30"/>
          <w:highlight w:val="none"/>
        </w:rPr>
      </w:pPr>
      <w:bookmarkStart w:id="134" w:name="_Toc14069"/>
      <w:bookmarkStart w:id="135" w:name="_Toc517522254"/>
      <w:bookmarkStart w:id="136" w:name="_Toc31470"/>
      <w:bookmarkStart w:id="137" w:name="_Toc24695"/>
      <w:bookmarkStart w:id="138" w:name="_Toc6903"/>
      <w:bookmarkStart w:id="139" w:name="_Toc18440"/>
      <w:bookmarkStart w:id="140" w:name="_Toc22600"/>
      <w:bookmarkStart w:id="141" w:name="_Toc9122"/>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评价工作等级</w:t>
      </w:r>
      <w:bookmarkEnd w:id="133"/>
      <w:bookmarkEnd w:id="134"/>
      <w:bookmarkEnd w:id="135"/>
      <w:bookmarkEnd w:id="136"/>
      <w:bookmarkEnd w:id="137"/>
      <w:bookmarkEnd w:id="138"/>
      <w:bookmarkEnd w:id="139"/>
      <w:bookmarkEnd w:id="140"/>
      <w:bookmarkEnd w:id="141"/>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 xml:space="preserve">1 </w:t>
      </w:r>
      <w:r>
        <w:rPr>
          <w:color w:val="auto"/>
          <w:sz w:val="24"/>
          <w:szCs w:val="24"/>
          <w:highlight w:val="none"/>
        </w:rPr>
        <w:t>大气环境影响评价等级</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根据《环境影响评价技术导则  大气环境》（</w:t>
      </w:r>
      <w:r>
        <w:rPr>
          <w:color w:val="auto"/>
          <w:sz w:val="24"/>
          <w:highlight w:val="none"/>
        </w:rPr>
        <w:t>HJ2.2-20</w:t>
      </w:r>
      <w:r>
        <w:rPr>
          <w:rFonts w:hint="eastAsia"/>
          <w:color w:val="auto"/>
          <w:sz w:val="24"/>
          <w:highlight w:val="none"/>
        </w:rPr>
        <w:t>1</w:t>
      </w:r>
      <w:r>
        <w:rPr>
          <w:color w:val="auto"/>
          <w:sz w:val="24"/>
          <w:highlight w:val="none"/>
        </w:rPr>
        <w:t>8</w:t>
      </w:r>
      <w:r>
        <w:rPr>
          <w:rFonts w:hint="eastAsia"/>
          <w:color w:val="auto"/>
          <w:sz w:val="24"/>
          <w:highlight w:val="none"/>
        </w:rPr>
        <w:t>）中的大气环境评价工作分级的划分原则，结合项目的初步工程分析结果，选取NH</w:t>
      </w:r>
      <w:r>
        <w:rPr>
          <w:rFonts w:hint="eastAsia"/>
          <w:color w:val="auto"/>
          <w:sz w:val="24"/>
          <w:highlight w:val="none"/>
          <w:vertAlign w:val="subscript"/>
        </w:rPr>
        <w:t>3</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S作为大气预测计算因子，分别</w:t>
      </w:r>
      <w:r>
        <w:rPr>
          <w:rFonts w:hint="eastAsia" w:cs="宋体"/>
          <w:color w:val="auto"/>
          <w:sz w:val="24"/>
          <w:highlight w:val="none"/>
        </w:rPr>
        <w:t>计算每一种污染物最大地面浓度占标率</w:t>
      </w:r>
      <w:r>
        <w:rPr>
          <w:color w:val="auto"/>
          <w:sz w:val="24"/>
          <w:highlight w:val="none"/>
        </w:rPr>
        <w:t>Pi</w:t>
      </w:r>
      <w:r>
        <w:rPr>
          <w:rFonts w:hint="eastAsia" w:cs="宋体"/>
          <w:color w:val="auto"/>
          <w:sz w:val="24"/>
          <w:highlight w:val="none"/>
        </w:rPr>
        <w:t>（第</w:t>
      </w:r>
      <w:r>
        <w:rPr>
          <w:color w:val="auto"/>
          <w:sz w:val="24"/>
          <w:highlight w:val="none"/>
        </w:rPr>
        <w:t>i</w:t>
      </w:r>
      <w:r>
        <w:rPr>
          <w:rFonts w:hint="eastAsia" w:cs="宋体"/>
          <w:color w:val="auto"/>
          <w:sz w:val="24"/>
          <w:highlight w:val="none"/>
        </w:rPr>
        <w:t>个污染物）及地面浓度达标准限值</w:t>
      </w:r>
      <w:r>
        <w:rPr>
          <w:color w:val="auto"/>
          <w:sz w:val="24"/>
          <w:highlight w:val="none"/>
        </w:rPr>
        <w:t>10%</w:t>
      </w:r>
      <w:r>
        <w:rPr>
          <w:rFonts w:hint="eastAsia" w:cs="宋体"/>
          <w:color w:val="auto"/>
          <w:sz w:val="24"/>
          <w:highlight w:val="none"/>
        </w:rPr>
        <w:t>时所对应的最远距离</w:t>
      </w:r>
      <w:r>
        <w:rPr>
          <w:color w:val="auto"/>
          <w:sz w:val="24"/>
          <w:highlight w:val="none"/>
        </w:rPr>
        <w:t>D10%</w:t>
      </w:r>
      <w:r>
        <w:rPr>
          <w:rFonts w:hint="eastAsia" w:cs="宋体"/>
          <w:color w:val="auto"/>
          <w:sz w:val="24"/>
          <w:highlight w:val="none"/>
        </w:rPr>
        <w:t>。其中</w:t>
      </w:r>
      <w:r>
        <w:rPr>
          <w:color w:val="auto"/>
          <w:sz w:val="24"/>
          <w:highlight w:val="none"/>
        </w:rPr>
        <w:t>Pi</w:t>
      </w:r>
      <w:r>
        <w:rPr>
          <w:rFonts w:hint="eastAsia" w:cs="宋体"/>
          <w:color w:val="auto"/>
          <w:sz w:val="24"/>
          <w:highlight w:val="none"/>
        </w:rPr>
        <w:t>定义为：</w:t>
      </w:r>
    </w:p>
    <w:p>
      <w:pPr>
        <w:snapToGrid w:val="0"/>
        <w:spacing w:line="360" w:lineRule="auto"/>
        <w:jc w:val="center"/>
        <w:rPr>
          <w:color w:val="auto"/>
          <w:sz w:val="24"/>
          <w:highlight w:val="none"/>
          <w:lang w:val="zh-CN"/>
        </w:rPr>
      </w:pPr>
      <w:r>
        <w:rPr>
          <w:color w:val="auto"/>
          <w:sz w:val="24"/>
          <w:highlight w:val="none"/>
          <w:lang w:val="zh-CN"/>
        </w:rPr>
        <w:t>P</w:t>
      </w:r>
      <w:r>
        <w:rPr>
          <w:color w:val="auto"/>
          <w:sz w:val="24"/>
          <w:highlight w:val="none"/>
          <w:vertAlign w:val="subscript"/>
          <w:lang w:val="zh-CN"/>
        </w:rPr>
        <w:t>i</w:t>
      </w:r>
      <w:r>
        <w:rPr>
          <w:color w:val="auto"/>
          <w:sz w:val="24"/>
          <w:highlight w:val="none"/>
          <w:lang w:val="zh-CN"/>
        </w:rPr>
        <w:t>=C</w:t>
      </w:r>
      <w:r>
        <w:rPr>
          <w:color w:val="auto"/>
          <w:sz w:val="24"/>
          <w:highlight w:val="none"/>
          <w:vertAlign w:val="subscript"/>
          <w:lang w:val="zh-CN"/>
        </w:rPr>
        <w:t>i</w:t>
      </w:r>
      <w:r>
        <w:rPr>
          <w:color w:val="auto"/>
          <w:sz w:val="24"/>
          <w:highlight w:val="none"/>
          <w:lang w:val="zh-CN"/>
        </w:rPr>
        <w:t>/C</w:t>
      </w:r>
      <w:r>
        <w:rPr>
          <w:color w:val="auto"/>
          <w:sz w:val="24"/>
          <w:highlight w:val="none"/>
          <w:vertAlign w:val="subscript"/>
        </w:rPr>
        <w:t>0i</w:t>
      </w:r>
      <w:r>
        <w:rPr>
          <w:color w:val="auto"/>
          <w:sz w:val="24"/>
          <w:highlight w:val="none"/>
          <w:lang w:val="zh-CN"/>
        </w:rPr>
        <w:t>×100%</w:t>
      </w:r>
    </w:p>
    <w:p>
      <w:pPr>
        <w:snapToGrid w:val="0"/>
        <w:spacing w:line="360" w:lineRule="auto"/>
        <w:ind w:firstLine="480" w:firstLineChars="200"/>
        <w:rPr>
          <w:color w:val="auto"/>
          <w:sz w:val="24"/>
          <w:highlight w:val="none"/>
          <w:lang w:val="zh-CN"/>
        </w:rPr>
      </w:pPr>
      <w:r>
        <w:rPr>
          <w:color w:val="auto"/>
          <w:sz w:val="24"/>
          <w:highlight w:val="none"/>
          <w:lang w:val="zh-CN"/>
        </w:rPr>
        <w:t>P</w:t>
      </w:r>
      <w:r>
        <w:rPr>
          <w:color w:val="auto"/>
          <w:sz w:val="24"/>
          <w:highlight w:val="none"/>
          <w:vertAlign w:val="subscript"/>
          <w:lang w:val="zh-CN"/>
        </w:rPr>
        <w:t>i</w:t>
      </w:r>
      <w:r>
        <w:rPr>
          <w:color w:val="auto"/>
          <w:sz w:val="24"/>
          <w:highlight w:val="none"/>
          <w:lang w:val="zh-CN"/>
        </w:rPr>
        <w:t>—第i类污染物的最大地面</w:t>
      </w:r>
      <w:r>
        <w:rPr>
          <w:rFonts w:hint="eastAsia"/>
          <w:color w:val="auto"/>
          <w:sz w:val="24"/>
          <w:highlight w:val="none"/>
          <w:lang w:val="zh-CN"/>
        </w:rPr>
        <w:t>空气质量</w:t>
      </w:r>
      <w:r>
        <w:rPr>
          <w:color w:val="auto"/>
          <w:sz w:val="24"/>
          <w:highlight w:val="none"/>
          <w:lang w:val="zh-CN"/>
        </w:rPr>
        <w:t>浓度占标率，%；</w:t>
      </w:r>
    </w:p>
    <w:p>
      <w:pPr>
        <w:snapToGrid w:val="0"/>
        <w:spacing w:line="360" w:lineRule="auto"/>
        <w:ind w:firstLine="480" w:firstLineChars="200"/>
        <w:rPr>
          <w:color w:val="auto"/>
          <w:sz w:val="24"/>
          <w:highlight w:val="none"/>
          <w:lang w:val="zh-CN"/>
        </w:rPr>
      </w:pPr>
      <w:r>
        <w:rPr>
          <w:color w:val="auto"/>
          <w:sz w:val="24"/>
          <w:highlight w:val="none"/>
          <w:lang w:val="zh-CN"/>
        </w:rPr>
        <w:t>C</w:t>
      </w:r>
      <w:r>
        <w:rPr>
          <w:color w:val="auto"/>
          <w:sz w:val="24"/>
          <w:highlight w:val="none"/>
          <w:vertAlign w:val="subscript"/>
          <w:lang w:val="zh-CN"/>
        </w:rPr>
        <w:t>i</w:t>
      </w:r>
      <w:r>
        <w:rPr>
          <w:color w:val="auto"/>
          <w:sz w:val="24"/>
          <w:highlight w:val="none"/>
          <w:lang w:val="zh-CN"/>
        </w:rPr>
        <w:t>—采用估算模型计算出的第i个污染物的最大1h地面空气质量浓度，μg/m</w:t>
      </w:r>
      <w:r>
        <w:rPr>
          <w:color w:val="auto"/>
          <w:sz w:val="24"/>
          <w:highlight w:val="none"/>
          <w:vertAlign w:val="superscript"/>
          <w:lang w:val="zh-CN"/>
        </w:rPr>
        <w:t>3</w:t>
      </w:r>
      <w:r>
        <w:rPr>
          <w:color w:val="auto"/>
          <w:sz w:val="24"/>
          <w:highlight w:val="none"/>
          <w:lang w:val="zh-CN"/>
        </w:rPr>
        <w:t>。</w:t>
      </w:r>
    </w:p>
    <w:p>
      <w:pPr>
        <w:snapToGrid w:val="0"/>
        <w:spacing w:line="360" w:lineRule="auto"/>
        <w:ind w:firstLine="480" w:firstLineChars="200"/>
        <w:rPr>
          <w:color w:val="auto"/>
          <w:sz w:val="24"/>
          <w:highlight w:val="none"/>
          <w:lang w:val="zh-CN"/>
        </w:rPr>
      </w:pPr>
      <w:r>
        <w:rPr>
          <w:color w:val="auto"/>
          <w:sz w:val="24"/>
          <w:highlight w:val="none"/>
          <w:lang w:val="zh-CN"/>
        </w:rPr>
        <w:t>C</w:t>
      </w:r>
      <w:r>
        <w:rPr>
          <w:color w:val="auto"/>
          <w:sz w:val="24"/>
          <w:highlight w:val="none"/>
          <w:vertAlign w:val="subscript"/>
          <w:lang w:val="zh-CN"/>
        </w:rPr>
        <w:t>0i</w:t>
      </w:r>
      <w:r>
        <w:rPr>
          <w:color w:val="auto"/>
          <w:sz w:val="24"/>
          <w:highlight w:val="none"/>
          <w:lang w:val="zh-CN"/>
        </w:rPr>
        <w:t>—第i个污染物空气质量浓度标准，μg/m</w:t>
      </w:r>
      <w:r>
        <w:rPr>
          <w:color w:val="auto"/>
          <w:sz w:val="24"/>
          <w:highlight w:val="none"/>
          <w:vertAlign w:val="superscript"/>
          <w:lang w:val="zh-CN"/>
        </w:rPr>
        <w:t>3</w:t>
      </w:r>
      <w:r>
        <w:rPr>
          <w:color w:val="auto"/>
          <w:sz w:val="24"/>
          <w:highlight w:val="none"/>
          <w:lang w:val="zh-CN"/>
        </w:rPr>
        <w:t>。</w:t>
      </w:r>
      <w:r>
        <w:rPr>
          <w:rFonts w:hint="eastAsia"/>
          <w:color w:val="auto"/>
          <w:sz w:val="24"/>
          <w:highlight w:val="none"/>
          <w:lang w:val="zh-CN"/>
        </w:rPr>
        <w:t>一般选用</w:t>
      </w:r>
      <w:r>
        <w:rPr>
          <w:color w:val="auto"/>
          <w:sz w:val="24"/>
          <w:highlight w:val="none"/>
          <w:lang w:val="zh-CN"/>
        </w:rPr>
        <w:t>GB3095</w:t>
      </w:r>
      <w:r>
        <w:rPr>
          <w:rFonts w:hint="eastAsia"/>
          <w:color w:val="auto"/>
          <w:sz w:val="24"/>
          <w:highlight w:val="none"/>
          <w:lang w:val="zh-CN"/>
        </w:rPr>
        <w:t>中</w:t>
      </w:r>
      <w:r>
        <w:rPr>
          <w:color w:val="auto"/>
          <w:sz w:val="24"/>
          <w:highlight w:val="none"/>
          <w:lang w:val="zh-CN"/>
        </w:rPr>
        <w:t>1h</w:t>
      </w:r>
      <w:r>
        <w:rPr>
          <w:rFonts w:hint="eastAsia"/>
          <w:color w:val="auto"/>
          <w:sz w:val="24"/>
          <w:highlight w:val="none"/>
          <w:lang w:val="zh-CN"/>
        </w:rPr>
        <w:t>平均质量浓度的二级浓度限值，如项目位于一类环境空气功能区，应选择相应的一级浓度限值；对该标准中未包含的污染物，使用</w:t>
      </w:r>
      <w:r>
        <w:rPr>
          <w:color w:val="auto"/>
          <w:sz w:val="24"/>
          <w:highlight w:val="none"/>
          <w:lang w:val="zh-CN"/>
        </w:rPr>
        <w:t>5.2</w:t>
      </w:r>
      <w:r>
        <w:rPr>
          <w:rFonts w:hint="eastAsia"/>
          <w:color w:val="auto"/>
          <w:sz w:val="24"/>
          <w:highlight w:val="none"/>
          <w:lang w:val="zh-CN"/>
        </w:rPr>
        <w:t>确定的各评价因子</w:t>
      </w:r>
      <w:r>
        <w:rPr>
          <w:color w:val="auto"/>
          <w:sz w:val="24"/>
          <w:highlight w:val="none"/>
          <w:lang w:val="zh-CN"/>
        </w:rPr>
        <w:t>1h</w:t>
      </w:r>
      <w:r>
        <w:rPr>
          <w:rFonts w:hint="eastAsia"/>
          <w:color w:val="auto"/>
          <w:sz w:val="24"/>
          <w:highlight w:val="none"/>
          <w:lang w:val="zh-CN"/>
        </w:rPr>
        <w:t>平均质量浓度限值。对仅有</w:t>
      </w:r>
      <w:r>
        <w:rPr>
          <w:color w:val="auto"/>
          <w:sz w:val="24"/>
          <w:highlight w:val="none"/>
          <w:lang w:val="zh-CN"/>
        </w:rPr>
        <w:t>8h</w:t>
      </w:r>
      <w:r>
        <w:rPr>
          <w:rFonts w:hint="eastAsia"/>
          <w:color w:val="auto"/>
          <w:sz w:val="24"/>
          <w:highlight w:val="none"/>
          <w:lang w:val="zh-CN"/>
        </w:rPr>
        <w:t>平均质量浓度限值、日平均质量浓度限值或年平均质量浓度限值的，可分别按</w:t>
      </w:r>
      <w:r>
        <w:rPr>
          <w:color w:val="auto"/>
          <w:sz w:val="24"/>
          <w:highlight w:val="none"/>
          <w:lang w:val="zh-CN"/>
        </w:rPr>
        <w:t>2</w:t>
      </w:r>
      <w:r>
        <w:rPr>
          <w:rFonts w:hint="eastAsia"/>
          <w:color w:val="auto"/>
          <w:sz w:val="24"/>
          <w:highlight w:val="none"/>
          <w:lang w:val="zh-CN"/>
        </w:rPr>
        <w:t>倍、</w:t>
      </w:r>
      <w:r>
        <w:rPr>
          <w:color w:val="auto"/>
          <w:sz w:val="24"/>
          <w:highlight w:val="none"/>
          <w:lang w:val="zh-CN"/>
        </w:rPr>
        <w:t>3</w:t>
      </w:r>
      <w:r>
        <w:rPr>
          <w:rFonts w:hint="eastAsia"/>
          <w:color w:val="auto"/>
          <w:sz w:val="24"/>
          <w:highlight w:val="none"/>
          <w:lang w:val="zh-CN"/>
        </w:rPr>
        <w:t>倍、</w:t>
      </w:r>
      <w:r>
        <w:rPr>
          <w:color w:val="auto"/>
          <w:sz w:val="24"/>
          <w:highlight w:val="none"/>
          <w:lang w:val="zh-CN"/>
        </w:rPr>
        <w:t>6</w:t>
      </w:r>
      <w:r>
        <w:rPr>
          <w:rFonts w:hint="eastAsia"/>
          <w:color w:val="auto"/>
          <w:sz w:val="24"/>
          <w:highlight w:val="none"/>
          <w:lang w:val="zh-CN"/>
        </w:rPr>
        <w:t>倍折算为</w:t>
      </w:r>
      <w:r>
        <w:rPr>
          <w:color w:val="auto"/>
          <w:sz w:val="24"/>
          <w:highlight w:val="none"/>
          <w:lang w:val="zh-CN"/>
        </w:rPr>
        <w:t>1h</w:t>
      </w:r>
      <w:r>
        <w:rPr>
          <w:rFonts w:hint="eastAsia"/>
          <w:color w:val="auto"/>
          <w:sz w:val="24"/>
          <w:highlight w:val="none"/>
          <w:lang w:val="zh-CN"/>
        </w:rPr>
        <w:t>平均质量浓度限值。</w:t>
      </w:r>
    </w:p>
    <w:p>
      <w:pPr>
        <w:snapToGrid w:val="0"/>
        <w:spacing w:line="360" w:lineRule="auto"/>
        <w:ind w:firstLine="480" w:firstLineChars="200"/>
        <w:rPr>
          <w:color w:val="auto"/>
          <w:sz w:val="24"/>
          <w:highlight w:val="none"/>
          <w:lang w:val="zh-CN"/>
        </w:rPr>
      </w:pPr>
      <w:r>
        <w:rPr>
          <w:color w:val="auto"/>
          <w:sz w:val="24"/>
          <w:highlight w:val="none"/>
          <w:lang w:val="zh-CN"/>
        </w:rPr>
        <w:t>根据《环境影响评价技术导则</w:t>
      </w:r>
      <w:r>
        <w:rPr>
          <w:rFonts w:hint="eastAsia"/>
          <w:color w:val="auto"/>
          <w:sz w:val="24"/>
          <w:highlight w:val="none"/>
          <w:lang w:val="zh-CN"/>
        </w:rPr>
        <w:t xml:space="preserve">  </w:t>
      </w:r>
      <w:r>
        <w:rPr>
          <w:color w:val="auto"/>
          <w:sz w:val="24"/>
          <w:highlight w:val="none"/>
          <w:lang w:val="zh-CN"/>
        </w:rPr>
        <w:t>大气环境》</w:t>
      </w:r>
      <w:r>
        <w:rPr>
          <w:rFonts w:hint="eastAsia"/>
          <w:color w:val="auto"/>
          <w:sz w:val="24"/>
          <w:highlight w:val="none"/>
          <w:lang w:val="zh-CN"/>
        </w:rPr>
        <w:t>（</w:t>
      </w:r>
      <w:r>
        <w:rPr>
          <w:color w:val="auto"/>
          <w:sz w:val="24"/>
          <w:highlight w:val="none"/>
          <w:lang w:val="zh-CN"/>
        </w:rPr>
        <w:t>HJ2.2-2018</w:t>
      </w:r>
      <w:r>
        <w:rPr>
          <w:rFonts w:hint="eastAsia"/>
          <w:color w:val="auto"/>
          <w:sz w:val="24"/>
          <w:highlight w:val="none"/>
          <w:lang w:val="zh-CN"/>
        </w:rPr>
        <w:t>）</w:t>
      </w:r>
      <w:r>
        <w:rPr>
          <w:color w:val="auto"/>
          <w:sz w:val="24"/>
          <w:highlight w:val="none"/>
          <w:lang w:val="zh-CN"/>
        </w:rPr>
        <w:t>，大气环境影响评价工作等级按表</w:t>
      </w:r>
      <w:r>
        <w:rPr>
          <w:rFonts w:hint="eastAsia"/>
          <w:color w:val="auto"/>
          <w:sz w:val="24"/>
          <w:highlight w:val="none"/>
          <w:lang w:val="zh-CN"/>
        </w:rPr>
        <w:t>2.4-1</w:t>
      </w:r>
      <w:r>
        <w:rPr>
          <w:color w:val="auto"/>
          <w:sz w:val="24"/>
          <w:highlight w:val="none"/>
          <w:lang w:val="zh-CN"/>
        </w:rPr>
        <w:t>的分级判据进行划分。</w:t>
      </w:r>
    </w:p>
    <w:p>
      <w:pPr>
        <w:pStyle w:val="265"/>
        <w:spacing w:beforeLines="50" w:line="240" w:lineRule="auto"/>
        <w:ind w:firstLine="0"/>
        <w:jc w:val="center"/>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表</w:t>
      </w:r>
      <w:r>
        <w:rPr>
          <w:rFonts w:hint="eastAsia" w:ascii="Times New Roman" w:hAnsi="Times New Roman" w:cs="Times New Roman" w:eastAsiaTheme="majorEastAsia"/>
          <w:b/>
          <w:color w:val="auto"/>
          <w:sz w:val="21"/>
          <w:szCs w:val="21"/>
          <w:highlight w:val="none"/>
        </w:rPr>
        <w:t xml:space="preserve">2.4-1  </w:t>
      </w:r>
      <w:r>
        <w:rPr>
          <w:rFonts w:ascii="Times New Roman" w:cs="Times New Roman" w:hAnsiTheme="majorEastAsia" w:eastAsiaTheme="majorEastAsia"/>
          <w:b/>
          <w:color w:val="auto"/>
          <w:sz w:val="21"/>
          <w:szCs w:val="21"/>
          <w:highlight w:val="none"/>
        </w:rPr>
        <w:t>大气评价工作等级划分判据</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44"/>
        <w:gridCol w:w="57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609" w:type="pct"/>
            <w:vAlign w:val="center"/>
          </w:tcPr>
          <w:p>
            <w:pPr>
              <w:pStyle w:val="247"/>
              <w:tabs>
                <w:tab w:val="left" w:pos="352"/>
              </w:tabs>
              <w:snapToGrid w:val="0"/>
              <w:spacing w:line="300" w:lineRule="exact"/>
              <w:jc w:val="center"/>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评价工作等级</w:t>
            </w:r>
          </w:p>
        </w:tc>
        <w:tc>
          <w:tcPr>
            <w:tcW w:w="3391" w:type="pct"/>
            <w:vAlign w:val="center"/>
          </w:tcPr>
          <w:p>
            <w:pPr>
              <w:pStyle w:val="247"/>
              <w:tabs>
                <w:tab w:val="left" w:pos="352"/>
              </w:tabs>
              <w:snapToGrid w:val="0"/>
              <w:spacing w:line="300" w:lineRule="exact"/>
              <w:jc w:val="center"/>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一级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二级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1%≤P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三级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&lt;1%</w:t>
            </w:r>
          </w:p>
        </w:tc>
      </w:tr>
    </w:tbl>
    <w:p>
      <w:pPr>
        <w:pStyle w:val="217"/>
        <w:rPr>
          <w:bCs/>
          <w:color w:val="auto"/>
          <w:highlight w:val="none"/>
        </w:rPr>
      </w:pPr>
      <w:r>
        <w:rPr>
          <w:rFonts w:hint="eastAsia"/>
          <w:bCs/>
          <w:color w:val="auto"/>
          <w:highlight w:val="none"/>
        </w:rPr>
        <w:t>根据导则要求：同一项目有多个污染源（两个及以上，下同）时，则按各污染源分别确定评价等级，并取评价等级最高者作为项目的评价等级。本环评采用AERSCREEN估算模型计算项目污染源的最大环境影响。</w:t>
      </w:r>
    </w:p>
    <w:p>
      <w:pPr>
        <w:pStyle w:val="217"/>
        <w:rPr>
          <w:bCs/>
          <w:color w:val="auto"/>
          <w:highlight w:val="none"/>
        </w:rPr>
      </w:pPr>
      <w:r>
        <w:rPr>
          <w:rFonts w:hint="eastAsia"/>
          <w:bCs/>
          <w:color w:val="auto"/>
          <w:highlight w:val="none"/>
        </w:rPr>
        <w:t>拟建项目估算模式参数详见表2.4-2。</w:t>
      </w:r>
    </w:p>
    <w:p>
      <w:pPr>
        <w:pStyle w:val="265"/>
        <w:spacing w:beforeLines="50" w:line="240" w:lineRule="auto"/>
        <w:ind w:firstLine="0"/>
        <w:jc w:val="center"/>
        <w:rPr>
          <w:rFonts w:ascii="Times New Roman" w:hAnsi="Times New Roman"/>
          <w:b/>
          <w:color w:val="auto"/>
          <w:sz w:val="21"/>
          <w:szCs w:val="21"/>
          <w:highlight w:val="none"/>
        </w:rPr>
      </w:pPr>
      <w:r>
        <w:rPr>
          <w:rFonts w:ascii="Times New Roman" w:hAnsi="Times New Roman"/>
          <w:b/>
          <w:color w:val="auto"/>
          <w:sz w:val="21"/>
          <w:szCs w:val="21"/>
          <w:highlight w:val="none"/>
        </w:rPr>
        <w:t>表</w:t>
      </w:r>
      <w:r>
        <w:rPr>
          <w:rFonts w:hint="eastAsia" w:ascii="Times New Roman" w:hAnsi="Times New Roman"/>
          <w:b/>
          <w:color w:val="auto"/>
          <w:sz w:val="21"/>
          <w:szCs w:val="21"/>
          <w:highlight w:val="none"/>
        </w:rPr>
        <w:t>2.4-2</w:t>
      </w:r>
      <w:r>
        <w:rPr>
          <w:rFonts w:ascii="Times New Roman" w:hAnsi="Times New Roman"/>
          <w:b/>
          <w:color w:val="auto"/>
          <w:sz w:val="21"/>
          <w:szCs w:val="21"/>
          <w:highlight w:val="none"/>
        </w:rPr>
        <w:t xml:space="preserve">  估算模型参数表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2843"/>
        <w:gridCol w:w="2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b/>
                <w:bCs/>
                <w:color w:val="auto"/>
                <w:szCs w:val="21"/>
                <w:highlight w:val="none"/>
              </w:rPr>
            </w:pPr>
            <w:r>
              <w:rPr>
                <w:b/>
                <w:bCs/>
                <w:color w:val="auto"/>
                <w:highlight w:val="none"/>
              </w:rPr>
              <w:t>参数</w:t>
            </w:r>
          </w:p>
        </w:tc>
        <w:tc>
          <w:tcPr>
            <w:tcW w:w="1667" w:type="pct"/>
            <w:vAlign w:val="center"/>
          </w:tcPr>
          <w:p>
            <w:pPr>
              <w:jc w:val="center"/>
              <w:rPr>
                <w:b/>
                <w:bCs/>
                <w:color w:val="auto"/>
                <w:szCs w:val="21"/>
                <w:highlight w:val="none"/>
              </w:rPr>
            </w:pPr>
            <w:r>
              <w:rPr>
                <w:b/>
                <w:bCs/>
                <w:color w:val="auto"/>
                <w:highlight w:val="none"/>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城市/农村选项</w:t>
            </w:r>
          </w:p>
        </w:tc>
        <w:tc>
          <w:tcPr>
            <w:tcW w:w="1667" w:type="pct"/>
            <w:vAlign w:val="center"/>
          </w:tcPr>
          <w:p>
            <w:pPr>
              <w:jc w:val="center"/>
              <w:rPr>
                <w:color w:val="auto"/>
                <w:szCs w:val="21"/>
                <w:highlight w:val="none"/>
              </w:rPr>
            </w:pPr>
            <w:r>
              <w:rPr>
                <w:color w:val="auto"/>
                <w:highlight w:val="none"/>
              </w:rPr>
              <w:t>城市/农村</w:t>
            </w:r>
          </w:p>
        </w:tc>
        <w:tc>
          <w:tcPr>
            <w:tcW w:w="1667" w:type="pct"/>
            <w:vAlign w:val="center"/>
          </w:tcPr>
          <w:p>
            <w:pPr>
              <w:jc w:val="center"/>
              <w:rPr>
                <w:color w:val="auto"/>
                <w:szCs w:val="21"/>
                <w:highlight w:val="none"/>
              </w:rPr>
            </w:pPr>
            <w:r>
              <w:rPr>
                <w:color w:val="auto"/>
                <w:szCs w:val="21"/>
                <w:highlight w:val="none"/>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人口数（城市选项）</w:t>
            </w:r>
          </w:p>
        </w:tc>
        <w:tc>
          <w:tcPr>
            <w:tcW w:w="1667" w:type="pct"/>
            <w:vAlign w:val="center"/>
          </w:tcPr>
          <w:p>
            <w:pPr>
              <w:jc w:val="center"/>
              <w:rPr>
                <w:color w:val="auto"/>
                <w:szCs w:val="21"/>
                <w:highlight w:val="none"/>
              </w:rPr>
            </w:pPr>
            <w:r>
              <w:rPr>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最高环境温度/℃</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kern w:val="0"/>
                <w:szCs w:val="21"/>
                <w:highlight w:val="none"/>
              </w:rPr>
              <w:t>43.7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最低环境温度/℃</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kern w:val="0"/>
                <w:szCs w:val="21"/>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土地利用类型</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szCs w:val="21"/>
                <w:highlight w:val="none"/>
              </w:rPr>
              <w:t>农作地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区域湿度条件</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kern w:val="0"/>
                <w:szCs w:val="21"/>
                <w:highlight w:val="none"/>
              </w:rPr>
              <w:t>潮湿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是否考虑地形</w:t>
            </w:r>
          </w:p>
        </w:tc>
        <w:tc>
          <w:tcPr>
            <w:tcW w:w="1667" w:type="pct"/>
            <w:vAlign w:val="center"/>
          </w:tcPr>
          <w:p>
            <w:pPr>
              <w:jc w:val="center"/>
              <w:rPr>
                <w:color w:val="auto"/>
                <w:szCs w:val="21"/>
                <w:highlight w:val="none"/>
              </w:rPr>
            </w:pPr>
            <w:r>
              <w:rPr>
                <w:color w:val="auto"/>
                <w:highlight w:val="none"/>
              </w:rPr>
              <w:t>考虑地形</w:t>
            </w:r>
          </w:p>
        </w:tc>
        <w:tc>
          <w:tcPr>
            <w:tcW w:w="1667" w:type="pct"/>
            <w:vAlign w:val="center"/>
          </w:tcPr>
          <w:p>
            <w:pPr>
              <w:jc w:val="center"/>
              <w:rPr>
                <w:color w:val="auto"/>
                <w:szCs w:val="21"/>
                <w:highlight w:val="none"/>
              </w:rPr>
            </w:pPr>
            <w:r>
              <w:rPr>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地形数据分辨率/m</w:t>
            </w:r>
          </w:p>
        </w:tc>
        <w:tc>
          <w:tcPr>
            <w:tcW w:w="1667" w:type="pct"/>
            <w:vAlign w:val="center"/>
          </w:tcPr>
          <w:p>
            <w:pPr>
              <w:jc w:val="center"/>
              <w:rPr>
                <w:color w:val="auto"/>
                <w:szCs w:val="21"/>
                <w:highlight w:val="none"/>
              </w:rPr>
            </w:pPr>
            <w:r>
              <w:rPr>
                <w:color w:val="auto"/>
                <w:highlight w:val="none"/>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是否考虑岸线熏烟</w:t>
            </w:r>
          </w:p>
        </w:tc>
        <w:tc>
          <w:tcPr>
            <w:tcW w:w="1667" w:type="pct"/>
            <w:vAlign w:val="center"/>
          </w:tcPr>
          <w:p>
            <w:pPr>
              <w:jc w:val="center"/>
              <w:rPr>
                <w:color w:val="auto"/>
                <w:szCs w:val="21"/>
                <w:highlight w:val="none"/>
              </w:rPr>
            </w:pPr>
            <w:r>
              <w:rPr>
                <w:color w:val="auto"/>
                <w:highlight w:val="none"/>
              </w:rPr>
              <w:t>考虑岸线熏烟</w:t>
            </w:r>
          </w:p>
        </w:tc>
        <w:tc>
          <w:tcPr>
            <w:tcW w:w="1667" w:type="pct"/>
            <w:vAlign w:val="center"/>
          </w:tcPr>
          <w:p>
            <w:pPr>
              <w:jc w:val="center"/>
              <w:rPr>
                <w:color w:val="auto"/>
                <w:szCs w:val="21"/>
                <w:highlight w:val="none"/>
              </w:rPr>
            </w:pPr>
            <w:r>
              <w:rPr>
                <w:color w:val="auto"/>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岸线距离/km</w:t>
            </w:r>
          </w:p>
        </w:tc>
        <w:tc>
          <w:tcPr>
            <w:tcW w:w="1667" w:type="pct"/>
            <w:vAlign w:val="center"/>
          </w:tcPr>
          <w:p>
            <w:pPr>
              <w:jc w:val="center"/>
              <w:rPr>
                <w:color w:val="auto"/>
                <w:szCs w:val="21"/>
                <w:highlight w:val="none"/>
              </w:rPr>
            </w:pPr>
            <w:r>
              <w:rPr>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岸线方向/°</w:t>
            </w:r>
          </w:p>
        </w:tc>
        <w:tc>
          <w:tcPr>
            <w:tcW w:w="1667" w:type="pct"/>
            <w:vAlign w:val="center"/>
          </w:tcPr>
          <w:p>
            <w:pPr>
              <w:jc w:val="center"/>
              <w:rPr>
                <w:color w:val="auto"/>
                <w:szCs w:val="21"/>
                <w:highlight w:val="none"/>
              </w:rPr>
            </w:pPr>
            <w:r>
              <w:rPr>
                <w:color w:val="auto"/>
                <w:highlight w:val="none"/>
              </w:rPr>
              <w:t>/</w:t>
            </w:r>
          </w:p>
        </w:tc>
      </w:tr>
    </w:tbl>
    <w:p>
      <w:pPr>
        <w:snapToGrid w:val="0"/>
        <w:spacing w:line="360" w:lineRule="auto"/>
        <w:ind w:firstLine="480" w:firstLineChars="200"/>
        <w:rPr>
          <w:color w:val="auto"/>
          <w:sz w:val="24"/>
          <w:highlight w:val="none"/>
        </w:rPr>
      </w:pPr>
      <w:r>
        <w:rPr>
          <w:rFonts w:hint="eastAsia"/>
          <w:color w:val="auto"/>
          <w:sz w:val="24"/>
          <w:highlight w:val="none"/>
        </w:rPr>
        <w:t>根据大气导则（HJ2.2-2018）确定评价等级、评价范围采用推荐的估算模式AERSCREEN，估算计算参数和结果见表2.4-3。</w:t>
      </w:r>
    </w:p>
    <w:p>
      <w:pPr>
        <w:pStyle w:val="265"/>
        <w:spacing w:beforeLines="50" w:line="240" w:lineRule="auto"/>
        <w:ind w:firstLine="0"/>
        <w:jc w:val="center"/>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表</w:t>
      </w:r>
      <w:r>
        <w:rPr>
          <w:rFonts w:hint="eastAsia" w:ascii="Times New Roman" w:hAnsi="Times New Roman" w:cs="Times New Roman" w:eastAsiaTheme="majorEastAsia"/>
          <w:b/>
          <w:color w:val="auto"/>
          <w:sz w:val="21"/>
          <w:szCs w:val="21"/>
          <w:highlight w:val="none"/>
        </w:rPr>
        <w:t>2.4-3  主要污染物估算模型计算结果表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917"/>
        <w:gridCol w:w="1437"/>
        <w:gridCol w:w="1169"/>
        <w:gridCol w:w="1073"/>
        <w:gridCol w:w="1037"/>
        <w:gridCol w:w="897"/>
        <w:gridCol w:w="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污染源位置</w:t>
            </w:r>
          </w:p>
        </w:tc>
        <w:tc>
          <w:tcPr>
            <w:tcW w:w="917"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污染物</w:t>
            </w:r>
          </w:p>
        </w:tc>
        <w:tc>
          <w:tcPr>
            <w:tcW w:w="3679" w:type="dxa"/>
            <w:gridSpan w:val="3"/>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下风向最大落地浓度</w:t>
            </w:r>
          </w:p>
        </w:tc>
        <w:tc>
          <w:tcPr>
            <w:tcW w:w="1037" w:type="dxa"/>
            <w:vMerge w:val="restar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D10%</w:t>
            </w:r>
            <w:r>
              <w:rPr>
                <w:rFonts w:ascii="Times New Roman" w:hAnsiTheme="minorEastAsia" w:eastAsiaTheme="minorEastAsia"/>
                <w:b/>
                <w:color w:val="auto"/>
                <w:szCs w:val="21"/>
                <w:highlight w:val="none"/>
              </w:rPr>
              <w:t>出现的最远距离</w:t>
            </w:r>
            <w:r>
              <w:rPr>
                <w:rFonts w:ascii="Times New Roman" w:hAnsi="Times New Roman" w:eastAsiaTheme="minorEastAsia"/>
                <w:b/>
                <w:color w:val="auto"/>
                <w:szCs w:val="21"/>
                <w:highlight w:val="none"/>
              </w:rPr>
              <w:t>/m</w:t>
            </w:r>
          </w:p>
        </w:tc>
        <w:tc>
          <w:tcPr>
            <w:tcW w:w="897"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评价等级</w:t>
            </w:r>
          </w:p>
        </w:tc>
        <w:tc>
          <w:tcPr>
            <w:tcW w:w="897"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最终确定等级：二级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c>
          <w:tcPr>
            <w:tcW w:w="917" w:type="dxa"/>
            <w:vMerge w:val="continue"/>
            <w:vAlign w:val="center"/>
          </w:tcPr>
          <w:p>
            <w:pPr>
              <w:jc w:val="center"/>
              <w:rPr>
                <w:rFonts w:ascii="Times New Roman" w:hAnsi="Times New Roman" w:eastAsiaTheme="minorEastAsia"/>
                <w:b/>
                <w:color w:val="auto"/>
                <w:szCs w:val="21"/>
                <w:highlight w:val="none"/>
              </w:rPr>
            </w:pPr>
          </w:p>
        </w:tc>
        <w:tc>
          <w:tcPr>
            <w:tcW w:w="1437"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下风向预测最大落地浓度</w:t>
            </w:r>
            <w:r>
              <w:rPr>
                <w:rFonts w:ascii="Times New Roman" w:hAnsi="Times New Roman" w:eastAsiaTheme="minorEastAsia"/>
                <w:b/>
                <w:color w:val="auto"/>
                <w:szCs w:val="21"/>
                <w:highlight w:val="none"/>
              </w:rPr>
              <w:t>Ci</w:t>
            </w:r>
            <w:r>
              <w:rPr>
                <w:rFonts w:ascii="Times New Roman" w:hAnsiTheme="minorEastAsia" w:eastAsiaTheme="minorEastAsia"/>
                <w:b/>
                <w:color w:val="auto"/>
                <w:szCs w:val="21"/>
                <w:highlight w:val="none"/>
              </w:rPr>
              <w:t>（</w:t>
            </w:r>
            <w:r>
              <w:rPr>
                <w:rFonts w:ascii="Times New Roman" w:hAnsi="Times New Roman" w:eastAsiaTheme="minorEastAsia"/>
                <w:b/>
                <w:color w:val="auto"/>
                <w:szCs w:val="21"/>
                <w:highlight w:val="none"/>
              </w:rPr>
              <w:t>μg/m</w:t>
            </w:r>
            <w:r>
              <w:rPr>
                <w:rFonts w:ascii="Times New Roman" w:hAnsi="Times New Roman" w:eastAsiaTheme="minorEastAsia"/>
                <w:b/>
                <w:color w:val="auto"/>
                <w:szCs w:val="21"/>
                <w:highlight w:val="none"/>
                <w:vertAlign w:val="superscript"/>
              </w:rPr>
              <w:t>3</w:t>
            </w:r>
            <w:r>
              <w:rPr>
                <w:rFonts w:ascii="Times New Roman" w:hAnsiTheme="minorEastAsia" w:eastAsiaTheme="minorEastAsia"/>
                <w:b/>
                <w:color w:val="auto"/>
                <w:szCs w:val="21"/>
                <w:highlight w:val="none"/>
              </w:rPr>
              <w:t>）</w:t>
            </w:r>
          </w:p>
        </w:tc>
        <w:tc>
          <w:tcPr>
            <w:tcW w:w="1169"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snapToGrid w:val="0"/>
                <w:color w:val="auto"/>
                <w:kern w:val="0"/>
                <w:szCs w:val="21"/>
                <w:highlight w:val="none"/>
              </w:rPr>
              <w:t>浓度占标率</w:t>
            </w:r>
            <w:r>
              <w:rPr>
                <w:rFonts w:ascii="Times New Roman" w:hAnsi="Times New Roman" w:eastAsiaTheme="minorEastAsia"/>
                <w:b/>
                <w:snapToGrid w:val="0"/>
                <w:color w:val="auto"/>
                <w:kern w:val="0"/>
                <w:szCs w:val="21"/>
                <w:highlight w:val="none"/>
              </w:rPr>
              <w:t>Pi</w:t>
            </w:r>
            <w:r>
              <w:rPr>
                <w:rFonts w:ascii="Times New Roman" w:hAnsiTheme="minorEastAsia" w:eastAsiaTheme="minorEastAsia"/>
                <w:b/>
                <w:snapToGrid w:val="0"/>
                <w:color w:val="auto"/>
                <w:kern w:val="0"/>
                <w:szCs w:val="21"/>
                <w:highlight w:val="none"/>
              </w:rPr>
              <w:t>（</w:t>
            </w:r>
            <w:r>
              <w:rPr>
                <w:rFonts w:ascii="Times New Roman" w:hAnsi="Times New Roman" w:eastAsiaTheme="minorEastAsia"/>
                <w:b/>
                <w:snapToGrid w:val="0"/>
                <w:color w:val="auto"/>
                <w:kern w:val="0"/>
                <w:szCs w:val="21"/>
                <w:highlight w:val="none"/>
              </w:rPr>
              <w:t>%</w:t>
            </w:r>
            <w:r>
              <w:rPr>
                <w:rFonts w:ascii="Times New Roman" w:hAnsiTheme="minorEastAsia" w:eastAsiaTheme="minorEastAsia"/>
                <w:b/>
                <w:snapToGrid w:val="0"/>
                <w:color w:val="auto"/>
                <w:kern w:val="0"/>
                <w:szCs w:val="21"/>
                <w:highlight w:val="none"/>
              </w:rPr>
              <w:t>）</w:t>
            </w:r>
          </w:p>
        </w:tc>
        <w:tc>
          <w:tcPr>
            <w:tcW w:w="1073"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最大落地浓度出现的距离</w:t>
            </w:r>
            <w:r>
              <w:rPr>
                <w:rFonts w:ascii="Times New Roman" w:hAnsi="Times New Roman" w:eastAsiaTheme="minorEastAsia"/>
                <w:b/>
                <w:color w:val="auto"/>
                <w:szCs w:val="21"/>
                <w:highlight w:val="none"/>
              </w:rPr>
              <w:t>D/m</w:t>
            </w:r>
          </w:p>
        </w:tc>
        <w:tc>
          <w:tcPr>
            <w:tcW w:w="1037" w:type="dxa"/>
            <w:vMerge w:val="continue"/>
            <w:vAlign w:val="center"/>
          </w:tcPr>
          <w:p>
            <w:pPr>
              <w:jc w:val="center"/>
              <w:rPr>
                <w:rFonts w:ascii="Times New Roman" w:hAnsi="Times New Roman" w:eastAsiaTheme="minorEastAsia"/>
                <w:b/>
                <w:color w:val="auto"/>
                <w:szCs w:val="21"/>
                <w:highlight w:val="none"/>
              </w:rPr>
            </w:pPr>
          </w:p>
        </w:tc>
        <w:tc>
          <w:tcPr>
            <w:tcW w:w="897"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c>
          <w:tcPr>
            <w:tcW w:w="897"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东部鸡舍区</w:t>
            </w: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氨</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7.73</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3.87</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硫化氢</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0.773</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7.73</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TSP</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31.24</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3.47</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西部鸡舍区</w:t>
            </w: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氨</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7.487</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3.74</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硫化氢</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0.7487</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7.49</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TSP</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30.26</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3.36</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bl>
    <w:p>
      <w:pPr>
        <w:pStyle w:val="214"/>
        <w:ind w:firstLine="480"/>
        <w:rPr>
          <w:color w:val="auto"/>
          <w:highlight w:val="none"/>
        </w:rPr>
      </w:pPr>
      <w:r>
        <w:rPr>
          <w:color w:val="auto"/>
          <w:highlight w:val="none"/>
        </w:rPr>
        <w:t xml:space="preserve">从上表的计算结果可知，并结合《环境影响评价技术导则 </w:t>
      </w:r>
      <w:r>
        <w:rPr>
          <w:rFonts w:hint="eastAsia"/>
          <w:color w:val="auto"/>
          <w:highlight w:val="none"/>
        </w:rPr>
        <w:t xml:space="preserve"> </w:t>
      </w:r>
      <w:r>
        <w:rPr>
          <w:color w:val="auto"/>
          <w:highlight w:val="none"/>
        </w:rPr>
        <w:t>大气环境》（HJ2.2-2018）的评价等级分析判定（详见表2.4-1），本次环境空气影响评价工作等级为二级。</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2.4.2 地表水环境影响评价等级</w:t>
      </w:r>
    </w:p>
    <w:p>
      <w:pPr>
        <w:pStyle w:val="214"/>
        <w:ind w:firstLine="480"/>
        <w:rPr>
          <w:color w:val="auto"/>
          <w:highlight w:val="none"/>
        </w:rPr>
      </w:pPr>
      <w:r>
        <w:rPr>
          <w:color w:val="auto"/>
          <w:highlight w:val="none"/>
        </w:rPr>
        <w:t>根据《环境影响评价技术导则</w:t>
      </w:r>
      <w:r>
        <w:rPr>
          <w:rFonts w:hint="eastAsia"/>
          <w:color w:val="auto"/>
          <w:highlight w:val="none"/>
        </w:rPr>
        <w:t>地表  水环境》（</w:t>
      </w:r>
      <w:r>
        <w:rPr>
          <w:color w:val="auto"/>
          <w:highlight w:val="none"/>
        </w:rPr>
        <w:t>HJ/T2.3-</w:t>
      </w:r>
      <w:r>
        <w:rPr>
          <w:rFonts w:hint="eastAsia"/>
          <w:color w:val="auto"/>
          <w:highlight w:val="none"/>
        </w:rPr>
        <w:t>2018），按照影响类型、排放方式、排放量或影响情况、收纳水体环境质量现状、水环境保护目标等综合确定地表水评价等级。本项目影响类型为水污染影响类型，其评价等级判定依据见表2.4-4。</w:t>
      </w:r>
    </w:p>
    <w:p>
      <w:pPr>
        <w:pStyle w:val="214"/>
        <w:spacing w:beforeLines="50" w:line="240" w:lineRule="auto"/>
        <w:ind w:firstLine="0" w:firstLineChars="0"/>
        <w:jc w:val="center"/>
        <w:rPr>
          <w:rFonts w:eastAsiaTheme="majorEastAsia"/>
          <w:b/>
          <w:color w:val="auto"/>
          <w:sz w:val="21"/>
          <w:szCs w:val="21"/>
          <w:highlight w:val="none"/>
        </w:rPr>
      </w:pPr>
      <w:r>
        <w:rPr>
          <w:rFonts w:hAnsiTheme="majorEastAsia" w:eastAsiaTheme="majorEastAsia"/>
          <w:b/>
          <w:color w:val="auto"/>
          <w:sz w:val="21"/>
          <w:szCs w:val="21"/>
          <w:highlight w:val="none"/>
        </w:rPr>
        <w:t>表</w:t>
      </w:r>
      <w:r>
        <w:rPr>
          <w:rFonts w:hint="eastAsia" w:eastAsiaTheme="majorEastAsia"/>
          <w:b/>
          <w:color w:val="auto"/>
          <w:sz w:val="21"/>
          <w:szCs w:val="21"/>
          <w:highlight w:val="none"/>
        </w:rPr>
        <w:t>2.4-4  水污染影响型建设项目评价等级判定判定（摘录）</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2843"/>
        <w:gridCol w:w="2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vMerge w:val="restart"/>
            <w:vAlign w:val="center"/>
          </w:tcPr>
          <w:p>
            <w:pPr>
              <w:pStyle w:val="214"/>
              <w:spacing w:line="240" w:lineRule="auto"/>
              <w:ind w:firstLine="0" w:firstLineChars="0"/>
              <w:jc w:val="center"/>
              <w:rPr>
                <w:rFonts w:ascii="Calibri" w:hAnsi="Calibri"/>
                <w:b/>
                <w:color w:val="auto"/>
                <w:sz w:val="21"/>
                <w:szCs w:val="21"/>
                <w:highlight w:val="none"/>
              </w:rPr>
            </w:pPr>
            <w:r>
              <w:rPr>
                <w:rFonts w:ascii="Calibri" w:hAnsi="Calibri"/>
                <w:b/>
                <w:color w:val="auto"/>
                <w:sz w:val="21"/>
                <w:szCs w:val="21"/>
                <w:highlight w:val="none"/>
              </w:rPr>
              <w:t>评价等级</w:t>
            </w:r>
          </w:p>
        </w:tc>
        <w:tc>
          <w:tcPr>
            <w:tcW w:w="5686" w:type="dxa"/>
            <w:gridSpan w:val="2"/>
            <w:vAlign w:val="center"/>
          </w:tcPr>
          <w:p>
            <w:pPr>
              <w:pStyle w:val="214"/>
              <w:spacing w:line="240" w:lineRule="auto"/>
              <w:ind w:firstLine="0" w:firstLineChars="0"/>
              <w:jc w:val="center"/>
              <w:rPr>
                <w:rFonts w:ascii="Calibri" w:hAnsi="Calibri"/>
                <w:b/>
                <w:color w:val="auto"/>
                <w:sz w:val="21"/>
                <w:szCs w:val="21"/>
                <w:highlight w:val="none"/>
              </w:rPr>
            </w:pPr>
            <w:r>
              <w:rPr>
                <w:rFonts w:ascii="Calibri" w:hAnsi="Calibri"/>
                <w:b/>
                <w:color w:val="auto"/>
                <w:sz w:val="21"/>
                <w:szCs w:val="21"/>
                <w:highlight w:val="none"/>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vMerge w:val="continue"/>
            <w:vAlign w:val="center"/>
          </w:tcPr>
          <w:p>
            <w:pPr>
              <w:pStyle w:val="214"/>
              <w:spacing w:line="240" w:lineRule="auto"/>
              <w:ind w:firstLine="0" w:firstLineChars="0"/>
              <w:jc w:val="center"/>
              <w:rPr>
                <w:rFonts w:ascii="Calibri" w:hAnsi="Calibri"/>
                <w:b/>
                <w:color w:val="auto"/>
                <w:sz w:val="21"/>
                <w:szCs w:val="21"/>
                <w:highlight w:val="none"/>
              </w:rPr>
            </w:pPr>
          </w:p>
        </w:tc>
        <w:tc>
          <w:tcPr>
            <w:tcW w:w="2843" w:type="dxa"/>
            <w:vAlign w:val="center"/>
          </w:tcPr>
          <w:p>
            <w:pPr>
              <w:pStyle w:val="214"/>
              <w:spacing w:line="240" w:lineRule="auto"/>
              <w:ind w:firstLine="0" w:firstLineChars="0"/>
              <w:jc w:val="center"/>
              <w:rPr>
                <w:rFonts w:ascii="Calibri" w:hAnsi="Calibri"/>
                <w:b/>
                <w:color w:val="auto"/>
                <w:sz w:val="21"/>
                <w:szCs w:val="21"/>
                <w:highlight w:val="none"/>
              </w:rPr>
            </w:pPr>
            <w:r>
              <w:rPr>
                <w:rFonts w:ascii="Calibri" w:hAnsi="Calibri"/>
                <w:b/>
                <w:color w:val="auto"/>
                <w:sz w:val="21"/>
                <w:szCs w:val="21"/>
                <w:highlight w:val="none"/>
              </w:rPr>
              <w:t>排放方式</w:t>
            </w:r>
          </w:p>
        </w:tc>
        <w:tc>
          <w:tcPr>
            <w:tcW w:w="2843" w:type="dxa"/>
            <w:vAlign w:val="center"/>
          </w:tcPr>
          <w:p>
            <w:pPr>
              <w:pStyle w:val="214"/>
              <w:spacing w:line="240" w:lineRule="auto"/>
              <w:ind w:firstLine="0" w:firstLineChars="0"/>
              <w:jc w:val="center"/>
              <w:rPr>
                <w:rFonts w:ascii="Calibri" w:hAnsi="Calibri"/>
                <w:b/>
                <w:color w:val="auto"/>
                <w:sz w:val="21"/>
                <w:szCs w:val="21"/>
                <w:highlight w:val="none"/>
              </w:rPr>
            </w:pPr>
            <w:r>
              <w:rPr>
                <w:rFonts w:ascii="Calibri" w:hAnsi="Calibri"/>
                <w:b/>
                <w:color w:val="auto"/>
                <w:sz w:val="21"/>
                <w:szCs w:val="21"/>
                <w:highlight w:val="none"/>
              </w:rPr>
              <w:t>废水排放量</w:t>
            </w:r>
            <w:r>
              <w:rPr>
                <w:rFonts w:hint="eastAsia" w:ascii="Calibri" w:hAnsi="Calibri"/>
                <w:b/>
                <w:color w:val="auto"/>
                <w:sz w:val="21"/>
                <w:szCs w:val="21"/>
                <w:highlight w:val="none"/>
              </w:rPr>
              <w:t>Q/（m</w:t>
            </w:r>
            <w:r>
              <w:rPr>
                <w:rFonts w:hint="eastAsia" w:ascii="Calibri" w:hAnsi="Calibri"/>
                <w:b/>
                <w:color w:val="auto"/>
                <w:sz w:val="21"/>
                <w:szCs w:val="21"/>
                <w:highlight w:val="none"/>
                <w:vertAlign w:val="superscript"/>
              </w:rPr>
              <w:t>3</w:t>
            </w:r>
            <w:r>
              <w:rPr>
                <w:rFonts w:hint="eastAsia" w:ascii="Calibri" w:hAnsi="Calibri"/>
                <w:b/>
                <w:color w:val="auto"/>
                <w:sz w:val="21"/>
                <w:szCs w:val="21"/>
                <w:highlight w:val="none"/>
              </w:rPr>
              <w:t>/d）；水污染物当量数W（无纲量）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一级</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直接排放</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hint="eastAsia" w:ascii="Calibri" w:hAnsi="Calibri"/>
                <w:color w:val="auto"/>
                <w:sz w:val="21"/>
                <w:szCs w:val="21"/>
                <w:highlight w:val="none"/>
              </w:rPr>
              <w:t>Q≥20000或W≥600000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二级</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直接排放</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三级</w:t>
            </w:r>
            <w:r>
              <w:rPr>
                <w:rFonts w:hint="eastAsia" w:ascii="Calibri" w:hAnsi="Calibri"/>
                <w:color w:val="auto"/>
                <w:sz w:val="21"/>
                <w:szCs w:val="21"/>
                <w:highlight w:val="none"/>
              </w:rPr>
              <w:t>A</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直接排放</w:t>
            </w:r>
          </w:p>
        </w:tc>
        <w:tc>
          <w:tcPr>
            <w:tcW w:w="2843" w:type="dxa"/>
            <w:vAlign w:val="center"/>
          </w:tcPr>
          <w:p>
            <w:pPr>
              <w:pStyle w:val="214"/>
              <w:spacing w:line="240" w:lineRule="auto"/>
              <w:ind w:firstLine="0" w:firstLineChars="0"/>
              <w:jc w:val="center"/>
              <w:rPr>
                <w:rFonts w:ascii="Calibri" w:hAnsi="Calibri"/>
                <w:color w:val="auto"/>
                <w:sz w:val="21"/>
                <w:szCs w:val="21"/>
                <w:highlight w:val="none"/>
              </w:rPr>
            </w:pPr>
            <w:r>
              <w:rPr>
                <w:rFonts w:hint="eastAsia" w:ascii="Calibri" w:hAnsi="Calibri"/>
                <w:color w:val="auto"/>
                <w:sz w:val="21"/>
                <w:szCs w:val="21"/>
                <w:highlight w:val="none"/>
              </w:rPr>
              <w:t>Q＜200且W＜6000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842" w:type="dxa"/>
            <w:shd w:val="clear" w:color="auto" w:fill="FFFFFF" w:themeFill="background1"/>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三级</w:t>
            </w:r>
            <w:r>
              <w:rPr>
                <w:rFonts w:hint="eastAsia" w:ascii="Calibri" w:hAnsi="Calibri"/>
                <w:color w:val="auto"/>
                <w:sz w:val="21"/>
                <w:szCs w:val="21"/>
                <w:highlight w:val="none"/>
              </w:rPr>
              <w:t>B</w:t>
            </w:r>
          </w:p>
        </w:tc>
        <w:tc>
          <w:tcPr>
            <w:tcW w:w="2843" w:type="dxa"/>
            <w:shd w:val="clear" w:color="auto" w:fill="FFFFFF" w:themeFill="background1"/>
            <w:vAlign w:val="center"/>
          </w:tcPr>
          <w:p>
            <w:pPr>
              <w:pStyle w:val="214"/>
              <w:spacing w:line="240" w:lineRule="auto"/>
              <w:ind w:firstLine="0" w:firstLineChars="0"/>
              <w:jc w:val="center"/>
              <w:rPr>
                <w:rFonts w:ascii="Calibri" w:hAnsi="Calibri"/>
                <w:color w:val="auto"/>
                <w:sz w:val="21"/>
                <w:szCs w:val="21"/>
                <w:highlight w:val="none"/>
              </w:rPr>
            </w:pPr>
            <w:r>
              <w:rPr>
                <w:rFonts w:ascii="Calibri" w:hAnsi="Calibri"/>
                <w:color w:val="auto"/>
                <w:sz w:val="21"/>
                <w:szCs w:val="21"/>
                <w:highlight w:val="none"/>
              </w:rPr>
              <w:t>间接排放</w:t>
            </w:r>
          </w:p>
        </w:tc>
        <w:tc>
          <w:tcPr>
            <w:tcW w:w="2843" w:type="dxa"/>
            <w:shd w:val="clear" w:color="auto" w:fill="FFFFFF" w:themeFill="background1"/>
            <w:vAlign w:val="center"/>
          </w:tcPr>
          <w:p>
            <w:pPr>
              <w:pStyle w:val="214"/>
              <w:spacing w:line="240" w:lineRule="auto"/>
              <w:ind w:firstLine="0" w:firstLineChars="0"/>
              <w:jc w:val="center"/>
              <w:rPr>
                <w:rFonts w:ascii="Calibri" w:hAnsi="Calibri"/>
                <w:color w:val="auto"/>
                <w:sz w:val="21"/>
                <w:szCs w:val="21"/>
                <w:highlight w:val="none"/>
              </w:rPr>
            </w:pPr>
            <w:r>
              <w:rPr>
                <w:rFonts w:hint="eastAsia" w:ascii="Calibri" w:hAnsi="Calibri"/>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28" w:type="dxa"/>
            <w:gridSpan w:val="3"/>
            <w:shd w:val="clear" w:color="auto" w:fill="FFFFFF" w:themeFill="background1"/>
            <w:vAlign w:val="center"/>
          </w:tcPr>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1：水污染物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2：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 3：厂区存在堆积物(露天堆放的原料、燃料、废渣等以及垃圾堆放场)、降尘污染的，应</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将初期雨污水纳入废水排放量，相应的主要污染物纳入水污染当量计算。</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注4：建设项目直接排放第--类污染物的，其评价等级为一级；建设项目直接排放的污染物为受纳水体超标因子的，评价等级不低于二级。</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注5：直接排放受纳水体影响范围涉及饮用水水源保护区、饮用水取水口、重点保护与珍稀水生生物的栖息地、重要水生生物的自然产卵场等保护目标时，评价等级不低于二级。</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注6：建设项目向河流、湖库排放温排水引起受纳水体水温变化超过水环境质量标准要求，且评价范围有水温敏感目标时，评价等级为一级。</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 7：建设项目利用海水作为调节温度介质，排水量≥500万m</w:t>
            </w:r>
            <w:r>
              <w:rPr>
                <w:rFonts w:hint="eastAsia" w:ascii="Calibri" w:hAnsi="Calibri"/>
                <w:color w:val="auto"/>
                <w:sz w:val="21"/>
                <w:szCs w:val="21"/>
                <w:highlight w:val="none"/>
                <w:vertAlign w:val="superscript"/>
              </w:rPr>
              <w:t>3</w:t>
            </w:r>
            <w:r>
              <w:rPr>
                <w:rFonts w:hint="eastAsia" w:ascii="Calibri" w:hAnsi="Calibri"/>
                <w:color w:val="auto"/>
                <w:sz w:val="21"/>
                <w:szCs w:val="21"/>
                <w:highlight w:val="none"/>
              </w:rPr>
              <w:t>/d，评价等级为一级；排水量&lt;500万m</w:t>
            </w:r>
            <w:r>
              <w:rPr>
                <w:rFonts w:hint="eastAsia" w:ascii="Calibri" w:hAnsi="Calibri"/>
                <w:color w:val="auto"/>
                <w:sz w:val="21"/>
                <w:szCs w:val="21"/>
                <w:highlight w:val="none"/>
                <w:vertAlign w:val="superscript"/>
              </w:rPr>
              <w:t>3</w:t>
            </w:r>
            <w:r>
              <w:rPr>
                <w:rFonts w:hint="eastAsia" w:ascii="Calibri" w:hAnsi="Calibri"/>
                <w:color w:val="auto"/>
                <w:sz w:val="21"/>
                <w:szCs w:val="21"/>
                <w:highlight w:val="none"/>
              </w:rPr>
              <w:t>/d，评价等级为二级。</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注8：仅涉及清净下水排放的，如其排放水质满足受纳水体水环境质量标准要求的，评价等级为三级A。</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注9：依托现有排放口，且对外环境未新增排放污染物的直接排放建设项目，评价等级参照间接排放，定为三级B。</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注 10：建设项目生产工艺中有废水产生，但作为回水利用，不排放到外环境的，按三级 B</w:t>
            </w:r>
          </w:p>
          <w:p>
            <w:pPr>
              <w:pStyle w:val="214"/>
              <w:spacing w:line="240" w:lineRule="auto"/>
              <w:ind w:firstLine="0" w:firstLineChars="0"/>
              <w:rPr>
                <w:rFonts w:ascii="Calibri" w:hAnsi="Calibri"/>
                <w:color w:val="auto"/>
                <w:sz w:val="21"/>
                <w:szCs w:val="21"/>
                <w:highlight w:val="none"/>
              </w:rPr>
            </w:pPr>
            <w:r>
              <w:rPr>
                <w:rFonts w:hint="eastAsia" w:ascii="Calibri" w:hAnsi="Calibri"/>
                <w:color w:val="auto"/>
                <w:sz w:val="21"/>
                <w:szCs w:val="21"/>
                <w:highlight w:val="none"/>
              </w:rPr>
              <w:t>评价。</w:t>
            </w:r>
          </w:p>
        </w:tc>
      </w:tr>
    </w:tbl>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本项目排水系统实施雨污分流，将建设独立的雨水收集管网系统和污水收集管网系统。</w:t>
      </w:r>
    </w:p>
    <w:p>
      <w:pPr>
        <w:pStyle w:val="3"/>
        <w:snapToGrid w:val="0"/>
        <w:spacing w:after="0" w:line="360" w:lineRule="auto"/>
        <w:ind w:firstLine="480" w:firstLineChars="200"/>
        <w:rPr>
          <w:rFonts w:ascii="Times New Roman" w:hAnsi="Times New Roman" w:cs="Times New Roman" w:eastAsiaTheme="majorEastAsia"/>
          <w:color w:val="auto"/>
          <w:kern w:val="0"/>
          <w:sz w:val="24"/>
          <w:highlight w:val="none"/>
        </w:rPr>
      </w:pPr>
      <w:r>
        <w:rPr>
          <w:rFonts w:ascii="Times New Roman" w:hAnsi="Times New Roman" w:cs="Times New Roman" w:eastAsiaTheme="majorEastAsia"/>
          <w:color w:val="auto"/>
          <w:kern w:val="0"/>
          <w:sz w:val="24"/>
          <w:highlight w:val="none"/>
        </w:rPr>
        <w:t>本</w:t>
      </w:r>
      <w:r>
        <w:rPr>
          <w:rFonts w:ascii="Times New Roman" w:hAnsi="Times New Roman" w:cs="Times New Roman"/>
          <w:color w:val="auto"/>
          <w:kern w:val="0"/>
          <w:sz w:val="24"/>
          <w:highlight w:val="none"/>
        </w:rPr>
        <w:t>项目</w:t>
      </w:r>
      <w:r>
        <w:rPr>
          <w:rFonts w:hint="eastAsia" w:ascii="Times New Roman" w:hAnsi="Times New Roman" w:cs="Times New Roman"/>
          <w:color w:val="auto"/>
          <w:kern w:val="0"/>
          <w:sz w:val="24"/>
          <w:highlight w:val="none"/>
        </w:rPr>
        <w:t>设1座</w:t>
      </w:r>
      <w:r>
        <w:rPr>
          <w:rFonts w:ascii="Times New Roman" w:hAnsi="Times New Roman" w:cs="Times New Roman"/>
          <w:color w:val="auto"/>
          <w:kern w:val="0"/>
          <w:sz w:val="24"/>
          <w:highlight w:val="none"/>
        </w:rPr>
        <w:t>污水处理</w:t>
      </w:r>
      <w:r>
        <w:rPr>
          <w:rFonts w:hint="eastAsia" w:hAnsiTheme="minorEastAsia"/>
          <w:color w:val="auto"/>
          <w:kern w:val="0"/>
          <w:sz w:val="24"/>
          <w:highlight w:val="none"/>
        </w:rPr>
        <w:t>站，设在场区东部，污水处理站收集养殖区鸡舍冲洗废水、防尘间喷淋废水和生活污水（隔油预处理），废水经污水处理站（采用“</w:t>
      </w:r>
      <w:r>
        <w:rPr>
          <w:rFonts w:hint="eastAsia" w:hAnsiTheme="minorEastAsia"/>
          <w:color w:val="auto"/>
          <w:kern w:val="0"/>
          <w:sz w:val="24"/>
          <w:highlight w:val="none"/>
          <w:lang w:eastAsia="zh-CN"/>
        </w:rPr>
        <w:t>干清粪+固废分离+厌氧+好氧</w:t>
      </w:r>
      <w:r>
        <w:rPr>
          <w:rFonts w:hint="eastAsia" w:hAnsiTheme="minorEastAsia"/>
          <w:color w:val="auto"/>
          <w:kern w:val="0"/>
          <w:sz w:val="24"/>
          <w:highlight w:val="none"/>
        </w:rPr>
        <w:t>”工艺）处理后用于</w:t>
      </w:r>
      <w:r>
        <w:rPr>
          <w:rFonts w:hint="eastAsia" w:hAnsiTheme="minorEastAsia"/>
          <w:color w:val="auto"/>
          <w:kern w:val="0"/>
          <w:sz w:val="24"/>
          <w:highlight w:val="none"/>
          <w:lang w:eastAsia="zh-CN"/>
        </w:rPr>
        <w:t>本项目种植基地灌溉</w:t>
      </w:r>
      <w:r>
        <w:rPr>
          <w:rFonts w:hAnsiTheme="minorEastAsia"/>
          <w:color w:val="auto"/>
          <w:kern w:val="0"/>
          <w:sz w:val="24"/>
          <w:highlight w:val="none"/>
        </w:rPr>
        <w:t>，不外排</w:t>
      </w:r>
      <w:r>
        <w:rPr>
          <w:rFonts w:hint="eastAsia" w:ascii="Times New Roman" w:hAnsi="Times New Roman" w:cs="Times New Roman" w:eastAsiaTheme="majorEastAsia"/>
          <w:color w:val="auto"/>
          <w:kern w:val="0"/>
          <w:sz w:val="24"/>
          <w:highlight w:val="none"/>
        </w:rPr>
        <w:t>。因此，本项目废水不外排，且水质较简单。</w:t>
      </w:r>
    </w:p>
    <w:p>
      <w:pPr>
        <w:pStyle w:val="278"/>
        <w:spacing w:line="360" w:lineRule="auto"/>
        <w:ind w:firstLine="480"/>
        <w:rPr>
          <w:color w:val="auto"/>
          <w:highlight w:val="none"/>
        </w:rPr>
      </w:pPr>
      <w:r>
        <w:rPr>
          <w:rFonts w:hint="eastAsia"/>
          <w:color w:val="auto"/>
          <w:sz w:val="24"/>
          <w:szCs w:val="24"/>
          <w:highlight w:val="none"/>
          <w:lang w:val="zh-CN"/>
        </w:rPr>
        <w:t>根据《环境影响评价技术导则  地表水环境》（HJ 2.3-2018）评价等级为三级B</w:t>
      </w:r>
      <w:r>
        <w:rPr>
          <w:rFonts w:hint="eastAsia"/>
          <w:color w:val="auto"/>
          <w:sz w:val="24"/>
          <w:szCs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2.4.3 </w:t>
      </w:r>
      <w:r>
        <w:rPr>
          <w:color w:val="auto"/>
          <w:sz w:val="24"/>
          <w:szCs w:val="24"/>
          <w:highlight w:val="none"/>
        </w:rPr>
        <w:t>地下水环境评价等级</w:t>
      </w:r>
    </w:p>
    <w:p>
      <w:pPr>
        <w:pStyle w:val="214"/>
        <w:ind w:firstLine="480"/>
        <w:rPr>
          <w:color w:val="auto"/>
          <w:highlight w:val="none"/>
        </w:rPr>
      </w:pPr>
      <w:r>
        <w:rPr>
          <w:color w:val="auto"/>
          <w:highlight w:val="none"/>
        </w:rPr>
        <w:t>根据《环境影响评价技术导则</w:t>
      </w:r>
      <w:r>
        <w:rPr>
          <w:rFonts w:hint="eastAsia"/>
          <w:color w:val="auto"/>
          <w:highlight w:val="none"/>
        </w:rPr>
        <w:t xml:space="preserve">  </w:t>
      </w:r>
      <w:r>
        <w:rPr>
          <w:color w:val="auto"/>
          <w:highlight w:val="none"/>
        </w:rPr>
        <w:t>地下水环境》（HJ610-2016），地下水环境评价工作等级划分依据为建设项目所属的地下水环境影响评价项目类别和建设项目的地下水环境敏感程度。</w:t>
      </w:r>
    </w:p>
    <w:p>
      <w:pPr>
        <w:pStyle w:val="214"/>
        <w:ind w:firstLine="480"/>
        <w:rPr>
          <w:color w:val="auto"/>
          <w:highlight w:val="none"/>
        </w:rPr>
      </w:pPr>
      <w:r>
        <w:rPr>
          <w:color w:val="auto"/>
          <w:highlight w:val="none"/>
        </w:rPr>
        <w:t>（1）建设项目所属的地下水环境影响评价项目类别</w:t>
      </w:r>
    </w:p>
    <w:p>
      <w:pPr>
        <w:pStyle w:val="214"/>
        <w:ind w:firstLine="480"/>
        <w:rPr>
          <w:color w:val="auto"/>
          <w:highlight w:val="none"/>
        </w:rPr>
      </w:pPr>
      <w:r>
        <w:rPr>
          <w:color w:val="auto"/>
          <w:highlight w:val="none"/>
        </w:rPr>
        <w:t>据《环境影响评价技术导则</w:t>
      </w:r>
      <w:r>
        <w:rPr>
          <w:rFonts w:hint="eastAsia"/>
          <w:color w:val="auto"/>
          <w:highlight w:val="none"/>
        </w:rPr>
        <w:t xml:space="preserve">  </w:t>
      </w:r>
      <w:r>
        <w:rPr>
          <w:color w:val="auto"/>
          <w:highlight w:val="none"/>
        </w:rPr>
        <w:t>地下水环境》（HJ610-2016）6.2.1.1条，根据附录A，本项目属于</w:t>
      </w:r>
      <w:r>
        <w:rPr>
          <w:rFonts w:hint="eastAsia"/>
          <w:color w:val="auto"/>
          <w:highlight w:val="none"/>
        </w:rPr>
        <w:t>“B农、林、牧、渔、海洋”中的第14类“畜禽养殖场、养殖小区”</w:t>
      </w:r>
      <w:r>
        <w:rPr>
          <w:color w:val="auto"/>
          <w:highlight w:val="none"/>
        </w:rPr>
        <w:t>，为地下水环境影响评价</w:t>
      </w:r>
      <w:r>
        <w:rPr>
          <w:rFonts w:hint="eastAsia"/>
          <w:color w:val="auto"/>
          <w:highlight w:val="none"/>
        </w:rPr>
        <w:t>Ⅲ</w:t>
      </w:r>
      <w:r>
        <w:rPr>
          <w:color w:val="auto"/>
          <w:highlight w:val="none"/>
        </w:rPr>
        <w:t>类项目。</w:t>
      </w:r>
    </w:p>
    <w:p>
      <w:pPr>
        <w:pStyle w:val="214"/>
        <w:ind w:firstLine="480"/>
        <w:rPr>
          <w:color w:val="auto"/>
          <w:highlight w:val="none"/>
        </w:rPr>
      </w:pPr>
      <w:r>
        <w:rPr>
          <w:rFonts w:hint="eastAsia"/>
          <w:color w:val="auto"/>
          <w:highlight w:val="none"/>
        </w:rPr>
        <w:t>（2）建设项目场地的地下水环境敏感程度</w:t>
      </w:r>
    </w:p>
    <w:p>
      <w:pPr>
        <w:pStyle w:val="214"/>
        <w:ind w:firstLine="480"/>
        <w:rPr>
          <w:color w:val="auto"/>
          <w:highlight w:val="none"/>
        </w:rPr>
      </w:pPr>
      <w:r>
        <w:rPr>
          <w:color w:val="auto"/>
          <w:highlight w:val="none"/>
        </w:rPr>
        <w:t>据《环境影响评价技术导则</w:t>
      </w:r>
      <w:r>
        <w:rPr>
          <w:rFonts w:hint="eastAsia"/>
          <w:color w:val="auto"/>
          <w:highlight w:val="none"/>
        </w:rPr>
        <w:t xml:space="preserve">  </w:t>
      </w:r>
      <w:r>
        <w:rPr>
          <w:color w:val="auto"/>
          <w:highlight w:val="none"/>
        </w:rPr>
        <w:t>地下水环境》（HJ610-2016）6.2.1.2条，建设项目场地的地下水环境敏感程度可分为敏感、较敏感、不敏感三级（见表2.</w:t>
      </w:r>
      <w:r>
        <w:rPr>
          <w:rFonts w:hint="eastAsia"/>
          <w:color w:val="auto"/>
          <w:highlight w:val="none"/>
        </w:rPr>
        <w:t>4</w:t>
      </w:r>
      <w:r>
        <w:rPr>
          <w:color w:val="auto"/>
          <w:highlight w:val="none"/>
        </w:rPr>
        <w:t>-</w:t>
      </w:r>
      <w:r>
        <w:rPr>
          <w:rFonts w:hint="eastAsia"/>
          <w:color w:val="auto"/>
          <w:highlight w:val="none"/>
        </w:rPr>
        <w:t>7</w:t>
      </w:r>
      <w:r>
        <w:rPr>
          <w:color w:val="auto"/>
          <w:highlight w:val="none"/>
        </w:rPr>
        <w:t>）。</w:t>
      </w:r>
    </w:p>
    <w:p>
      <w:pPr>
        <w:pStyle w:val="265"/>
        <w:spacing w:beforeLines="50" w:line="240" w:lineRule="auto"/>
        <w:ind w:firstLine="0"/>
        <w:jc w:val="center"/>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表</w:t>
      </w:r>
      <w:r>
        <w:rPr>
          <w:rFonts w:hint="eastAsia" w:ascii="Times New Roman" w:hAnsi="Times New Roman" w:cs="Times New Roman" w:eastAsiaTheme="majorEastAsia"/>
          <w:b/>
          <w:color w:val="auto"/>
          <w:sz w:val="21"/>
          <w:szCs w:val="21"/>
          <w:highlight w:val="none"/>
        </w:rPr>
        <w:t>2.4-6  地下水环境敏感程度分级</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7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84" w:type="dxa"/>
            <w:vAlign w:val="center"/>
          </w:tcPr>
          <w:p>
            <w:pPr>
              <w:pStyle w:val="265"/>
              <w:spacing w:line="240" w:lineRule="auto"/>
              <w:ind w:firstLine="0"/>
              <w:jc w:val="center"/>
              <w:rPr>
                <w:rFonts w:ascii="Times New Roman" w:hAnsi="Times New Roman" w:cs="Times New Roman" w:eastAsiaTheme="majorEastAsia"/>
                <w:b/>
                <w:color w:val="auto"/>
                <w:sz w:val="21"/>
                <w:szCs w:val="21"/>
                <w:highlight w:val="none"/>
              </w:rPr>
            </w:pPr>
            <w:r>
              <w:rPr>
                <w:rFonts w:hint="eastAsia" w:ascii="Times New Roman" w:hAnsi="Times New Roman" w:cs="Times New Roman" w:eastAsiaTheme="majorEastAsia"/>
                <w:b/>
                <w:color w:val="auto"/>
                <w:sz w:val="21"/>
                <w:szCs w:val="21"/>
                <w:highlight w:val="none"/>
              </w:rPr>
              <w:t>分级</w:t>
            </w:r>
          </w:p>
        </w:tc>
        <w:tc>
          <w:tcPr>
            <w:tcW w:w="7144" w:type="dxa"/>
            <w:vAlign w:val="center"/>
          </w:tcPr>
          <w:p>
            <w:pPr>
              <w:pStyle w:val="265"/>
              <w:spacing w:line="240" w:lineRule="auto"/>
              <w:ind w:firstLine="0"/>
              <w:jc w:val="center"/>
              <w:rPr>
                <w:rFonts w:ascii="Times New Roman" w:hAnsi="Times New Roman" w:cs="Times New Roman" w:eastAsiaTheme="majorEastAsia"/>
                <w:b/>
                <w:color w:val="auto"/>
                <w:sz w:val="21"/>
                <w:szCs w:val="21"/>
                <w:highlight w:val="none"/>
              </w:rPr>
            </w:pPr>
            <w:r>
              <w:rPr>
                <w:rFonts w:hint="eastAsia" w:ascii="Times New Roman" w:hAnsi="Times New Roman" w:cs="Times New Roman" w:eastAsiaTheme="majorEastAsia"/>
                <w:b/>
                <w:color w:val="auto"/>
                <w:sz w:val="21"/>
                <w:szCs w:val="21"/>
                <w:highlight w:val="none"/>
              </w:rPr>
              <w:t>项目场地的地下水环境敏感特征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84" w:type="dxa"/>
            <w:vAlign w:val="center"/>
          </w:tcPr>
          <w:p>
            <w:pPr>
              <w:pStyle w:val="265"/>
              <w:spacing w:line="240" w:lineRule="auto"/>
              <w:ind w:firstLine="0"/>
              <w:jc w:val="center"/>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敏感</w:t>
            </w:r>
          </w:p>
        </w:tc>
        <w:tc>
          <w:tcPr>
            <w:tcW w:w="7144" w:type="dxa"/>
            <w:vAlign w:val="center"/>
          </w:tcPr>
          <w:p>
            <w:pPr>
              <w:pStyle w:val="148"/>
              <w:jc w:val="left"/>
              <w:rPr>
                <w:rFonts w:ascii="Times New Roman" w:cs="Times New Roman" w:eastAsiaTheme="majorEastAsia"/>
                <w:color w:val="auto"/>
                <w:sz w:val="21"/>
                <w:szCs w:val="21"/>
                <w:highlight w:val="none"/>
              </w:rPr>
            </w:pPr>
            <w:r>
              <w:rPr>
                <w:rFonts w:ascii="Times New Roman" w:cs="Times New Roman" w:hAnsiTheme="minorEastAsia" w:eastAsiaTheme="minorEastAsia"/>
                <w:color w:val="auto"/>
                <w:sz w:val="21"/>
                <w:szCs w:val="21"/>
                <w:highlight w:val="none"/>
              </w:rPr>
              <w:t>集中式饮用水水源地（包括已建成的在用、备用、应急水源地，在建和规划的水源地）准保护区；除集中式饮用水水源地以外的国家或地方政府设定的与地下水环境相关的其它保护区，如热水、矿泉水、温泉等特征地下水资源保护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84" w:type="dxa"/>
            <w:vAlign w:val="center"/>
          </w:tcPr>
          <w:p>
            <w:pPr>
              <w:pStyle w:val="265"/>
              <w:spacing w:line="240" w:lineRule="auto"/>
              <w:ind w:firstLine="0"/>
              <w:jc w:val="center"/>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较敏感</w:t>
            </w:r>
          </w:p>
        </w:tc>
        <w:tc>
          <w:tcPr>
            <w:tcW w:w="7144" w:type="dxa"/>
            <w:vAlign w:val="center"/>
          </w:tcPr>
          <w:p>
            <w:pPr>
              <w:pStyle w:val="148"/>
              <w:jc w:val="left"/>
              <w:rPr>
                <w:rFonts w:asciiTheme="minorEastAsia" w:hAnsiTheme="minorEastAsia" w:eastAsiaTheme="minorEastAsia"/>
                <w:color w:val="auto"/>
                <w:szCs w:val="21"/>
                <w:highlight w:val="none"/>
              </w:rPr>
            </w:pPr>
            <w:r>
              <w:rPr>
                <w:rFonts w:asciiTheme="minorEastAsia" w:hAnsiTheme="minorEastAsia" w:eastAsiaTheme="minorEastAsia"/>
                <w:color w:val="auto"/>
                <w:sz w:val="21"/>
                <w:szCs w:val="21"/>
                <w:highlight w:val="none"/>
              </w:rPr>
              <w:t>集中式饮用水水源地（包括已建成的在用、备用、应急水源地，在建和规划的水源地）准保护区以外的补给径流区；未划定准保护区的集中水式饮用水水源，其保护区以外的补给径流区；分散式饮用水水源地；特殊地下水资源（如矿泉水、温泉等）保护区以外的补给径流区；特殊地下水资源（如矿泉水、温泉等）保护区以外的分布区等其它未列入上述敏感分级的环境敏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84" w:type="dxa"/>
            <w:vAlign w:val="center"/>
          </w:tcPr>
          <w:p>
            <w:pPr>
              <w:pStyle w:val="265"/>
              <w:spacing w:line="240" w:lineRule="auto"/>
              <w:ind w:firstLine="0"/>
              <w:jc w:val="center"/>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不敏感</w:t>
            </w:r>
          </w:p>
        </w:tc>
        <w:tc>
          <w:tcPr>
            <w:tcW w:w="7144" w:type="dxa"/>
            <w:vAlign w:val="center"/>
          </w:tcPr>
          <w:p>
            <w:pPr>
              <w:pStyle w:val="265"/>
              <w:spacing w:line="240" w:lineRule="auto"/>
              <w:ind w:firstLine="0"/>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上述地区之外的其它地区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528" w:type="dxa"/>
            <w:gridSpan w:val="2"/>
            <w:vAlign w:val="center"/>
          </w:tcPr>
          <w:p>
            <w:pPr>
              <w:pStyle w:val="265"/>
              <w:spacing w:line="240" w:lineRule="auto"/>
              <w:ind w:firstLine="0"/>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a</w:t>
            </w:r>
            <w:r>
              <w:rPr>
                <w:rFonts w:hint="eastAsia" w:eastAsia="宋体" w:cs="Times New Roman"/>
                <w:color w:val="auto"/>
                <w:sz w:val="21"/>
                <w:szCs w:val="21"/>
                <w:highlight w:val="none"/>
              </w:rPr>
              <w:t>“</w:t>
            </w:r>
            <w:r>
              <w:rPr>
                <w:rFonts w:hint="eastAsia" w:ascii="Times New Roman" w:hAnsi="Times New Roman" w:cs="Times New Roman" w:eastAsiaTheme="majorEastAsia"/>
                <w:color w:val="auto"/>
                <w:sz w:val="21"/>
                <w:szCs w:val="21"/>
                <w:highlight w:val="none"/>
              </w:rPr>
              <w:t>环境敏感区</w:t>
            </w:r>
            <w:r>
              <w:rPr>
                <w:rFonts w:hint="eastAsia" w:eastAsia="宋体" w:cs="Times New Roman"/>
                <w:color w:val="auto"/>
                <w:sz w:val="21"/>
                <w:szCs w:val="21"/>
                <w:highlight w:val="none"/>
              </w:rPr>
              <w:t>”</w:t>
            </w:r>
            <w:r>
              <w:rPr>
                <w:rFonts w:hint="eastAsia" w:ascii="Times New Roman" w:hAnsi="Times New Roman" w:cs="Times New Roman" w:eastAsiaTheme="majorEastAsia"/>
                <w:color w:val="auto"/>
                <w:sz w:val="21"/>
                <w:szCs w:val="21"/>
                <w:highlight w:val="none"/>
              </w:rPr>
              <w:t>是指《建设项目环境影响评价分类管理名录》中所界定的涉及地下水的环境敏感区。</w:t>
            </w:r>
          </w:p>
        </w:tc>
      </w:tr>
    </w:tbl>
    <w:p>
      <w:pPr>
        <w:pStyle w:val="214"/>
        <w:ind w:firstLine="480"/>
        <w:rPr>
          <w:color w:val="auto"/>
          <w:highlight w:val="none"/>
        </w:rPr>
      </w:pPr>
      <w:r>
        <w:rPr>
          <w:rFonts w:hint="eastAsia"/>
          <w:color w:val="auto"/>
          <w:highlight w:val="none"/>
        </w:rPr>
        <w:t>项目建设地不在饮用水水源保护区范围内，并且项目不涉及热水、矿泉水、温泉等特殊地下水资源保护区。但项目周边少部分居民饮水来源为分散式水井。因此，本项目地下水环境敏感程度为较敏感。</w:t>
      </w:r>
    </w:p>
    <w:p>
      <w:pPr>
        <w:pStyle w:val="214"/>
        <w:ind w:firstLine="480"/>
        <w:rPr>
          <w:color w:val="auto"/>
          <w:highlight w:val="none"/>
        </w:rPr>
      </w:pPr>
      <w:r>
        <w:rPr>
          <w:rFonts w:hint="eastAsia"/>
          <w:color w:val="auto"/>
          <w:highlight w:val="none"/>
        </w:rPr>
        <w:t>（3）建设项目评价工作等级分级</w:t>
      </w:r>
    </w:p>
    <w:p>
      <w:pPr>
        <w:pStyle w:val="214"/>
        <w:ind w:firstLine="480"/>
        <w:rPr>
          <w:color w:val="auto"/>
          <w:highlight w:val="none"/>
        </w:rPr>
      </w:pPr>
      <w:r>
        <w:rPr>
          <w:color w:val="auto"/>
          <w:highlight w:val="none"/>
        </w:rPr>
        <w:t>综上所述，根据《环境影响评价技术导则地下水环境》（HJ610-2016），本建设项目地下水环境影响评价工作等级为三级，见表2.</w:t>
      </w:r>
      <w:r>
        <w:rPr>
          <w:rFonts w:hint="eastAsia"/>
          <w:color w:val="auto"/>
          <w:highlight w:val="none"/>
        </w:rPr>
        <w:t>4-7</w:t>
      </w:r>
      <w:r>
        <w:rPr>
          <w:color w:val="auto"/>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2.4</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7  </w:t>
      </w:r>
      <w:r>
        <w:rPr>
          <w:rFonts w:ascii="Times New Roman" w:hAnsi="Times New Roman" w:cs="Times New Roman"/>
          <w:color w:val="auto"/>
          <w:sz w:val="21"/>
          <w:highlight w:val="none"/>
        </w:rPr>
        <w:t>地下水环境评价工作等级分级表</w:t>
      </w:r>
    </w:p>
    <w:tbl>
      <w:tblPr>
        <w:tblStyle w:val="46"/>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tcBorders>
              <w:tl2br w:val="single" w:color="auto" w:sz="2" w:space="0"/>
            </w:tcBorders>
            <w:vAlign w:val="center"/>
          </w:tcPr>
          <w:p>
            <w:pPr>
              <w:adjustRightInd w:val="0"/>
              <w:snapToGrid w:val="0"/>
              <w:jc w:val="center"/>
              <w:rPr>
                <w:b/>
                <w:color w:val="auto"/>
                <w:szCs w:val="21"/>
                <w:highlight w:val="none"/>
              </w:rPr>
            </w:pPr>
            <w:r>
              <w:rPr>
                <w:b/>
                <w:color w:val="auto"/>
                <w:szCs w:val="21"/>
                <w:highlight w:val="none"/>
              </w:rPr>
              <w:t>项目类别</w:t>
            </w:r>
          </w:p>
          <w:p>
            <w:pPr>
              <w:adjustRightInd w:val="0"/>
              <w:snapToGrid w:val="0"/>
              <w:jc w:val="center"/>
              <w:rPr>
                <w:b/>
                <w:color w:val="auto"/>
                <w:szCs w:val="21"/>
                <w:highlight w:val="none"/>
              </w:rPr>
            </w:pPr>
            <w:r>
              <w:rPr>
                <w:b/>
                <w:color w:val="auto"/>
                <w:szCs w:val="21"/>
                <w:highlight w:val="none"/>
              </w:rPr>
              <w:t>环境敏感程度</w:t>
            </w:r>
          </w:p>
        </w:tc>
        <w:tc>
          <w:tcPr>
            <w:tcW w:w="2132" w:type="dxa"/>
            <w:tcBorders>
              <w:tl2br w:val="nil"/>
              <w:tr2bl w:val="nil"/>
            </w:tcBorders>
            <w:vAlign w:val="center"/>
          </w:tcPr>
          <w:p>
            <w:pPr>
              <w:adjustRightInd w:val="0"/>
              <w:snapToGrid w:val="0"/>
              <w:jc w:val="center"/>
              <w:rPr>
                <w:b/>
                <w:color w:val="auto"/>
                <w:szCs w:val="21"/>
                <w:highlight w:val="none"/>
              </w:rPr>
            </w:pPr>
            <w:r>
              <w:rPr>
                <w:rFonts w:hint="eastAsia" w:ascii="宋体" w:hAnsi="宋体"/>
                <w:b/>
                <w:color w:val="auto"/>
                <w:szCs w:val="21"/>
                <w:highlight w:val="none"/>
              </w:rPr>
              <w:t>Ⅰ</w:t>
            </w:r>
            <w:r>
              <w:rPr>
                <w:b/>
                <w:color w:val="auto"/>
                <w:szCs w:val="21"/>
                <w:highlight w:val="none"/>
              </w:rPr>
              <w:t>类项目</w:t>
            </w:r>
          </w:p>
        </w:tc>
        <w:tc>
          <w:tcPr>
            <w:tcW w:w="2132" w:type="dxa"/>
            <w:tcBorders>
              <w:tl2br w:val="nil"/>
              <w:tr2bl w:val="nil"/>
            </w:tcBorders>
            <w:vAlign w:val="center"/>
          </w:tcPr>
          <w:p>
            <w:pPr>
              <w:adjustRightInd w:val="0"/>
              <w:snapToGrid w:val="0"/>
              <w:jc w:val="center"/>
              <w:rPr>
                <w:b/>
                <w:color w:val="auto"/>
                <w:szCs w:val="21"/>
                <w:highlight w:val="none"/>
              </w:rPr>
            </w:pPr>
            <w:r>
              <w:rPr>
                <w:rFonts w:hint="eastAsia" w:ascii="宋体" w:hAnsi="宋体"/>
                <w:b/>
                <w:color w:val="auto"/>
                <w:szCs w:val="21"/>
                <w:highlight w:val="none"/>
              </w:rPr>
              <w:t>Ⅱ</w:t>
            </w:r>
            <w:r>
              <w:rPr>
                <w:b/>
                <w:color w:val="auto"/>
                <w:szCs w:val="21"/>
                <w:highlight w:val="none"/>
              </w:rPr>
              <w:t>类项目</w:t>
            </w:r>
          </w:p>
        </w:tc>
        <w:tc>
          <w:tcPr>
            <w:tcW w:w="2132" w:type="dxa"/>
            <w:tcBorders>
              <w:tl2br w:val="nil"/>
              <w:tr2bl w:val="nil"/>
            </w:tcBorders>
            <w:vAlign w:val="center"/>
          </w:tcPr>
          <w:p>
            <w:pPr>
              <w:adjustRightInd w:val="0"/>
              <w:snapToGrid w:val="0"/>
              <w:jc w:val="center"/>
              <w:rPr>
                <w:b/>
                <w:color w:val="auto"/>
                <w:szCs w:val="21"/>
                <w:highlight w:val="none"/>
              </w:rPr>
            </w:pPr>
            <w:r>
              <w:rPr>
                <w:rFonts w:hint="eastAsia" w:ascii="宋体" w:hAnsi="宋体"/>
                <w:b/>
                <w:color w:val="auto"/>
                <w:szCs w:val="21"/>
                <w:highlight w:val="none"/>
              </w:rPr>
              <w:t>Ⅲ</w:t>
            </w:r>
            <w:r>
              <w:rPr>
                <w:b/>
                <w:color w:val="auto"/>
                <w:szCs w:val="21"/>
                <w:highlight w:val="none"/>
              </w:rPr>
              <w:t>类项目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snapToGrid w:val="0"/>
                <w:color w:val="auto"/>
                <w:sz w:val="21"/>
                <w:szCs w:val="21"/>
                <w:highlight w:val="none"/>
                <w:lang w:val="en-US"/>
              </w:rPr>
              <w:t>敏感</w:t>
            </w:r>
          </w:p>
        </w:tc>
        <w:tc>
          <w:tcPr>
            <w:tcW w:w="2132"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snapToGrid w:val="0"/>
                <w:color w:val="auto"/>
                <w:sz w:val="21"/>
                <w:szCs w:val="21"/>
                <w:highlight w:val="none"/>
                <w:lang w:val="en-US"/>
              </w:rPr>
              <w:t>一</w:t>
            </w:r>
          </w:p>
        </w:tc>
        <w:tc>
          <w:tcPr>
            <w:tcW w:w="2132"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snapToGrid w:val="0"/>
                <w:color w:val="auto"/>
                <w:sz w:val="21"/>
                <w:szCs w:val="21"/>
                <w:highlight w:val="none"/>
                <w:lang w:val="en-US"/>
              </w:rPr>
              <w:t>一</w:t>
            </w:r>
          </w:p>
        </w:tc>
        <w:tc>
          <w:tcPr>
            <w:tcW w:w="2132"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snapToGrid w:val="0"/>
                <w:color w:val="auto"/>
                <w:sz w:val="21"/>
                <w:szCs w:val="21"/>
                <w:highlight w:val="none"/>
                <w:lang w:val="en-US"/>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较敏感</w:t>
            </w:r>
          </w:p>
        </w:tc>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一</w:t>
            </w:r>
          </w:p>
        </w:tc>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二</w:t>
            </w:r>
          </w:p>
        </w:tc>
        <w:tc>
          <w:tcPr>
            <w:tcW w:w="2132" w:type="dxa"/>
            <w:tcBorders>
              <w:tl2br w:val="nil"/>
              <w:tr2bl w:val="nil"/>
            </w:tcBorders>
            <w:shd w:val="clear" w:color="auto" w:fill="A5A5A5" w:themeFill="background1" w:themeFillShade="A6"/>
            <w:vAlign w:val="center"/>
          </w:tcPr>
          <w:p>
            <w:pPr>
              <w:adjustRightInd w:val="0"/>
              <w:snapToGrid w:val="0"/>
              <w:jc w:val="center"/>
              <w:rPr>
                <w:b/>
                <w:color w:val="auto"/>
                <w:szCs w:val="21"/>
                <w:highlight w:val="none"/>
              </w:rPr>
            </w:pPr>
            <w:r>
              <w:rPr>
                <w:b/>
                <w:color w:val="auto"/>
                <w:szCs w:val="21"/>
                <w:highlight w:val="none"/>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不敏感</w:t>
            </w:r>
          </w:p>
        </w:tc>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二</w:t>
            </w:r>
          </w:p>
        </w:tc>
        <w:tc>
          <w:tcPr>
            <w:tcW w:w="2132" w:type="dxa"/>
            <w:tcBorders>
              <w:tl2br w:val="nil"/>
              <w:tr2bl w:val="nil"/>
            </w:tcBorders>
            <w:vAlign w:val="center"/>
          </w:tcPr>
          <w:p>
            <w:pPr>
              <w:adjustRightInd w:val="0"/>
              <w:snapToGrid w:val="0"/>
              <w:jc w:val="center"/>
              <w:rPr>
                <w:color w:val="auto"/>
                <w:szCs w:val="21"/>
                <w:highlight w:val="none"/>
              </w:rPr>
            </w:pPr>
            <w:r>
              <w:rPr>
                <w:color w:val="auto"/>
                <w:szCs w:val="21"/>
                <w:highlight w:val="none"/>
              </w:rPr>
              <w:t>三</w:t>
            </w:r>
          </w:p>
        </w:tc>
        <w:tc>
          <w:tcPr>
            <w:tcW w:w="2132" w:type="dxa"/>
            <w:tcBorders>
              <w:tl2br w:val="nil"/>
              <w:tr2bl w:val="nil"/>
            </w:tcBorders>
            <w:shd w:val="clear" w:color="auto" w:fill="FFFFFF" w:themeFill="background1"/>
            <w:vAlign w:val="center"/>
          </w:tcPr>
          <w:p>
            <w:pPr>
              <w:adjustRightInd w:val="0"/>
              <w:snapToGrid w:val="0"/>
              <w:jc w:val="center"/>
              <w:rPr>
                <w:color w:val="auto"/>
                <w:szCs w:val="21"/>
                <w:highlight w:val="none"/>
              </w:rPr>
            </w:pPr>
            <w:r>
              <w:rPr>
                <w:b/>
                <w:color w:val="auto"/>
                <w:szCs w:val="21"/>
                <w:highlight w:val="none"/>
              </w:rPr>
              <w:t>三</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2.4.4 </w:t>
      </w:r>
      <w:r>
        <w:rPr>
          <w:color w:val="auto"/>
          <w:sz w:val="24"/>
          <w:szCs w:val="24"/>
          <w:highlight w:val="none"/>
        </w:rPr>
        <w:t>声环境影响评价等级</w:t>
      </w:r>
    </w:p>
    <w:p>
      <w:pPr>
        <w:spacing w:line="360" w:lineRule="auto"/>
        <w:ind w:firstLine="480" w:firstLineChars="200"/>
        <w:rPr>
          <w:color w:val="auto"/>
          <w:sz w:val="24"/>
          <w:highlight w:val="none"/>
        </w:rPr>
      </w:pPr>
      <w:r>
        <w:rPr>
          <w:color w:val="auto"/>
          <w:sz w:val="24"/>
          <w:highlight w:val="none"/>
        </w:rPr>
        <w:t>根据《环境影响评价技术导则</w:t>
      </w:r>
      <w:r>
        <w:rPr>
          <w:rFonts w:hint="eastAsia"/>
          <w:color w:val="auto"/>
          <w:sz w:val="24"/>
          <w:highlight w:val="none"/>
        </w:rPr>
        <w:t xml:space="preserve">  </w:t>
      </w:r>
      <w:r>
        <w:rPr>
          <w:color w:val="auto"/>
          <w:sz w:val="24"/>
          <w:highlight w:val="none"/>
        </w:rPr>
        <w:t>声环境》（HJ2.4-20</w:t>
      </w:r>
      <w:r>
        <w:rPr>
          <w:rFonts w:hint="eastAsia"/>
          <w:color w:val="auto"/>
          <w:sz w:val="24"/>
          <w:highlight w:val="none"/>
        </w:rPr>
        <w:t>21</w:t>
      </w:r>
      <w:r>
        <w:rPr>
          <w:color w:val="auto"/>
          <w:sz w:val="24"/>
          <w:highlight w:val="none"/>
        </w:rPr>
        <w:t>）规定，从建设项目所在区域的声环境功能类别、建设项目建设前后所在区域的声环境质量变化程度、受建设项目影响人口数量来划分工作等级。</w:t>
      </w:r>
    </w:p>
    <w:p>
      <w:pPr>
        <w:spacing w:line="360" w:lineRule="auto"/>
        <w:ind w:firstLine="480" w:firstLineChars="200"/>
        <w:rPr>
          <w:color w:val="auto"/>
          <w:sz w:val="24"/>
          <w:highlight w:val="none"/>
        </w:rPr>
      </w:pPr>
      <w:r>
        <w:rPr>
          <w:color w:val="auto"/>
          <w:sz w:val="24"/>
          <w:highlight w:val="none"/>
        </w:rPr>
        <w:t>项目所在功能区适用《声环境质量标准》（GB3096-2008）规定的</w:t>
      </w:r>
      <w:r>
        <w:rPr>
          <w:rFonts w:hint="eastAsia"/>
          <w:color w:val="auto"/>
          <w:sz w:val="24"/>
          <w:highlight w:val="none"/>
        </w:rPr>
        <w:t>2</w:t>
      </w:r>
      <w:r>
        <w:rPr>
          <w:color w:val="auto"/>
          <w:sz w:val="24"/>
          <w:highlight w:val="none"/>
        </w:rPr>
        <w:t>类标准地区，项目建设前后评价范围内敏感目标噪声级增加量在</w:t>
      </w:r>
      <w:r>
        <w:rPr>
          <w:rFonts w:hint="eastAsia"/>
          <w:color w:val="auto"/>
          <w:sz w:val="24"/>
          <w:highlight w:val="none"/>
        </w:rPr>
        <w:t>3</w:t>
      </w:r>
      <w:r>
        <w:rPr>
          <w:color w:val="auto"/>
          <w:sz w:val="24"/>
          <w:highlight w:val="none"/>
          <w:lang w:val="zh-CN"/>
        </w:rPr>
        <w:t>dB（A）以下，且受影响人口数量变化不显著。依据《环境影响评价技术导则</w:t>
      </w:r>
      <w:r>
        <w:rPr>
          <w:rFonts w:hint="eastAsia"/>
          <w:color w:val="auto"/>
          <w:sz w:val="24"/>
          <w:highlight w:val="none"/>
          <w:lang w:val="zh-CN"/>
        </w:rPr>
        <w:t xml:space="preserve">  </w:t>
      </w:r>
      <w:r>
        <w:rPr>
          <w:color w:val="auto"/>
          <w:sz w:val="24"/>
          <w:highlight w:val="none"/>
          <w:lang w:val="zh-CN"/>
        </w:rPr>
        <w:t>声环境》（HJ2.4-20</w:t>
      </w:r>
      <w:r>
        <w:rPr>
          <w:rFonts w:hint="eastAsia"/>
          <w:color w:val="auto"/>
          <w:sz w:val="24"/>
          <w:highlight w:val="none"/>
          <w:lang w:val="zh-CN"/>
        </w:rPr>
        <w:t>21</w:t>
      </w:r>
      <w:r>
        <w:rPr>
          <w:color w:val="auto"/>
          <w:sz w:val="24"/>
          <w:highlight w:val="none"/>
          <w:lang w:val="zh-CN"/>
        </w:rPr>
        <w:t>），确定</w:t>
      </w:r>
      <w:r>
        <w:rPr>
          <w:color w:val="auto"/>
          <w:sz w:val="24"/>
          <w:highlight w:val="none"/>
        </w:rPr>
        <w:t>本项目声环境影响评价工作等级为二级。</w:t>
      </w:r>
    </w:p>
    <w:p>
      <w:pPr>
        <w:spacing w:line="360" w:lineRule="auto"/>
        <w:ind w:firstLine="480" w:firstLineChars="200"/>
        <w:rPr>
          <w:color w:val="auto"/>
          <w:sz w:val="24"/>
          <w:highlight w:val="none"/>
        </w:rPr>
      </w:pPr>
      <w:r>
        <w:rPr>
          <w:color w:val="auto"/>
          <w:sz w:val="24"/>
          <w:highlight w:val="none"/>
        </w:rPr>
        <w:t>建设项目声环境影响评价工作等级划分见表</w:t>
      </w:r>
      <w:r>
        <w:rPr>
          <w:rFonts w:hint="eastAsia"/>
          <w:color w:val="auto"/>
          <w:sz w:val="24"/>
          <w:highlight w:val="none"/>
        </w:rPr>
        <w:t>2.4-8。</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2.4-8  </w:t>
      </w:r>
      <w:r>
        <w:rPr>
          <w:rFonts w:ascii="Times New Roman" w:hAnsi="Times New Roman" w:cs="Times New Roman"/>
          <w:color w:val="auto"/>
          <w:sz w:val="21"/>
          <w:highlight w:val="none"/>
        </w:rPr>
        <w:t>声影响评价等级划分表</w:t>
      </w:r>
    </w:p>
    <w:tbl>
      <w:tblPr>
        <w:tblStyle w:val="46"/>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417"/>
        <w:gridCol w:w="1559"/>
        <w:gridCol w:w="1276"/>
        <w:gridCol w:w="1559"/>
        <w:gridCol w:w="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tcBorders>
              <w:tl2br w:val="single" w:color="auto" w:sz="2" w:space="0"/>
            </w:tcBorders>
            <w:vAlign w:val="center"/>
          </w:tcPr>
          <w:p>
            <w:pPr>
              <w:adjustRightInd w:val="0"/>
              <w:snapToGrid w:val="0"/>
              <w:jc w:val="center"/>
              <w:rPr>
                <w:b/>
                <w:color w:val="auto"/>
                <w:szCs w:val="21"/>
                <w:highlight w:val="none"/>
              </w:rPr>
            </w:pPr>
            <w:r>
              <w:rPr>
                <w:b/>
                <w:color w:val="auto"/>
                <w:szCs w:val="21"/>
                <w:highlight w:val="none"/>
              </w:rPr>
              <w:t>项目类别</w:t>
            </w:r>
          </w:p>
          <w:p>
            <w:pPr>
              <w:adjustRightInd w:val="0"/>
              <w:snapToGrid w:val="0"/>
              <w:jc w:val="center"/>
              <w:rPr>
                <w:b/>
                <w:color w:val="auto"/>
                <w:szCs w:val="21"/>
                <w:highlight w:val="none"/>
              </w:rPr>
            </w:pPr>
            <w:r>
              <w:rPr>
                <w:b/>
                <w:color w:val="auto"/>
                <w:szCs w:val="21"/>
                <w:highlight w:val="none"/>
              </w:rPr>
              <w:t>环境敏感程度</w:t>
            </w:r>
          </w:p>
        </w:tc>
        <w:tc>
          <w:tcPr>
            <w:tcW w:w="1417" w:type="dxa"/>
            <w:tcBorders>
              <w:tl2br w:val="nil"/>
              <w:tr2bl w:val="nil"/>
            </w:tcBorders>
            <w:vAlign w:val="center"/>
          </w:tcPr>
          <w:p>
            <w:pPr>
              <w:adjustRightInd w:val="0"/>
              <w:snapToGrid w:val="0"/>
              <w:jc w:val="center"/>
              <w:rPr>
                <w:b/>
                <w:color w:val="auto"/>
                <w:szCs w:val="21"/>
                <w:highlight w:val="none"/>
              </w:rPr>
            </w:pPr>
            <w:r>
              <w:rPr>
                <w:b/>
                <w:color w:val="auto"/>
                <w:szCs w:val="21"/>
                <w:highlight w:val="none"/>
              </w:rPr>
              <w:t>项目参数</w:t>
            </w:r>
          </w:p>
        </w:tc>
        <w:tc>
          <w:tcPr>
            <w:tcW w:w="1559" w:type="dxa"/>
            <w:tcBorders>
              <w:tl2br w:val="nil"/>
              <w:tr2bl w:val="nil"/>
            </w:tcBorders>
            <w:vAlign w:val="center"/>
          </w:tcPr>
          <w:p>
            <w:pPr>
              <w:adjustRightInd w:val="0"/>
              <w:snapToGrid w:val="0"/>
              <w:jc w:val="center"/>
              <w:rPr>
                <w:b/>
                <w:color w:val="auto"/>
                <w:szCs w:val="21"/>
                <w:highlight w:val="none"/>
              </w:rPr>
            </w:pPr>
            <w:r>
              <w:rPr>
                <w:b/>
                <w:color w:val="auto"/>
                <w:szCs w:val="21"/>
                <w:highlight w:val="none"/>
              </w:rPr>
              <w:t>一级</w:t>
            </w:r>
          </w:p>
        </w:tc>
        <w:tc>
          <w:tcPr>
            <w:tcW w:w="1276" w:type="dxa"/>
            <w:tcBorders>
              <w:tl2br w:val="nil"/>
              <w:tr2bl w:val="nil"/>
            </w:tcBorders>
            <w:vAlign w:val="center"/>
          </w:tcPr>
          <w:p>
            <w:pPr>
              <w:adjustRightInd w:val="0"/>
              <w:snapToGrid w:val="0"/>
              <w:jc w:val="center"/>
              <w:rPr>
                <w:b/>
                <w:color w:val="auto"/>
                <w:szCs w:val="21"/>
                <w:highlight w:val="none"/>
              </w:rPr>
            </w:pPr>
            <w:r>
              <w:rPr>
                <w:b/>
                <w:color w:val="auto"/>
                <w:szCs w:val="21"/>
                <w:highlight w:val="none"/>
              </w:rPr>
              <w:t>二级</w:t>
            </w:r>
          </w:p>
        </w:tc>
        <w:tc>
          <w:tcPr>
            <w:tcW w:w="1559" w:type="dxa"/>
            <w:tcBorders>
              <w:tl2br w:val="nil"/>
              <w:tr2bl w:val="nil"/>
            </w:tcBorders>
            <w:vAlign w:val="center"/>
          </w:tcPr>
          <w:p>
            <w:pPr>
              <w:adjustRightInd w:val="0"/>
              <w:snapToGrid w:val="0"/>
              <w:jc w:val="center"/>
              <w:rPr>
                <w:b/>
                <w:color w:val="auto"/>
                <w:szCs w:val="21"/>
                <w:highlight w:val="none"/>
              </w:rPr>
            </w:pPr>
            <w:r>
              <w:rPr>
                <w:b/>
                <w:color w:val="auto"/>
                <w:szCs w:val="21"/>
                <w:highlight w:val="none"/>
              </w:rPr>
              <w:t>三级</w:t>
            </w:r>
          </w:p>
        </w:tc>
        <w:tc>
          <w:tcPr>
            <w:tcW w:w="907" w:type="dxa"/>
            <w:tcBorders>
              <w:tl2br w:val="nil"/>
              <w:tr2bl w:val="nil"/>
            </w:tcBorders>
            <w:vAlign w:val="center"/>
          </w:tcPr>
          <w:p>
            <w:pPr>
              <w:adjustRightInd w:val="0"/>
              <w:snapToGrid w:val="0"/>
              <w:jc w:val="center"/>
              <w:rPr>
                <w:b/>
                <w:color w:val="auto"/>
                <w:szCs w:val="21"/>
                <w:highlight w:val="none"/>
              </w:rPr>
            </w:pPr>
            <w:r>
              <w:rPr>
                <w:b/>
                <w:color w:val="auto"/>
                <w:szCs w:val="21"/>
                <w:highlight w:val="none"/>
              </w:rPr>
              <w:t>综合判定结果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snapToGrid w:val="0"/>
                <w:color w:val="auto"/>
                <w:sz w:val="21"/>
                <w:szCs w:val="21"/>
                <w:highlight w:val="none"/>
                <w:lang w:val="en-US"/>
              </w:rPr>
              <w:t>环境功能区划</w:t>
            </w:r>
          </w:p>
        </w:tc>
        <w:tc>
          <w:tcPr>
            <w:tcW w:w="1417"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rFonts w:hint="eastAsia"/>
                <w:snapToGrid w:val="0"/>
                <w:color w:val="auto"/>
                <w:sz w:val="21"/>
                <w:szCs w:val="21"/>
                <w:highlight w:val="none"/>
                <w:lang w:val="en-US"/>
              </w:rPr>
              <w:t>2</w:t>
            </w:r>
            <w:r>
              <w:rPr>
                <w:snapToGrid w:val="0"/>
                <w:color w:val="auto"/>
                <w:sz w:val="21"/>
                <w:szCs w:val="21"/>
                <w:highlight w:val="none"/>
                <w:lang w:val="en-US"/>
              </w:rPr>
              <w:t>类</w:t>
            </w:r>
          </w:p>
        </w:tc>
        <w:tc>
          <w:tcPr>
            <w:tcW w:w="1559" w:type="dxa"/>
            <w:tcBorders>
              <w:tl2br w:val="nil"/>
              <w:tr2bl w:val="nil"/>
            </w:tcBorders>
            <w:vAlign w:val="center"/>
          </w:tcPr>
          <w:p>
            <w:pPr>
              <w:pStyle w:val="223"/>
              <w:adjustRightInd w:val="0"/>
              <w:snapToGrid w:val="0"/>
              <w:spacing w:line="240" w:lineRule="auto"/>
              <w:rPr>
                <w:snapToGrid w:val="0"/>
                <w:color w:val="auto"/>
                <w:sz w:val="21"/>
                <w:szCs w:val="21"/>
                <w:highlight w:val="none"/>
                <w:lang w:val="en-US"/>
              </w:rPr>
            </w:pPr>
            <w:r>
              <w:rPr>
                <w:rFonts w:hint="eastAsia"/>
                <w:snapToGrid w:val="0"/>
                <w:color w:val="auto"/>
                <w:sz w:val="21"/>
                <w:szCs w:val="21"/>
                <w:highlight w:val="none"/>
                <w:lang w:val="en-US"/>
              </w:rPr>
              <w:t>0类</w:t>
            </w:r>
          </w:p>
        </w:tc>
        <w:tc>
          <w:tcPr>
            <w:tcW w:w="1276"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1，2类</w:t>
            </w:r>
          </w:p>
        </w:tc>
        <w:tc>
          <w:tcPr>
            <w:tcW w:w="1559"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3，4类</w:t>
            </w:r>
          </w:p>
        </w:tc>
        <w:tc>
          <w:tcPr>
            <w:tcW w:w="907" w:type="dxa"/>
            <w:vMerge w:val="restart"/>
            <w:tcBorders>
              <w:tl2br w:val="nil"/>
              <w:tr2bl w:val="nil"/>
            </w:tcBorders>
            <w:vAlign w:val="center"/>
          </w:tcPr>
          <w:p>
            <w:pPr>
              <w:adjustRightInd w:val="0"/>
              <w:snapToGrid w:val="0"/>
              <w:jc w:val="center"/>
              <w:rPr>
                <w:color w:val="auto"/>
                <w:szCs w:val="21"/>
                <w:highlight w:val="none"/>
              </w:rPr>
            </w:pPr>
            <w:r>
              <w:rPr>
                <w:color w:val="auto"/>
                <w:szCs w:val="21"/>
                <w:highlight w:val="none"/>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tcBorders>
              <w:tl2br w:val="nil"/>
              <w:tr2bl w:val="nil"/>
            </w:tcBorders>
            <w:vAlign w:val="center"/>
          </w:tcPr>
          <w:p>
            <w:pPr>
              <w:adjustRightInd w:val="0"/>
              <w:snapToGrid w:val="0"/>
              <w:jc w:val="center"/>
              <w:rPr>
                <w:color w:val="auto"/>
                <w:szCs w:val="21"/>
                <w:highlight w:val="none"/>
              </w:rPr>
            </w:pPr>
            <w:r>
              <w:rPr>
                <w:color w:val="auto"/>
                <w:szCs w:val="21"/>
                <w:highlight w:val="none"/>
              </w:rPr>
              <w:t>噪声增量</w:t>
            </w:r>
          </w:p>
        </w:tc>
        <w:tc>
          <w:tcPr>
            <w:tcW w:w="1417" w:type="dxa"/>
            <w:tcBorders>
              <w:tl2br w:val="nil"/>
              <w:tr2bl w:val="nil"/>
            </w:tcBorders>
            <w:vAlign w:val="center"/>
          </w:tcPr>
          <w:p>
            <w:pPr>
              <w:adjustRightInd w:val="0"/>
              <w:snapToGrid w:val="0"/>
              <w:jc w:val="center"/>
              <w:rPr>
                <w:color w:val="auto"/>
                <w:szCs w:val="21"/>
                <w:highlight w:val="none"/>
              </w:rPr>
            </w:pPr>
            <w:r>
              <w:rPr>
                <w:color w:val="auto"/>
                <w:szCs w:val="21"/>
                <w:highlight w:val="none"/>
              </w:rPr>
              <w:t>小于</w:t>
            </w:r>
            <w:r>
              <w:rPr>
                <w:rFonts w:hint="eastAsia"/>
                <w:color w:val="auto"/>
                <w:szCs w:val="21"/>
                <w:highlight w:val="none"/>
              </w:rPr>
              <w:t>3</w:t>
            </w:r>
            <w:r>
              <w:rPr>
                <w:color w:val="auto"/>
                <w:szCs w:val="21"/>
                <w:highlight w:val="none"/>
                <w:lang w:val="zh-CN"/>
              </w:rPr>
              <w:t>dB（A）</w:t>
            </w:r>
          </w:p>
        </w:tc>
        <w:tc>
          <w:tcPr>
            <w:tcW w:w="1559" w:type="dxa"/>
            <w:tcBorders>
              <w:tl2br w:val="nil"/>
              <w:tr2bl w:val="nil"/>
            </w:tcBorders>
            <w:vAlign w:val="center"/>
          </w:tcPr>
          <w:p>
            <w:pPr>
              <w:adjustRightInd w:val="0"/>
              <w:snapToGrid w:val="0"/>
              <w:jc w:val="center"/>
              <w:rPr>
                <w:color w:val="auto"/>
                <w:szCs w:val="21"/>
                <w:highlight w:val="none"/>
              </w:rPr>
            </w:pPr>
            <w:r>
              <w:rPr>
                <w:color w:val="auto"/>
                <w:szCs w:val="21"/>
                <w:highlight w:val="none"/>
              </w:rPr>
              <w:t>大于</w:t>
            </w:r>
            <w:r>
              <w:rPr>
                <w:rFonts w:hint="eastAsia"/>
                <w:color w:val="auto"/>
                <w:szCs w:val="21"/>
                <w:highlight w:val="none"/>
              </w:rPr>
              <w:t>5</w:t>
            </w:r>
            <w:r>
              <w:rPr>
                <w:color w:val="auto"/>
                <w:szCs w:val="21"/>
                <w:highlight w:val="none"/>
                <w:lang w:val="zh-CN"/>
              </w:rPr>
              <w:t>dB（A）</w:t>
            </w:r>
          </w:p>
        </w:tc>
        <w:tc>
          <w:tcPr>
            <w:tcW w:w="1276" w:type="dxa"/>
            <w:tcBorders>
              <w:tl2br w:val="nil"/>
              <w:tr2bl w:val="nil"/>
            </w:tcBorders>
            <w:shd w:val="clear" w:color="auto" w:fill="auto"/>
            <w:vAlign w:val="center"/>
          </w:tcPr>
          <w:p>
            <w:pPr>
              <w:adjustRightInd w:val="0"/>
              <w:snapToGrid w:val="0"/>
              <w:jc w:val="center"/>
              <w:rPr>
                <w:color w:val="auto"/>
                <w:szCs w:val="21"/>
                <w:highlight w:val="none"/>
              </w:rPr>
            </w:pPr>
            <w:r>
              <w:rPr>
                <w:rFonts w:hint="eastAsia"/>
                <w:color w:val="auto"/>
                <w:szCs w:val="21"/>
                <w:highlight w:val="none"/>
              </w:rPr>
              <w:t>3~5</w:t>
            </w:r>
            <w:r>
              <w:rPr>
                <w:color w:val="auto"/>
                <w:szCs w:val="21"/>
                <w:highlight w:val="none"/>
                <w:lang w:val="zh-CN"/>
              </w:rPr>
              <w:t>dB（A）</w:t>
            </w:r>
          </w:p>
        </w:tc>
        <w:tc>
          <w:tcPr>
            <w:tcW w:w="1559" w:type="dxa"/>
            <w:tcBorders>
              <w:tl2br w:val="nil"/>
              <w:tr2bl w:val="nil"/>
            </w:tcBorders>
            <w:vAlign w:val="center"/>
          </w:tcPr>
          <w:p>
            <w:pPr>
              <w:adjustRightInd w:val="0"/>
              <w:snapToGrid w:val="0"/>
              <w:jc w:val="center"/>
              <w:rPr>
                <w:color w:val="auto"/>
                <w:szCs w:val="21"/>
                <w:highlight w:val="none"/>
              </w:rPr>
            </w:pPr>
            <w:r>
              <w:rPr>
                <w:color w:val="auto"/>
                <w:szCs w:val="21"/>
                <w:highlight w:val="none"/>
              </w:rPr>
              <w:t>小于</w:t>
            </w:r>
            <w:r>
              <w:rPr>
                <w:rFonts w:hint="eastAsia"/>
                <w:color w:val="auto"/>
                <w:szCs w:val="21"/>
                <w:highlight w:val="none"/>
              </w:rPr>
              <w:t>3</w:t>
            </w:r>
            <w:r>
              <w:rPr>
                <w:color w:val="auto"/>
                <w:szCs w:val="21"/>
                <w:highlight w:val="none"/>
                <w:lang w:val="zh-CN"/>
              </w:rPr>
              <w:t>dB（A）</w:t>
            </w:r>
          </w:p>
        </w:tc>
        <w:tc>
          <w:tcPr>
            <w:tcW w:w="907"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tcBorders>
              <w:tl2br w:val="nil"/>
              <w:tr2bl w:val="nil"/>
            </w:tcBorders>
            <w:vAlign w:val="center"/>
          </w:tcPr>
          <w:p>
            <w:pPr>
              <w:adjustRightInd w:val="0"/>
              <w:snapToGrid w:val="0"/>
              <w:jc w:val="center"/>
              <w:rPr>
                <w:color w:val="auto"/>
                <w:szCs w:val="21"/>
                <w:highlight w:val="none"/>
              </w:rPr>
            </w:pPr>
            <w:r>
              <w:rPr>
                <w:color w:val="auto"/>
                <w:szCs w:val="21"/>
                <w:highlight w:val="none"/>
              </w:rPr>
              <w:t>受影响人口数量</w:t>
            </w:r>
          </w:p>
        </w:tc>
        <w:tc>
          <w:tcPr>
            <w:tcW w:w="1417" w:type="dxa"/>
            <w:tcBorders>
              <w:tl2br w:val="nil"/>
              <w:tr2bl w:val="nil"/>
            </w:tcBorders>
            <w:vAlign w:val="center"/>
          </w:tcPr>
          <w:p>
            <w:pPr>
              <w:adjustRightInd w:val="0"/>
              <w:snapToGrid w:val="0"/>
              <w:jc w:val="center"/>
              <w:rPr>
                <w:color w:val="auto"/>
                <w:szCs w:val="21"/>
                <w:highlight w:val="none"/>
              </w:rPr>
            </w:pPr>
            <w:r>
              <w:rPr>
                <w:color w:val="auto"/>
                <w:szCs w:val="21"/>
                <w:highlight w:val="none"/>
              </w:rPr>
              <w:t>变化不大</w:t>
            </w:r>
          </w:p>
        </w:tc>
        <w:tc>
          <w:tcPr>
            <w:tcW w:w="1559" w:type="dxa"/>
            <w:tcBorders>
              <w:tl2br w:val="nil"/>
              <w:tr2bl w:val="nil"/>
            </w:tcBorders>
            <w:vAlign w:val="center"/>
          </w:tcPr>
          <w:p>
            <w:pPr>
              <w:adjustRightInd w:val="0"/>
              <w:snapToGrid w:val="0"/>
              <w:jc w:val="center"/>
              <w:rPr>
                <w:color w:val="auto"/>
                <w:szCs w:val="21"/>
                <w:highlight w:val="none"/>
              </w:rPr>
            </w:pPr>
            <w:r>
              <w:rPr>
                <w:color w:val="auto"/>
                <w:szCs w:val="21"/>
                <w:highlight w:val="none"/>
              </w:rPr>
              <w:t>显著增加</w:t>
            </w:r>
          </w:p>
        </w:tc>
        <w:tc>
          <w:tcPr>
            <w:tcW w:w="1276" w:type="dxa"/>
            <w:tcBorders>
              <w:tl2br w:val="nil"/>
              <w:tr2bl w:val="nil"/>
            </w:tcBorders>
            <w:shd w:val="clear" w:color="auto" w:fill="auto"/>
            <w:vAlign w:val="center"/>
          </w:tcPr>
          <w:p>
            <w:pPr>
              <w:adjustRightInd w:val="0"/>
              <w:snapToGrid w:val="0"/>
              <w:jc w:val="center"/>
              <w:rPr>
                <w:color w:val="auto"/>
                <w:szCs w:val="21"/>
                <w:highlight w:val="none"/>
              </w:rPr>
            </w:pPr>
            <w:r>
              <w:rPr>
                <w:color w:val="auto"/>
                <w:szCs w:val="21"/>
                <w:highlight w:val="none"/>
              </w:rPr>
              <w:t>增加较多</w:t>
            </w:r>
          </w:p>
        </w:tc>
        <w:tc>
          <w:tcPr>
            <w:tcW w:w="1559" w:type="dxa"/>
            <w:tcBorders>
              <w:tl2br w:val="nil"/>
              <w:tr2bl w:val="nil"/>
            </w:tcBorders>
            <w:vAlign w:val="center"/>
          </w:tcPr>
          <w:p>
            <w:pPr>
              <w:adjustRightInd w:val="0"/>
              <w:snapToGrid w:val="0"/>
              <w:jc w:val="center"/>
              <w:rPr>
                <w:color w:val="auto"/>
                <w:szCs w:val="21"/>
                <w:highlight w:val="none"/>
              </w:rPr>
            </w:pPr>
            <w:r>
              <w:rPr>
                <w:color w:val="auto"/>
                <w:szCs w:val="21"/>
                <w:highlight w:val="none"/>
              </w:rPr>
              <w:t>变化不大</w:t>
            </w:r>
          </w:p>
        </w:tc>
        <w:tc>
          <w:tcPr>
            <w:tcW w:w="907" w:type="dxa"/>
            <w:vMerge w:val="continue"/>
            <w:tcBorders>
              <w:tl2br w:val="nil"/>
              <w:tr2bl w:val="nil"/>
            </w:tcBorders>
            <w:vAlign w:val="center"/>
          </w:tcPr>
          <w:p>
            <w:pPr>
              <w:adjustRightInd w:val="0"/>
              <w:snapToGrid w:val="0"/>
              <w:jc w:val="center"/>
              <w:rPr>
                <w:color w:val="auto"/>
                <w:szCs w:val="21"/>
                <w:highlight w:val="none"/>
              </w:rPr>
            </w:pPr>
          </w:p>
        </w:tc>
      </w:tr>
    </w:tbl>
    <w:p>
      <w:pPr>
        <w:pStyle w:val="7"/>
        <w:adjustRightInd w:val="0"/>
        <w:snapToGrid w:val="0"/>
        <w:spacing w:before="0" w:after="0" w:line="360" w:lineRule="auto"/>
        <w:jc w:val="left"/>
        <w:rPr>
          <w:color w:val="auto"/>
          <w:sz w:val="24"/>
          <w:szCs w:val="24"/>
          <w:highlight w:val="none"/>
        </w:rPr>
      </w:pPr>
      <w:r>
        <w:rPr>
          <w:color w:val="auto"/>
          <w:sz w:val="24"/>
          <w:szCs w:val="24"/>
          <w:highlight w:val="none"/>
        </w:rPr>
        <w:t>2.4.</w:t>
      </w:r>
      <w:r>
        <w:rPr>
          <w:rFonts w:hint="eastAsia"/>
          <w:color w:val="auto"/>
          <w:sz w:val="24"/>
          <w:szCs w:val="24"/>
          <w:highlight w:val="none"/>
        </w:rPr>
        <w:t>5</w:t>
      </w:r>
      <w:r>
        <w:rPr>
          <w:color w:val="auto"/>
          <w:sz w:val="24"/>
          <w:szCs w:val="24"/>
          <w:highlight w:val="none"/>
        </w:rPr>
        <w:t xml:space="preserve"> 土壤环境影响评价等级</w:t>
      </w:r>
    </w:p>
    <w:p>
      <w:pPr>
        <w:pStyle w:val="148"/>
        <w:spacing w:line="360" w:lineRule="auto"/>
        <w:ind w:firstLine="480" w:firstLineChars="200"/>
        <w:rPr>
          <w:rFonts w:ascii="Times New Roman" w:eastAsia="宋体" w:cs="Times New Roman"/>
          <w:color w:val="auto"/>
          <w:highlight w:val="none"/>
        </w:rPr>
      </w:pPr>
      <w:r>
        <w:rPr>
          <w:rFonts w:ascii="Times New Roman" w:eastAsia="宋体" w:cs="Times New Roman"/>
          <w:color w:val="auto"/>
          <w:highlight w:val="none"/>
        </w:rPr>
        <w:t>根据《环境影响评价技术导则</w:t>
      </w:r>
      <w:r>
        <w:rPr>
          <w:rFonts w:hint="eastAsia" w:ascii="Times New Roman" w:eastAsia="宋体" w:cs="Times New Roman"/>
          <w:color w:val="auto"/>
          <w:highlight w:val="none"/>
        </w:rPr>
        <w:t xml:space="preserve">  </w:t>
      </w:r>
      <w:r>
        <w:rPr>
          <w:rFonts w:ascii="Times New Roman" w:eastAsia="宋体" w:cs="Times New Roman"/>
          <w:color w:val="auto"/>
          <w:highlight w:val="none"/>
        </w:rPr>
        <w:t>土壤环境（试行）》（HJ964-2018），土壤环境评价工作等级由土壤环境影响类型、影响途径、影响源及影响因子确定。</w:t>
      </w:r>
    </w:p>
    <w:p>
      <w:pPr>
        <w:pStyle w:val="148"/>
        <w:spacing w:line="360" w:lineRule="auto"/>
        <w:ind w:firstLine="480" w:firstLineChars="200"/>
        <w:rPr>
          <w:rFonts w:ascii="Times New Roman" w:eastAsia="宋体" w:cs="Times New Roman"/>
          <w:color w:val="auto"/>
          <w:highlight w:val="none"/>
        </w:rPr>
      </w:pPr>
      <w:r>
        <w:rPr>
          <w:rFonts w:ascii="Times New Roman" w:eastAsia="宋体" w:cs="Times New Roman"/>
          <w:color w:val="auto"/>
          <w:highlight w:val="none"/>
        </w:rPr>
        <w:t>根据《环境影响评价技术导则</w:t>
      </w:r>
      <w:r>
        <w:rPr>
          <w:rFonts w:hint="eastAsia" w:ascii="Times New Roman" w:eastAsia="宋体" w:cs="Times New Roman"/>
          <w:color w:val="auto"/>
          <w:highlight w:val="none"/>
        </w:rPr>
        <w:t xml:space="preserve">  </w:t>
      </w:r>
      <w:r>
        <w:rPr>
          <w:rFonts w:ascii="Times New Roman" w:eastAsia="宋体" w:cs="Times New Roman"/>
          <w:color w:val="auto"/>
          <w:highlight w:val="none"/>
        </w:rPr>
        <w:t>土壤环境（试行）》（HJ964-2018）附表A.1，本项目属于</w:t>
      </w:r>
      <w:r>
        <w:rPr>
          <w:rFonts w:cs="Times New Roman" w:asciiTheme="minorEastAsia" w:hAnsiTheme="minorEastAsia" w:eastAsiaTheme="minorEastAsia"/>
          <w:color w:val="auto"/>
          <w:highlight w:val="none"/>
        </w:rPr>
        <w:t>“</w:t>
      </w:r>
      <w:r>
        <w:rPr>
          <w:rFonts w:ascii="Times New Roman" w:eastAsia="宋体" w:cs="Times New Roman"/>
          <w:color w:val="auto"/>
          <w:highlight w:val="none"/>
        </w:rPr>
        <w:t>农林牧渔</w:t>
      </w:r>
      <w:r>
        <w:rPr>
          <w:rFonts w:cs="Times New Roman" w:asciiTheme="minorEastAsia" w:hAnsiTheme="minorEastAsia" w:eastAsiaTheme="minorEastAsia"/>
          <w:color w:val="auto"/>
          <w:highlight w:val="none"/>
        </w:rPr>
        <w:t>”</w:t>
      </w:r>
      <w:r>
        <w:rPr>
          <w:rFonts w:ascii="Times New Roman" w:eastAsia="宋体" w:cs="Times New Roman"/>
          <w:color w:val="auto"/>
          <w:highlight w:val="none"/>
        </w:rPr>
        <w:t>行业中</w:t>
      </w:r>
      <w:r>
        <w:rPr>
          <w:rFonts w:cs="Times New Roman" w:asciiTheme="minorEastAsia" w:hAnsiTheme="minorEastAsia" w:eastAsiaTheme="minorEastAsia"/>
          <w:color w:val="auto"/>
          <w:highlight w:val="none"/>
        </w:rPr>
        <w:t>“</w:t>
      </w:r>
      <w:r>
        <w:rPr>
          <w:rFonts w:ascii="Times New Roman" w:eastAsia="宋体" w:cs="Times New Roman"/>
          <w:color w:val="auto"/>
          <w:highlight w:val="none"/>
        </w:rPr>
        <w:t>年出栏生猪5000头以上的畜禽养殖场或养殖小区</w:t>
      </w:r>
      <w:r>
        <w:rPr>
          <w:rFonts w:cs="Times New Roman" w:asciiTheme="majorEastAsia" w:hAnsiTheme="majorEastAsia" w:eastAsiaTheme="majorEastAsia"/>
          <w:color w:val="auto"/>
          <w:highlight w:val="none"/>
        </w:rPr>
        <w:t>”</w:t>
      </w:r>
      <w:r>
        <w:rPr>
          <w:rFonts w:ascii="Times New Roman" w:eastAsia="宋体" w:cs="Times New Roman"/>
          <w:color w:val="auto"/>
          <w:highlight w:val="none"/>
        </w:rPr>
        <w:t>，项目类别为Ⅲ类</w:t>
      </w:r>
      <w:r>
        <w:rPr>
          <w:rFonts w:ascii="Times New Roman" w:cs="Times New Roman"/>
          <w:color w:val="auto"/>
          <w:highlight w:val="none"/>
        </w:rPr>
        <w:t>；</w:t>
      </w:r>
      <w:r>
        <w:rPr>
          <w:rFonts w:ascii="Times New Roman" w:eastAsia="宋体" w:cs="Times New Roman"/>
          <w:color w:val="auto"/>
          <w:highlight w:val="none"/>
        </w:rPr>
        <w:t>项目用地周边主要为农田，故项目所在地周边土壤环境敏感程度为敏感；占地面积为</w:t>
      </w:r>
      <w:r>
        <w:rPr>
          <w:rFonts w:hint="eastAsia" w:ascii="Times New Roman" w:eastAsia="宋体" w:cs="Times New Roman"/>
          <w:color w:val="auto"/>
          <w:highlight w:val="none"/>
          <w:lang w:val="en-US" w:eastAsia="zh-CN"/>
        </w:rPr>
        <w:t>178</w:t>
      </w:r>
      <w:r>
        <w:rPr>
          <w:rFonts w:hint="eastAsia" w:ascii="Times New Roman" w:eastAsia="宋体" w:cs="Times New Roman"/>
          <w:color w:val="auto"/>
          <w:highlight w:val="none"/>
        </w:rPr>
        <w:t>亩（约</w:t>
      </w:r>
      <w:r>
        <w:rPr>
          <w:rFonts w:hint="eastAsia" w:ascii="Times New Roman" w:eastAsia="宋体" w:cs="Times New Roman"/>
          <w:color w:val="auto"/>
          <w:highlight w:val="none"/>
          <w:lang w:eastAsia="zh-CN"/>
        </w:rPr>
        <w:t>11.86h</w:t>
      </w:r>
      <w:r>
        <w:rPr>
          <w:rFonts w:ascii="Times New Roman" w:eastAsia="宋体" w:cs="Times New Roman"/>
          <w:color w:val="auto"/>
          <w:highlight w:val="none"/>
        </w:rPr>
        <w:t>m</w:t>
      </w:r>
      <w:r>
        <w:rPr>
          <w:rFonts w:ascii="Times New Roman" w:eastAsia="宋体" w:cs="Times New Roman"/>
          <w:color w:val="auto"/>
          <w:highlight w:val="none"/>
          <w:vertAlign w:val="superscript"/>
        </w:rPr>
        <w:t>2</w:t>
      </w:r>
      <w:r>
        <w:rPr>
          <w:rFonts w:hint="eastAsia" w:ascii="Times New Roman" w:eastAsia="宋体" w:cs="Times New Roman"/>
          <w:color w:val="auto"/>
          <w:highlight w:val="none"/>
        </w:rPr>
        <w:t>）</w:t>
      </w:r>
      <w:r>
        <w:rPr>
          <w:rFonts w:ascii="Times New Roman" w:eastAsia="宋体" w:cs="Times New Roman"/>
          <w:color w:val="auto"/>
          <w:highlight w:val="none"/>
        </w:rPr>
        <w:t>，占地规模属于</w:t>
      </w:r>
      <w:r>
        <w:rPr>
          <w:rFonts w:hint="eastAsia" w:ascii="Times New Roman" w:eastAsia="宋体" w:cs="Times New Roman"/>
          <w:color w:val="auto"/>
          <w:highlight w:val="none"/>
        </w:rPr>
        <w:t>中</w:t>
      </w:r>
      <w:r>
        <w:rPr>
          <w:rFonts w:ascii="Times New Roman" w:eastAsia="宋体" w:cs="Times New Roman"/>
          <w:color w:val="auto"/>
          <w:highlight w:val="none"/>
        </w:rPr>
        <w:t>型；根据《环境影响评价技术导则</w:t>
      </w:r>
      <w:r>
        <w:rPr>
          <w:rFonts w:hint="eastAsia" w:ascii="Times New Roman" w:eastAsia="宋体" w:cs="Times New Roman"/>
          <w:color w:val="auto"/>
          <w:highlight w:val="none"/>
        </w:rPr>
        <w:t xml:space="preserve">  </w:t>
      </w:r>
      <w:r>
        <w:rPr>
          <w:rFonts w:ascii="Times New Roman" w:eastAsia="宋体" w:cs="Times New Roman"/>
          <w:color w:val="auto"/>
          <w:highlight w:val="none"/>
        </w:rPr>
        <w:t>土壤环境（试行）》（HJ964-2018）污染影响型评价工作等级划分表，因此，本项目土壤环境评价工作等级为三级。三级评价项目采用定性分析或类比分析法进行预测。</w:t>
      </w:r>
    </w:p>
    <w:p>
      <w:pPr>
        <w:spacing w:line="360" w:lineRule="auto"/>
        <w:ind w:firstLine="480" w:firstLineChars="200"/>
        <w:rPr>
          <w:color w:val="auto"/>
          <w:sz w:val="24"/>
          <w:highlight w:val="none"/>
        </w:rPr>
      </w:pPr>
      <w:r>
        <w:rPr>
          <w:color w:val="auto"/>
          <w:sz w:val="24"/>
          <w:highlight w:val="none"/>
        </w:rPr>
        <w:t>其评价等级划分情况详见表2.4-</w:t>
      </w:r>
      <w:r>
        <w:rPr>
          <w:rFonts w:hint="eastAsia"/>
          <w:color w:val="auto"/>
          <w:sz w:val="24"/>
          <w:highlight w:val="none"/>
        </w:rPr>
        <w:t>9</w:t>
      </w:r>
      <w:r>
        <w:rPr>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cs="Times New Roman"/>
          <w:color w:val="auto"/>
          <w:sz w:val="21"/>
          <w:highlight w:val="none"/>
        </w:rPr>
        <w:t>表</w:t>
      </w:r>
      <w:r>
        <w:rPr>
          <w:rFonts w:ascii="Times New Roman" w:hAnsi="Times New Roman" w:cs="Times New Roman"/>
          <w:color w:val="auto"/>
          <w:sz w:val="21"/>
          <w:highlight w:val="none"/>
        </w:rPr>
        <w:t>2.4-</w:t>
      </w:r>
      <w:r>
        <w:rPr>
          <w:rFonts w:hint="eastAsia" w:ascii="Times New Roman" w:hAnsi="Times New Roman" w:cs="Times New Roman"/>
          <w:color w:val="auto"/>
          <w:sz w:val="21"/>
          <w:highlight w:val="none"/>
        </w:rPr>
        <w:t>9</w:t>
      </w:r>
      <w:r>
        <w:rPr>
          <w:rFonts w:ascii="Times New Roman" w:hAnsi="Times New Roman" w:cs="Times New Roman"/>
          <w:color w:val="auto"/>
          <w:sz w:val="21"/>
          <w:highlight w:val="none"/>
        </w:rPr>
        <w:t xml:space="preserve">  </w:t>
      </w:r>
      <w:r>
        <w:rPr>
          <w:rFonts w:ascii="Times New Roman" w:cs="Times New Roman"/>
          <w:color w:val="auto"/>
          <w:sz w:val="21"/>
          <w:highlight w:val="none"/>
        </w:rPr>
        <w:t>污染影响型评价工作等级划分表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54"/>
        <w:gridCol w:w="675"/>
        <w:gridCol w:w="675"/>
        <w:gridCol w:w="674"/>
        <w:gridCol w:w="675"/>
        <w:gridCol w:w="675"/>
        <w:gridCol w:w="675"/>
        <w:gridCol w:w="676"/>
        <w:gridCol w:w="676"/>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pct"/>
            <w:vMerge w:val="restart"/>
            <w:tcBorders>
              <w:tl2br w:val="nil"/>
              <w:tr2bl w:val="nil"/>
            </w:tcBorders>
            <w:noWrap/>
            <w:vAlign w:val="center"/>
          </w:tcPr>
          <w:p>
            <w:pPr>
              <w:pStyle w:val="280"/>
              <w:snapToGrid w:val="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敏感程度</w:t>
            </w:r>
          </w:p>
          <w:p>
            <w:pPr>
              <w:pStyle w:val="280"/>
              <w:snapToGrid w:val="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评价工作等级</w:t>
            </w:r>
          </w:p>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占地规模</w:t>
            </w:r>
          </w:p>
        </w:tc>
        <w:tc>
          <w:tcPr>
            <w:tcW w:w="1187" w:type="pct"/>
            <w:gridSpan w:val="3"/>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Ⅰ类</w:t>
            </w:r>
          </w:p>
        </w:tc>
        <w:tc>
          <w:tcPr>
            <w:tcW w:w="1187" w:type="pct"/>
            <w:gridSpan w:val="3"/>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Ⅱ类</w:t>
            </w:r>
          </w:p>
        </w:tc>
        <w:tc>
          <w:tcPr>
            <w:tcW w:w="1187" w:type="pct"/>
            <w:gridSpan w:val="3"/>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pct"/>
            <w:vMerge w:val="continue"/>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大</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中</w:t>
            </w:r>
          </w:p>
        </w:tc>
        <w:tc>
          <w:tcPr>
            <w:tcW w:w="395"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小</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大</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中</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小</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大</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中</w:t>
            </w:r>
          </w:p>
        </w:tc>
        <w:tc>
          <w:tcPr>
            <w:tcW w:w="396" w:type="pct"/>
            <w:tcBorders>
              <w:tl2br w:val="nil"/>
              <w:tr2bl w:val="nil"/>
            </w:tcBorders>
            <w:noWrap/>
            <w:vAlign w:val="center"/>
          </w:tcPr>
          <w:p>
            <w:pPr>
              <w:pStyle w:val="280"/>
              <w:spacing w:line="240" w:lineRule="auto"/>
              <w:ind w:firstLine="0" w:firstLineChars="0"/>
              <w:jc w:val="center"/>
              <w:rPr>
                <w:rFonts w:hAnsi="Times New Roman"/>
                <w:b/>
                <w:color w:val="auto"/>
                <w:sz w:val="21"/>
                <w:szCs w:val="21"/>
                <w:highlight w:val="none"/>
              </w:rPr>
            </w:pPr>
            <w:r>
              <w:rPr>
                <w:rFonts w:hAnsi="Times New Roman"/>
                <w:b/>
                <w:color w:val="auto"/>
                <w:sz w:val="21"/>
                <w:szCs w:val="21"/>
                <w:highlight w:val="none"/>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pct"/>
            <w:tcBorders>
              <w:tl2br w:val="nil"/>
              <w:tr2bl w:val="nil"/>
            </w:tcBorders>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敏感</w:t>
            </w:r>
          </w:p>
        </w:tc>
        <w:tc>
          <w:tcPr>
            <w:tcW w:w="396" w:type="pct"/>
            <w:tcBorders>
              <w:tl2br w:val="nil"/>
              <w:tr2bl w:val="nil"/>
            </w:tcBorders>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一级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一级</w:t>
            </w:r>
          </w:p>
        </w:tc>
        <w:tc>
          <w:tcPr>
            <w:tcW w:w="395" w:type="pct"/>
            <w:tcBorders>
              <w:tl2br w:val="nil"/>
              <w:tr2bl w:val="nil"/>
            </w:tcBorders>
            <w:noWrap/>
            <w:vAlign w:val="center"/>
          </w:tcPr>
          <w:p>
            <w:pPr>
              <w:jc w:val="center"/>
              <w:rPr>
                <w:bCs/>
                <w:color w:val="auto"/>
                <w:szCs w:val="21"/>
                <w:highlight w:val="none"/>
              </w:rPr>
            </w:pPr>
            <w:r>
              <w:rPr>
                <w:bCs/>
                <w:color w:val="auto"/>
                <w:szCs w:val="21"/>
                <w:highlight w:val="none"/>
              </w:rPr>
              <w:t>一级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三级</w:t>
            </w:r>
          </w:p>
        </w:tc>
        <w:tc>
          <w:tcPr>
            <w:tcW w:w="396" w:type="pct"/>
            <w:tcBorders>
              <w:tl2br w:val="nil"/>
              <w:tr2bl w:val="nil"/>
            </w:tcBorders>
            <w:shd w:val="clear" w:color="auto" w:fill="FFFFFF" w:themeFill="background1"/>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shd w:val="clear" w:color="auto" w:fill="auto"/>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pct"/>
            <w:tcBorders>
              <w:tl2br w:val="nil"/>
              <w:tr2bl w:val="nil"/>
            </w:tcBorders>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较敏感</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一级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一级</w:t>
            </w:r>
          </w:p>
        </w:tc>
        <w:tc>
          <w:tcPr>
            <w:tcW w:w="395"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shd w:val="clear" w:color="auto" w:fill="FFFFFF" w:themeFill="background1"/>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shd w:val="clear" w:color="auto" w:fill="auto"/>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pct"/>
            <w:tcBorders>
              <w:tl2br w:val="nil"/>
              <w:tr2bl w:val="nil"/>
            </w:tcBorders>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不敏感</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一级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5"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二级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noWrap/>
            <w:vAlign w:val="center"/>
          </w:tcPr>
          <w:p>
            <w:pPr>
              <w:jc w:val="center"/>
              <w:rPr>
                <w:bCs/>
                <w:color w:val="auto"/>
                <w:szCs w:val="21"/>
                <w:highlight w:val="none"/>
              </w:rPr>
            </w:pPr>
            <w:r>
              <w:rPr>
                <w:bCs/>
                <w:color w:val="auto"/>
                <w:szCs w:val="21"/>
                <w:highlight w:val="none"/>
              </w:rPr>
              <w:t>三级</w:t>
            </w:r>
          </w:p>
        </w:tc>
        <w:tc>
          <w:tcPr>
            <w:tcW w:w="396" w:type="pct"/>
            <w:tcBorders>
              <w:tl2br w:val="nil"/>
              <w:tr2bl w:val="nil"/>
            </w:tcBorders>
            <w:shd w:val="clear" w:color="auto" w:fill="FFFFFF"/>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w:t>
            </w:r>
          </w:p>
        </w:tc>
        <w:tc>
          <w:tcPr>
            <w:tcW w:w="396" w:type="pct"/>
            <w:tcBorders>
              <w:tl2br w:val="nil"/>
              <w:tr2bl w:val="nil"/>
            </w:tcBorders>
            <w:shd w:val="clear" w:color="auto" w:fill="FFFFFF"/>
            <w:noWrap/>
            <w:vAlign w:val="center"/>
          </w:tcPr>
          <w:p>
            <w:pPr>
              <w:pStyle w:val="280"/>
              <w:spacing w:line="240" w:lineRule="auto"/>
              <w:ind w:firstLine="0" w:firstLineChars="0"/>
              <w:jc w:val="center"/>
              <w:rPr>
                <w:rFonts w:hAnsi="Times New Roman"/>
                <w:bCs/>
                <w:color w:val="auto"/>
                <w:sz w:val="21"/>
                <w:szCs w:val="21"/>
                <w:highlight w:val="none"/>
              </w:rPr>
            </w:pPr>
            <w:r>
              <w:rPr>
                <w:rFonts w:hAnsi="Times New Roman"/>
                <w:bCs/>
                <w:color w:val="auto"/>
                <w:sz w:val="21"/>
                <w:szCs w:val="21"/>
                <w:highlight w:val="none"/>
              </w:rPr>
              <w:t>-</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2.4.6 </w:t>
      </w:r>
      <w:r>
        <w:rPr>
          <w:color w:val="auto"/>
          <w:sz w:val="24"/>
          <w:szCs w:val="24"/>
          <w:highlight w:val="none"/>
        </w:rPr>
        <w:t>生态环境影响评价等级</w:t>
      </w:r>
    </w:p>
    <w:p>
      <w:pPr>
        <w:spacing w:line="360" w:lineRule="auto"/>
        <w:ind w:firstLine="480" w:firstLineChars="200"/>
        <w:rPr>
          <w:color w:val="auto"/>
          <w:sz w:val="24"/>
          <w:highlight w:val="none"/>
        </w:rPr>
      </w:pPr>
      <w:bookmarkStart w:id="142" w:name="_Ref259959392"/>
      <w:r>
        <w:rPr>
          <w:rFonts w:hint="eastAsia"/>
          <w:color w:val="auto"/>
          <w:sz w:val="24"/>
          <w:highlight w:val="none"/>
        </w:rPr>
        <w:t>根据《环境影响评价技术导则  生态影响》（HJ19-2022）规定，生态影响评价工作等级依据影响区域的生态敏感性和项目的工程占地范围确定。</w:t>
      </w:r>
    </w:p>
    <w:p>
      <w:pPr>
        <w:spacing w:line="360" w:lineRule="auto"/>
        <w:ind w:firstLine="480" w:firstLineChars="200"/>
        <w:rPr>
          <w:color w:val="auto"/>
          <w:sz w:val="24"/>
          <w:highlight w:val="none"/>
        </w:rPr>
      </w:pPr>
      <w:r>
        <w:rPr>
          <w:rFonts w:hint="eastAsia"/>
          <w:color w:val="auto"/>
          <w:sz w:val="24"/>
          <w:highlight w:val="none"/>
        </w:rPr>
        <w:t>本项目所在区域不属于特殊生态敏感区和重要生态敏感区，生态敏感性属一般区域。项目占地面积为178亩</w:t>
      </w:r>
      <w:r>
        <w:rPr>
          <w:rFonts w:hint="eastAsia" w:ascii="Times New Roman" w:eastAsia="宋体" w:cs="Times New Roman"/>
          <w:color w:val="auto"/>
          <w:sz w:val="24"/>
          <w:szCs w:val="24"/>
          <w:highlight w:val="none"/>
        </w:rPr>
        <w:t>（约</w:t>
      </w:r>
      <w:r>
        <w:rPr>
          <w:rFonts w:hint="eastAsia" w:ascii="Times New Roman" w:eastAsia="宋体" w:cs="Times New Roman"/>
          <w:color w:val="auto"/>
          <w:sz w:val="24"/>
          <w:szCs w:val="24"/>
          <w:highlight w:val="none"/>
          <w:lang w:eastAsia="zh-CN"/>
        </w:rPr>
        <w:t>11.86h</w:t>
      </w:r>
      <w:r>
        <w:rPr>
          <w:rFonts w:ascii="Times New Roman" w:eastAsia="宋体" w:cs="Times New Roman"/>
          <w:color w:val="auto"/>
          <w:sz w:val="24"/>
          <w:szCs w:val="24"/>
          <w:highlight w:val="none"/>
        </w:rPr>
        <w:t>m</w:t>
      </w:r>
      <w:r>
        <w:rPr>
          <w:rFonts w:ascii="Times New Roman" w:eastAsia="宋体" w:cs="Times New Roman"/>
          <w:color w:val="auto"/>
          <w:sz w:val="24"/>
          <w:szCs w:val="24"/>
          <w:highlight w:val="none"/>
          <w:vertAlign w:val="superscript"/>
        </w:rPr>
        <w:t>2</w:t>
      </w:r>
      <w:r>
        <w:rPr>
          <w:rFonts w:hint="eastAsia" w:ascii="Times New Roman" w:eastAsia="宋体" w:cs="Times New Roman"/>
          <w:color w:val="auto"/>
          <w:sz w:val="24"/>
          <w:szCs w:val="24"/>
          <w:highlight w:val="none"/>
        </w:rPr>
        <w:t>）</w:t>
      </w:r>
      <w:r>
        <w:rPr>
          <w:rFonts w:hint="eastAsia"/>
          <w:color w:val="auto"/>
          <w:sz w:val="24"/>
          <w:highlight w:val="none"/>
        </w:rPr>
        <w:t>，小于2</w:t>
      </w:r>
      <w:r>
        <w:rPr>
          <w:rFonts w:hint="eastAsia"/>
          <w:color w:val="auto"/>
          <w:sz w:val="24"/>
          <w:highlight w:val="none"/>
          <w:lang w:val="en-US" w:eastAsia="zh-CN"/>
        </w:rPr>
        <w:t>0</w:t>
      </w:r>
      <w:r>
        <w:rPr>
          <w:rFonts w:hint="eastAsia"/>
          <w:color w:val="auto"/>
          <w:sz w:val="24"/>
          <w:highlight w:val="none"/>
        </w:rPr>
        <w:t>km</w:t>
      </w:r>
      <w:r>
        <w:rPr>
          <w:rFonts w:hint="eastAsia"/>
          <w:color w:val="auto"/>
          <w:sz w:val="24"/>
          <w:highlight w:val="none"/>
          <w:vertAlign w:val="superscript"/>
        </w:rPr>
        <w:t>2</w:t>
      </w:r>
      <w:r>
        <w:rPr>
          <w:rFonts w:hint="eastAsia"/>
          <w:color w:val="auto"/>
          <w:sz w:val="24"/>
          <w:highlight w:val="none"/>
        </w:rPr>
        <w:t>，根据《环境影响评价技术导则  生态影响》（HJ19-2022）判定，本项目生态影响评价工作等级为三级。</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2.4.7 </w:t>
      </w:r>
      <w:r>
        <w:rPr>
          <w:color w:val="auto"/>
          <w:sz w:val="24"/>
          <w:szCs w:val="24"/>
          <w:highlight w:val="none"/>
        </w:rPr>
        <w:t>环境风险评价等级</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根据《建设项目环境风险评价技术导则》（HJ169-2018）判定标准，建设项目涉及的环境风险物质为柴油。</w:t>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根据环境风险评价技术导则，需要计算所涉及的每种危险物质在厂界内的最大存在总量与其在附录B 中对应临界量的比值Q。</w:t>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当只涉及一种危险物质时，计算该物质的总量与其临界量比值，即为Q；</w:t>
      </w:r>
    </w:p>
    <w:p>
      <w:pPr>
        <w:autoSpaceDE w:val="0"/>
        <w:autoSpaceDN w:val="0"/>
        <w:adjustRightInd w:val="0"/>
        <w:spacing w:line="360" w:lineRule="auto"/>
        <w:ind w:firstLine="480" w:firstLineChars="200"/>
        <w:jc w:val="center"/>
        <w:rPr>
          <w:rFonts w:eastAsiaTheme="majorEastAsia"/>
          <w:color w:val="auto"/>
          <w:sz w:val="24"/>
          <w:highlight w:val="none"/>
        </w:rPr>
      </w:pPr>
      <w:r>
        <w:rPr>
          <w:rFonts w:hint="eastAsia" w:eastAsiaTheme="majorEastAsia"/>
          <w:color w:val="auto"/>
          <w:sz w:val="24"/>
          <w:highlight w:val="none"/>
        </w:rPr>
        <w:t>当存在多种危险物质时，则按下述公式计算物质总量与其临界量比值（Q）：</w:t>
      </w:r>
      <w:r>
        <w:rPr>
          <w:rFonts w:eastAsiaTheme="majorEastAsia"/>
          <w:color w:val="auto"/>
          <w:sz w:val="24"/>
          <w:highlight w:val="none"/>
        </w:rPr>
        <w:drawing>
          <wp:inline distT="0" distB="0" distL="0" distR="0">
            <wp:extent cx="1733550" cy="485775"/>
            <wp:effectExtent l="19050" t="0" r="0" b="0"/>
            <wp:docPr id="1"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true" noChangeArrowheads="true"/>
                    </pic:cNvPicPr>
                  </pic:nvPicPr>
                  <pic:blipFill>
                    <a:blip r:embed="rId19" cstate="print"/>
                    <a:srcRect/>
                    <a:stretch>
                      <a:fillRect/>
                    </a:stretch>
                  </pic:blipFill>
                  <pic:spPr>
                    <a:xfrm>
                      <a:off x="0" y="0"/>
                      <a:ext cx="1733550" cy="485775"/>
                    </a:xfrm>
                    <a:prstGeom prst="rect">
                      <a:avLst/>
                    </a:prstGeom>
                    <a:noFill/>
                    <a:ln w="9525">
                      <a:noFill/>
                      <a:miter lim="800000"/>
                      <a:headEnd/>
                      <a:tailEnd/>
                    </a:ln>
                  </pic:spPr>
                </pic:pic>
              </a:graphicData>
            </a:graphic>
          </wp:inline>
        </w:drawing>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式中：q</w:t>
      </w:r>
      <w:r>
        <w:rPr>
          <w:rFonts w:hint="eastAsia" w:eastAsiaTheme="majorEastAsia"/>
          <w:color w:val="auto"/>
          <w:sz w:val="24"/>
          <w:highlight w:val="none"/>
          <w:vertAlign w:val="subscript"/>
        </w:rPr>
        <w:t>1</w:t>
      </w:r>
      <w:r>
        <w:rPr>
          <w:rFonts w:hint="eastAsia" w:eastAsiaTheme="majorEastAsia"/>
          <w:color w:val="auto"/>
          <w:sz w:val="24"/>
          <w:highlight w:val="none"/>
        </w:rPr>
        <w:t>，q</w:t>
      </w:r>
      <w:r>
        <w:rPr>
          <w:rFonts w:hint="eastAsia" w:eastAsiaTheme="majorEastAsia"/>
          <w:color w:val="auto"/>
          <w:sz w:val="24"/>
          <w:highlight w:val="none"/>
          <w:vertAlign w:val="subscript"/>
        </w:rPr>
        <w:t>2</w:t>
      </w:r>
      <w:r>
        <w:rPr>
          <w:rFonts w:hint="eastAsia" w:eastAsiaTheme="majorEastAsia"/>
          <w:color w:val="auto"/>
          <w:sz w:val="24"/>
          <w:highlight w:val="none"/>
        </w:rPr>
        <w:t>，q</w:t>
      </w:r>
      <w:r>
        <w:rPr>
          <w:rFonts w:hint="eastAsia" w:eastAsiaTheme="majorEastAsia"/>
          <w:color w:val="auto"/>
          <w:sz w:val="24"/>
          <w:highlight w:val="none"/>
          <w:vertAlign w:val="subscript"/>
        </w:rPr>
        <w:t>3</w:t>
      </w:r>
      <w:r>
        <w:rPr>
          <w:rFonts w:hint="eastAsia" w:eastAsiaTheme="majorEastAsia"/>
          <w:color w:val="auto"/>
          <w:sz w:val="24"/>
          <w:highlight w:val="none"/>
        </w:rPr>
        <w:t>……q</w:t>
      </w:r>
      <w:r>
        <w:rPr>
          <w:rFonts w:hint="eastAsia" w:eastAsiaTheme="majorEastAsia"/>
          <w:color w:val="auto"/>
          <w:sz w:val="24"/>
          <w:highlight w:val="none"/>
          <w:vertAlign w:val="subscript"/>
        </w:rPr>
        <w:t>n</w:t>
      </w:r>
      <w:r>
        <w:rPr>
          <w:rFonts w:hint="eastAsia" w:eastAsiaTheme="majorEastAsia"/>
          <w:color w:val="auto"/>
          <w:sz w:val="24"/>
          <w:highlight w:val="none"/>
        </w:rPr>
        <w:t>——每种危险物质的最大存在量，t；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Q</w:t>
      </w:r>
      <w:r>
        <w:rPr>
          <w:rFonts w:hint="eastAsia" w:eastAsiaTheme="majorEastAsia"/>
          <w:color w:val="auto"/>
          <w:sz w:val="24"/>
          <w:highlight w:val="none"/>
          <w:vertAlign w:val="subscript"/>
        </w:rPr>
        <w:t>1</w:t>
      </w:r>
      <w:r>
        <w:rPr>
          <w:rFonts w:hint="eastAsia" w:eastAsiaTheme="majorEastAsia"/>
          <w:color w:val="auto"/>
          <w:sz w:val="24"/>
          <w:highlight w:val="none"/>
        </w:rPr>
        <w:t>，Q</w:t>
      </w:r>
      <w:r>
        <w:rPr>
          <w:rFonts w:hint="eastAsia" w:eastAsiaTheme="majorEastAsia"/>
          <w:color w:val="auto"/>
          <w:sz w:val="24"/>
          <w:highlight w:val="none"/>
          <w:vertAlign w:val="subscript"/>
        </w:rPr>
        <w:t>2</w:t>
      </w:r>
      <w:r>
        <w:rPr>
          <w:rFonts w:hint="eastAsia" w:eastAsiaTheme="majorEastAsia"/>
          <w:color w:val="auto"/>
          <w:sz w:val="24"/>
          <w:highlight w:val="none"/>
        </w:rPr>
        <w:t>，Q</w:t>
      </w:r>
      <w:r>
        <w:rPr>
          <w:rFonts w:hint="eastAsia" w:eastAsiaTheme="majorEastAsia"/>
          <w:color w:val="auto"/>
          <w:sz w:val="24"/>
          <w:highlight w:val="none"/>
          <w:vertAlign w:val="subscript"/>
        </w:rPr>
        <w:t>3</w:t>
      </w:r>
      <w:r>
        <w:rPr>
          <w:rFonts w:hint="eastAsia" w:eastAsiaTheme="majorEastAsia"/>
          <w:color w:val="auto"/>
          <w:sz w:val="24"/>
          <w:highlight w:val="none"/>
        </w:rPr>
        <w:t>……Q</w:t>
      </w:r>
      <w:r>
        <w:rPr>
          <w:rFonts w:hint="eastAsia" w:eastAsiaTheme="majorEastAsia"/>
          <w:color w:val="auto"/>
          <w:sz w:val="24"/>
          <w:highlight w:val="none"/>
          <w:vertAlign w:val="subscript"/>
        </w:rPr>
        <w:t>n</w:t>
      </w:r>
      <w:r>
        <w:rPr>
          <w:rFonts w:hint="eastAsia" w:eastAsiaTheme="majorEastAsia"/>
          <w:color w:val="auto"/>
          <w:sz w:val="24"/>
          <w:highlight w:val="none"/>
        </w:rPr>
        <w:t>——每种危险物质的临界量，t；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当Q＜1时，该项目环境风险潜势为</w:t>
      </w:r>
      <w:r>
        <w:rPr>
          <w:rFonts w:hint="eastAsia" w:asciiTheme="majorEastAsia" w:hAnsiTheme="majorEastAsia" w:eastAsiaTheme="majorEastAsia"/>
          <w:color w:val="auto"/>
          <w:sz w:val="24"/>
          <w:highlight w:val="none"/>
        </w:rPr>
        <w:t>Ⅰ</w:t>
      </w:r>
      <w:r>
        <w:rPr>
          <w:rFonts w:hint="eastAsia" w:eastAsiaTheme="majorEastAsia"/>
          <w:color w:val="auto"/>
          <w:sz w:val="24"/>
          <w:highlight w:val="none"/>
        </w:rPr>
        <w: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当Q≥1时，将Q值划分为：（1）1≤Q＜10；（2）10≤Q＜100；（3）Q≥100。</w:t>
      </w:r>
    </w:p>
    <w:p>
      <w:pPr>
        <w:pStyle w:val="17"/>
        <w:spacing w:beforeLines="50"/>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表2.4-1</w:t>
      </w:r>
      <w:r>
        <w:rPr>
          <w:rFonts w:hint="eastAsia" w:ascii="Times New Roman" w:hAnsi="Times New Roman" w:cs="Times New Roman"/>
          <w:color w:val="auto"/>
          <w:sz w:val="21"/>
          <w:highlight w:val="none"/>
          <w:lang w:val="en-US" w:eastAsia="zh-CN"/>
        </w:rPr>
        <w:t>0</w:t>
      </w:r>
      <w:r>
        <w:rPr>
          <w:rFonts w:hint="eastAsia" w:ascii="Times New Roman" w:hAnsi="Times New Roman" w:cs="Times New Roman"/>
          <w:color w:val="auto"/>
          <w:sz w:val="21"/>
          <w:highlight w:val="none"/>
        </w:rPr>
        <w:t xml:space="preserve">  项目危险物质数量与临界量的比值（Q）</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810"/>
        <w:gridCol w:w="2035"/>
        <w:gridCol w:w="1489"/>
        <w:gridCol w:w="7"/>
        <w:gridCol w:w="1006"/>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499"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序号</w:t>
            </w:r>
          </w:p>
        </w:tc>
        <w:tc>
          <w:tcPr>
            <w:tcW w:w="1061" w:type="pct"/>
            <w:vAlign w:val="center"/>
          </w:tcPr>
          <w:p>
            <w:pPr>
              <w:pStyle w:val="148"/>
              <w:ind w:left="-105"/>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危险</w:t>
            </w:r>
            <w:r>
              <w:rPr>
                <w:rFonts w:hint="eastAsia" w:ascii="Times New Roman" w:eastAsia="宋体" w:cs="Times New Roman"/>
                <w:b/>
                <w:bCs/>
                <w:color w:val="auto"/>
                <w:sz w:val="21"/>
                <w:szCs w:val="21"/>
                <w:highlight w:val="none"/>
              </w:rPr>
              <w:t>物质</w:t>
            </w:r>
            <w:r>
              <w:rPr>
                <w:rFonts w:ascii="Times New Roman" w:eastAsia="宋体" w:cs="Times New Roman"/>
                <w:b/>
                <w:bCs/>
                <w:color w:val="auto"/>
                <w:sz w:val="21"/>
                <w:szCs w:val="21"/>
                <w:highlight w:val="none"/>
              </w:rPr>
              <w:t>类别</w:t>
            </w:r>
          </w:p>
        </w:tc>
        <w:tc>
          <w:tcPr>
            <w:tcW w:w="1193"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CAS号</w:t>
            </w:r>
          </w:p>
        </w:tc>
        <w:tc>
          <w:tcPr>
            <w:tcW w:w="873"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最大存在总量q</w:t>
            </w:r>
            <w:r>
              <w:rPr>
                <w:rFonts w:hint="eastAsia" w:ascii="Times New Roman" w:eastAsia="宋体" w:cs="Times New Roman"/>
                <w:b/>
                <w:bCs/>
                <w:color w:val="auto"/>
                <w:sz w:val="21"/>
                <w:szCs w:val="21"/>
                <w:highlight w:val="none"/>
                <w:vertAlign w:val="subscript"/>
              </w:rPr>
              <w:t>n</w:t>
            </w:r>
            <w:r>
              <w:rPr>
                <w:rFonts w:hint="eastAsia" w:ascii="Times New Roman" w:eastAsia="宋体" w:cs="Times New Roman"/>
                <w:b/>
                <w:bCs/>
                <w:color w:val="auto"/>
                <w:sz w:val="21"/>
                <w:szCs w:val="21"/>
                <w:highlight w:val="none"/>
              </w:rPr>
              <w:t>/</w:t>
            </w:r>
            <w:r>
              <w:rPr>
                <w:rFonts w:ascii="Times New Roman" w:eastAsia="宋体" w:cs="Times New Roman"/>
                <w:b/>
                <w:bCs/>
                <w:color w:val="auto"/>
                <w:sz w:val="21"/>
                <w:szCs w:val="21"/>
                <w:highlight w:val="none"/>
              </w:rPr>
              <w:t>t</w:t>
            </w:r>
          </w:p>
        </w:tc>
        <w:tc>
          <w:tcPr>
            <w:tcW w:w="594" w:type="pct"/>
            <w:gridSpan w:val="2"/>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临界量Q</w:t>
            </w:r>
            <w:r>
              <w:rPr>
                <w:rFonts w:hint="eastAsia" w:ascii="Times New Roman" w:eastAsia="宋体" w:cs="Times New Roman"/>
                <w:b/>
                <w:bCs/>
                <w:color w:val="auto"/>
                <w:sz w:val="21"/>
                <w:szCs w:val="21"/>
                <w:highlight w:val="none"/>
                <w:vertAlign w:val="subscript"/>
              </w:rPr>
              <w:t>n</w:t>
            </w:r>
            <w:r>
              <w:rPr>
                <w:rFonts w:hint="eastAsia" w:ascii="Times New Roman" w:eastAsia="宋体" w:cs="Times New Roman"/>
                <w:b/>
                <w:bCs/>
                <w:color w:val="auto"/>
                <w:sz w:val="21"/>
                <w:szCs w:val="21"/>
                <w:highlight w:val="none"/>
              </w:rPr>
              <w:t>/</w:t>
            </w:r>
            <w:r>
              <w:rPr>
                <w:rFonts w:ascii="Times New Roman" w:eastAsia="宋体" w:cs="Times New Roman"/>
                <w:b/>
                <w:bCs/>
                <w:color w:val="auto"/>
                <w:sz w:val="21"/>
                <w:szCs w:val="21"/>
                <w:highlight w:val="none"/>
              </w:rPr>
              <w:t>t</w:t>
            </w:r>
          </w:p>
        </w:tc>
        <w:tc>
          <w:tcPr>
            <w:tcW w:w="780"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该种危险物质</w:t>
            </w:r>
            <w:r>
              <w:rPr>
                <w:rFonts w:ascii="Times New Roman" w:eastAsia="宋体" w:cs="Times New Roman"/>
                <w:b/>
                <w:bCs/>
                <w:color w:val="auto"/>
                <w:sz w:val="21"/>
                <w:szCs w:val="21"/>
                <w:highlight w:val="none"/>
              </w:rPr>
              <w:t>Q</w:t>
            </w:r>
            <w:r>
              <w:rPr>
                <w:rFonts w:hint="eastAsia" w:ascii="Times New Roman" w:eastAsia="宋体" w:cs="Times New Roman"/>
                <w:b/>
                <w:bCs/>
                <w:color w:val="auto"/>
                <w:sz w:val="21"/>
                <w:szCs w:val="21"/>
                <w:highlight w:val="none"/>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499"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w:t>
            </w:r>
          </w:p>
        </w:tc>
        <w:tc>
          <w:tcPr>
            <w:tcW w:w="1061" w:type="pct"/>
            <w:vAlign w:val="center"/>
          </w:tcPr>
          <w:p>
            <w:pPr>
              <w:pStyle w:val="148"/>
              <w:ind w:left="-105"/>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柴油</w:t>
            </w:r>
          </w:p>
        </w:tc>
        <w:tc>
          <w:tcPr>
            <w:tcW w:w="119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87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0.17</w:t>
            </w:r>
          </w:p>
        </w:tc>
        <w:tc>
          <w:tcPr>
            <w:tcW w:w="594" w:type="pct"/>
            <w:gridSpan w:val="2"/>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2500</w:t>
            </w:r>
          </w:p>
        </w:tc>
        <w:tc>
          <w:tcPr>
            <w:tcW w:w="78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0.000348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499"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小计</w:t>
            </w:r>
          </w:p>
        </w:tc>
        <w:tc>
          <w:tcPr>
            <w:tcW w:w="1061"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119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877" w:type="pct"/>
            <w:gridSpan w:val="2"/>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59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78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0.000348</w:t>
            </w:r>
          </w:p>
        </w:tc>
      </w:tr>
    </w:tbl>
    <w:p>
      <w:pPr>
        <w:autoSpaceDE w:val="0"/>
        <w:autoSpaceDN w:val="0"/>
        <w:adjustRightInd w:val="0"/>
        <w:spacing w:line="360" w:lineRule="auto"/>
        <w:ind w:firstLine="421" w:firstLineChars="200"/>
        <w:rPr>
          <w:rFonts w:eastAsiaTheme="majorEastAsia"/>
          <w:b/>
          <w:color w:val="auto"/>
          <w:szCs w:val="21"/>
          <w:highlight w:val="none"/>
        </w:rPr>
      </w:pPr>
      <w:r>
        <w:rPr>
          <w:rFonts w:hint="eastAsia" w:eastAsiaTheme="majorEastAsia"/>
          <w:b/>
          <w:color w:val="auto"/>
          <w:szCs w:val="21"/>
          <w:highlight w:val="none"/>
        </w:rPr>
        <w:t>注：项目柴油最大储存量为200L，柴油密度按0.85g/ml 计，则项目柴油最大储存量为</w:t>
      </w:r>
      <w:r>
        <w:rPr>
          <w:rFonts w:eastAsiaTheme="majorEastAsia"/>
          <w:b/>
          <w:color w:val="auto"/>
          <w:szCs w:val="21"/>
          <w:highlight w:val="none"/>
        </w:rPr>
        <w:t>170kg</w:t>
      </w:r>
      <w:r>
        <w:rPr>
          <w:rFonts w:hint="eastAsia" w:eastAsiaTheme="majorEastAsia"/>
          <w:b/>
          <w:color w:val="auto"/>
          <w:szCs w:val="21"/>
          <w:highlight w:val="none"/>
        </w:rPr>
        <w:t>。</w:t>
      </w:r>
    </w:p>
    <w:p>
      <w:pPr>
        <w:spacing w:line="360" w:lineRule="auto"/>
        <w:ind w:firstLine="480" w:firstLineChars="200"/>
        <w:rPr>
          <w:rFonts w:hAnsiTheme="majorEastAsia" w:eastAsiaTheme="majorEastAsia"/>
          <w:color w:val="auto"/>
          <w:sz w:val="24"/>
          <w:highlight w:val="none"/>
        </w:rPr>
      </w:pPr>
      <w:r>
        <w:rPr>
          <w:rFonts w:hint="eastAsia"/>
          <w:color w:val="auto"/>
          <w:sz w:val="24"/>
          <w:highlight w:val="none"/>
        </w:rPr>
        <w:t>因此，本项目</w:t>
      </w:r>
      <w:r>
        <w:rPr>
          <w:color w:val="auto"/>
          <w:sz w:val="24"/>
          <w:highlight w:val="none"/>
        </w:rPr>
        <w:t>Q=</w:t>
      </w:r>
      <w:r>
        <w:rPr>
          <w:rFonts w:hint="eastAsia"/>
          <w:color w:val="auto"/>
          <w:sz w:val="24"/>
          <w:highlight w:val="none"/>
        </w:rPr>
        <w:t>0.000348＜1，本项目环境风险潜势为I。</w:t>
      </w:r>
    </w:p>
    <w:p>
      <w:pPr>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环境风险评价工作等级划分为一级、二级、三级。根据建设项目涉及的物质及工艺系统危险性和所在地的环境敏感性确定环境风险潜势，按照表1.6-9确定评价工作等级。</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2.4-1</w:t>
      </w:r>
      <w:r>
        <w:rPr>
          <w:rFonts w:hint="eastAsia" w:ascii="Times New Roman" w:hAnsi="Times New Roman" w:cs="Times New Roman"/>
          <w:color w:val="auto"/>
          <w:sz w:val="21"/>
          <w:highlight w:val="none"/>
          <w:lang w:val="en-US" w:eastAsia="zh-CN"/>
        </w:rPr>
        <w:t>1</w:t>
      </w:r>
      <w:r>
        <w:rPr>
          <w:rFonts w:hint="eastAsia" w:ascii="Times New Roman" w:hAnsi="Times New Roman" w:cs="Times New Roman"/>
          <w:color w:val="auto"/>
          <w:sz w:val="21"/>
          <w:highlight w:val="none"/>
        </w:rPr>
        <w:t xml:space="preserve">  风险评价工作级别划分</w:t>
      </w:r>
    </w:p>
    <w:tbl>
      <w:tblPr>
        <w:tblStyle w:val="46"/>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700"/>
        <w:gridCol w:w="1562"/>
        <w:gridCol w:w="1982"/>
        <w:gridCol w:w="1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tcBorders>
              <w:tl2br w:val="nil"/>
              <w:tr2bl w:val="nil"/>
            </w:tcBorders>
            <w:vAlign w:val="center"/>
          </w:tcPr>
          <w:p>
            <w:pPr>
              <w:jc w:val="center"/>
              <w:rPr>
                <w:b/>
                <w:color w:val="auto"/>
                <w:szCs w:val="21"/>
                <w:highlight w:val="none"/>
              </w:rPr>
            </w:pPr>
            <w:r>
              <w:rPr>
                <w:b/>
                <w:color w:val="auto"/>
                <w:szCs w:val="21"/>
                <w:highlight w:val="none"/>
              </w:rPr>
              <w:t>环境风险潜势</w:t>
            </w:r>
          </w:p>
        </w:tc>
        <w:tc>
          <w:tcPr>
            <w:tcW w:w="1700"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Ⅳ</w:t>
            </w:r>
            <w:r>
              <w:rPr>
                <w:b/>
                <w:color w:val="auto"/>
                <w:szCs w:val="21"/>
                <w:highlight w:val="none"/>
                <w:vertAlign w:val="superscript"/>
              </w:rPr>
              <w:t>+</w:t>
            </w:r>
            <w:r>
              <w:rPr>
                <w:b/>
                <w:color w:val="auto"/>
                <w:szCs w:val="21"/>
                <w:highlight w:val="none"/>
              </w:rPr>
              <w:t>、</w:t>
            </w:r>
            <w:r>
              <w:rPr>
                <w:rFonts w:hint="eastAsia" w:ascii="宋体" w:hAnsi="宋体"/>
                <w:b/>
                <w:color w:val="auto"/>
                <w:szCs w:val="21"/>
                <w:highlight w:val="none"/>
              </w:rPr>
              <w:t>Ⅳ</w:t>
            </w:r>
          </w:p>
        </w:tc>
        <w:tc>
          <w:tcPr>
            <w:tcW w:w="1562"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Ⅲ</w:t>
            </w:r>
          </w:p>
        </w:tc>
        <w:tc>
          <w:tcPr>
            <w:tcW w:w="1982"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Ⅱ</w:t>
            </w:r>
          </w:p>
        </w:tc>
        <w:tc>
          <w:tcPr>
            <w:tcW w:w="1757"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tcBorders>
              <w:tl2br w:val="nil"/>
              <w:tr2bl w:val="nil"/>
            </w:tcBorders>
            <w:vAlign w:val="center"/>
          </w:tcPr>
          <w:p>
            <w:pPr>
              <w:jc w:val="center"/>
              <w:rPr>
                <w:b/>
                <w:color w:val="auto"/>
                <w:szCs w:val="21"/>
                <w:highlight w:val="none"/>
              </w:rPr>
            </w:pPr>
            <w:r>
              <w:rPr>
                <w:color w:val="auto"/>
                <w:szCs w:val="21"/>
                <w:highlight w:val="none"/>
              </w:rPr>
              <w:t>评价工作等级</w:t>
            </w:r>
          </w:p>
        </w:tc>
        <w:tc>
          <w:tcPr>
            <w:tcW w:w="1700" w:type="dxa"/>
            <w:tcBorders>
              <w:tl2br w:val="nil"/>
              <w:tr2bl w:val="nil"/>
            </w:tcBorders>
            <w:vAlign w:val="center"/>
          </w:tcPr>
          <w:p>
            <w:pPr>
              <w:jc w:val="center"/>
              <w:rPr>
                <w:rFonts w:ascii="宋体" w:hAnsi="宋体"/>
                <w:b/>
                <w:color w:val="auto"/>
                <w:szCs w:val="21"/>
                <w:highlight w:val="none"/>
              </w:rPr>
            </w:pPr>
            <w:r>
              <w:rPr>
                <w:color w:val="auto"/>
                <w:szCs w:val="21"/>
                <w:highlight w:val="none"/>
              </w:rPr>
              <w:t>一</w:t>
            </w:r>
          </w:p>
        </w:tc>
        <w:tc>
          <w:tcPr>
            <w:tcW w:w="1562" w:type="dxa"/>
            <w:tcBorders>
              <w:tl2br w:val="nil"/>
              <w:tr2bl w:val="nil"/>
            </w:tcBorders>
            <w:vAlign w:val="center"/>
          </w:tcPr>
          <w:p>
            <w:pPr>
              <w:jc w:val="center"/>
              <w:rPr>
                <w:rFonts w:ascii="宋体" w:hAnsi="宋体"/>
                <w:b/>
                <w:color w:val="auto"/>
                <w:szCs w:val="21"/>
                <w:highlight w:val="none"/>
              </w:rPr>
            </w:pPr>
            <w:r>
              <w:rPr>
                <w:rFonts w:hint="eastAsia" w:ascii="宋体" w:hAnsi="宋体"/>
                <w:b/>
                <w:color w:val="auto"/>
                <w:szCs w:val="21"/>
                <w:highlight w:val="none"/>
              </w:rPr>
              <w:t>二</w:t>
            </w:r>
          </w:p>
        </w:tc>
        <w:tc>
          <w:tcPr>
            <w:tcW w:w="1982" w:type="dxa"/>
            <w:tcBorders>
              <w:tl2br w:val="nil"/>
              <w:tr2bl w:val="nil"/>
            </w:tcBorders>
            <w:vAlign w:val="center"/>
          </w:tcPr>
          <w:p>
            <w:pPr>
              <w:jc w:val="center"/>
              <w:rPr>
                <w:rFonts w:ascii="宋体" w:hAnsi="宋体"/>
                <w:b/>
                <w:color w:val="auto"/>
                <w:szCs w:val="21"/>
                <w:highlight w:val="none"/>
              </w:rPr>
            </w:pPr>
            <w:r>
              <w:rPr>
                <w:rFonts w:hint="eastAsia" w:ascii="宋体" w:hAnsi="宋体"/>
                <w:b/>
                <w:color w:val="auto"/>
                <w:szCs w:val="21"/>
                <w:highlight w:val="none"/>
              </w:rPr>
              <w:t>三</w:t>
            </w:r>
          </w:p>
        </w:tc>
        <w:tc>
          <w:tcPr>
            <w:tcW w:w="1757" w:type="dxa"/>
            <w:tcBorders>
              <w:tl2br w:val="nil"/>
              <w:tr2bl w:val="nil"/>
            </w:tcBorders>
            <w:vAlign w:val="center"/>
          </w:tcPr>
          <w:p>
            <w:pPr>
              <w:jc w:val="center"/>
              <w:rPr>
                <w:rFonts w:ascii="宋体" w:hAnsi="宋体"/>
                <w:b/>
                <w:color w:val="auto"/>
                <w:szCs w:val="21"/>
                <w:highlight w:val="none"/>
              </w:rPr>
            </w:pPr>
            <w:r>
              <w:rPr>
                <w:b/>
                <w:bCs/>
                <w:color w:val="auto"/>
                <w:szCs w:val="21"/>
                <w:highlight w:val="none"/>
              </w:rPr>
              <w:t>简单分析a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8" w:type="dxa"/>
            <w:gridSpan w:val="5"/>
            <w:tcBorders>
              <w:tl2br w:val="nil"/>
              <w:tr2bl w:val="nil"/>
            </w:tcBorders>
            <w:vAlign w:val="center"/>
          </w:tcPr>
          <w:p>
            <w:pPr>
              <w:autoSpaceDE w:val="0"/>
              <w:autoSpaceDN w:val="0"/>
              <w:adjustRightInd w:val="0"/>
              <w:jc w:val="left"/>
              <w:rPr>
                <w:color w:val="auto"/>
                <w:szCs w:val="21"/>
                <w:highlight w:val="none"/>
              </w:rPr>
            </w:pPr>
            <w:r>
              <w:rPr>
                <w:color w:val="auto"/>
                <w:kern w:val="0"/>
                <w:szCs w:val="21"/>
                <w:highlight w:val="none"/>
                <w:vertAlign w:val="superscript"/>
              </w:rPr>
              <w:t>a</w:t>
            </w:r>
            <w:r>
              <w:rPr>
                <w:rFonts w:hint="eastAsia" w:ascii="宋体" w:cs="宋体" w:hAnsiTheme="minorHAnsi"/>
                <w:color w:val="auto"/>
                <w:kern w:val="0"/>
                <w:szCs w:val="21"/>
                <w:highlight w:val="none"/>
              </w:rPr>
              <w:t>是相对于详细评价工作内容而言，在描述危险物质、环境影响途径、环境危害后果、风险防范措施等方面给出定性说明</w:t>
            </w:r>
            <w:r>
              <w:rPr>
                <w:color w:val="auto"/>
                <w:kern w:val="0"/>
                <w:szCs w:val="21"/>
                <w:highlight w:val="none"/>
              </w:rPr>
              <w:t>。见附录</w:t>
            </w:r>
            <w:r>
              <w:rPr>
                <w:rFonts w:eastAsia="TimesNewRomanPSMT"/>
                <w:color w:val="auto"/>
                <w:kern w:val="0"/>
                <w:szCs w:val="21"/>
                <w:highlight w:val="none"/>
              </w:rPr>
              <w:t>A</w:t>
            </w:r>
            <w:r>
              <w:rPr>
                <w:color w:val="auto"/>
                <w:kern w:val="0"/>
                <w:szCs w:val="21"/>
                <w:highlight w:val="none"/>
              </w:rPr>
              <w:t>。</w:t>
            </w:r>
          </w:p>
        </w:tc>
      </w:tr>
    </w:tbl>
    <w:p>
      <w:pPr>
        <w:pStyle w:val="3"/>
        <w:adjustRightInd w:val="0"/>
        <w:snapToGrid w:val="0"/>
        <w:spacing w:line="360" w:lineRule="auto"/>
        <w:ind w:firstLine="480" w:firstLineChars="200"/>
        <w:rPr>
          <w:rFonts w:ascii="Times New Roman" w:cs="Times New Roman" w:eastAsiaTheme="majorEastAsia"/>
          <w:color w:val="auto"/>
          <w:sz w:val="24"/>
          <w:highlight w:val="none"/>
        </w:rPr>
      </w:pPr>
      <w:r>
        <w:rPr>
          <w:rFonts w:hint="eastAsia" w:ascii="Times New Roman" w:hAnsi="Times New Roman" w:cs="Times New Roman" w:eastAsiaTheme="majorEastAsia"/>
          <w:color w:val="auto"/>
          <w:sz w:val="24"/>
          <w:highlight w:val="none"/>
        </w:rPr>
        <w:t>由上表可知：本项目风险评价只需进行简单分析</w:t>
      </w:r>
      <w:r>
        <w:rPr>
          <w:rFonts w:hint="eastAsia" w:ascii="Times New Roman" w:cs="Times New Roman" w:eastAsiaTheme="majorEastAsia"/>
          <w:color w:val="auto"/>
          <w:sz w:val="24"/>
          <w:highlight w:val="none"/>
        </w:rPr>
        <w:t>。</w:t>
      </w:r>
    </w:p>
    <w:p>
      <w:pPr>
        <w:pStyle w:val="6"/>
        <w:numPr>
          <w:ilvl w:val="0"/>
          <w:numId w:val="0"/>
        </w:numPr>
        <w:adjustRightInd w:val="0"/>
        <w:snapToGrid w:val="0"/>
        <w:spacing w:before="0" w:after="0" w:line="360" w:lineRule="auto"/>
        <w:rPr>
          <w:rFonts w:ascii="Times New Roman" w:hAnsi="Times New Roman" w:eastAsia="宋体"/>
          <w:color w:val="auto"/>
          <w:szCs w:val="30"/>
          <w:highlight w:val="none"/>
        </w:rPr>
      </w:pPr>
      <w:bookmarkStart w:id="143" w:name="_Toc4876"/>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5 </w:t>
      </w:r>
      <w:r>
        <w:rPr>
          <w:rFonts w:ascii="Times New Roman" w:hAnsi="Times New Roman" w:eastAsia="宋体"/>
          <w:color w:val="auto"/>
          <w:szCs w:val="30"/>
          <w:highlight w:val="none"/>
        </w:rPr>
        <w:t>评价工作</w:t>
      </w:r>
      <w:r>
        <w:rPr>
          <w:rFonts w:hint="eastAsia" w:ascii="Times New Roman" w:hAnsi="Times New Roman" w:eastAsia="宋体"/>
          <w:color w:val="auto"/>
          <w:szCs w:val="30"/>
          <w:highlight w:val="none"/>
        </w:rPr>
        <w:t>范围</w:t>
      </w:r>
      <w:bookmarkEnd w:id="143"/>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 xml:space="preserve">1 </w:t>
      </w:r>
      <w:r>
        <w:rPr>
          <w:color w:val="auto"/>
          <w:sz w:val="24"/>
          <w:szCs w:val="24"/>
          <w:highlight w:val="none"/>
        </w:rPr>
        <w:t>大气环境</w:t>
      </w:r>
    </w:p>
    <w:p>
      <w:pPr>
        <w:spacing w:line="360" w:lineRule="auto"/>
        <w:ind w:firstLine="480" w:firstLineChars="200"/>
        <w:rPr>
          <w:rFonts w:eastAsiaTheme="majorEastAsia"/>
          <w:color w:val="auto"/>
          <w:sz w:val="24"/>
          <w:highlight w:val="none"/>
        </w:rPr>
      </w:pPr>
      <w:r>
        <w:rPr>
          <w:rFonts w:eastAsiaTheme="majorEastAsia"/>
          <w:color w:val="auto"/>
          <w:sz w:val="24"/>
          <w:highlight w:val="none"/>
        </w:rPr>
        <w:t>本项目大气环境影响评价等级为二级，根据《环境影响评价技术导则</w:t>
      </w:r>
      <w:r>
        <w:rPr>
          <w:rFonts w:hint="eastAsia" w:eastAsiaTheme="majorEastAsia"/>
          <w:color w:val="auto"/>
          <w:sz w:val="24"/>
          <w:highlight w:val="none"/>
        </w:rPr>
        <w:t xml:space="preserve">  </w:t>
      </w:r>
      <w:r>
        <w:rPr>
          <w:rFonts w:eastAsiaTheme="majorEastAsia"/>
          <w:color w:val="auto"/>
          <w:sz w:val="24"/>
          <w:highlight w:val="none"/>
        </w:rPr>
        <w:t>大气环境》（HJ2.2-2018）确定的评价范围为：以项目建设地点为中心，边长为5km的正方形区域，具体见附图</w:t>
      </w:r>
      <w:r>
        <w:rPr>
          <w:rFonts w:hint="eastAsia" w:eastAsiaTheme="majorEastAsia"/>
          <w:color w:val="auto"/>
          <w:sz w:val="24"/>
          <w:highlight w:val="none"/>
        </w:rPr>
        <w:t>4</w:t>
      </w:r>
      <w:r>
        <w:rPr>
          <w:rFonts w:eastAsiaTheme="majorEastAsia"/>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2 地表水</w:t>
      </w:r>
    </w:p>
    <w:p>
      <w:pPr>
        <w:spacing w:line="360" w:lineRule="auto"/>
        <w:ind w:firstLine="480" w:firstLineChars="200"/>
        <w:rPr>
          <w:rFonts w:eastAsiaTheme="majorEastAsia"/>
          <w:color w:val="auto"/>
          <w:sz w:val="24"/>
          <w:highlight w:val="none"/>
        </w:rPr>
      </w:pPr>
      <w:r>
        <w:rPr>
          <w:rFonts w:eastAsiaTheme="majorEastAsia"/>
          <w:color w:val="auto"/>
          <w:sz w:val="24"/>
          <w:highlight w:val="none"/>
        </w:rPr>
        <w:t>根据《环境影响评价技术导则</w:t>
      </w:r>
      <w:r>
        <w:rPr>
          <w:rFonts w:hint="eastAsia" w:eastAsiaTheme="majorEastAsia"/>
          <w:color w:val="auto"/>
          <w:sz w:val="24"/>
          <w:highlight w:val="none"/>
        </w:rPr>
        <w:t xml:space="preserve">  地表水环境</w:t>
      </w:r>
      <w:r>
        <w:rPr>
          <w:rFonts w:eastAsiaTheme="majorEastAsia"/>
          <w:color w:val="auto"/>
          <w:sz w:val="24"/>
          <w:highlight w:val="none"/>
        </w:rPr>
        <w:t>》</w:t>
      </w:r>
      <w:r>
        <w:rPr>
          <w:rFonts w:hint="eastAsia" w:eastAsiaTheme="majorEastAsia"/>
          <w:color w:val="auto"/>
          <w:sz w:val="24"/>
          <w:highlight w:val="none"/>
        </w:rPr>
        <w:t>（</w:t>
      </w:r>
      <w:r>
        <w:rPr>
          <w:rFonts w:eastAsiaTheme="majorEastAsia"/>
          <w:color w:val="auto"/>
          <w:sz w:val="24"/>
          <w:highlight w:val="none"/>
        </w:rPr>
        <w:t>HJ/T2.3-</w:t>
      </w:r>
      <w:r>
        <w:rPr>
          <w:rFonts w:hint="eastAsia" w:eastAsiaTheme="majorEastAsia"/>
          <w:color w:val="auto"/>
          <w:sz w:val="24"/>
          <w:highlight w:val="none"/>
        </w:rPr>
        <w:t>2018），三级项目不需设置地表水环境影响评价范围，仅对生产废水通过处理后</w:t>
      </w:r>
      <w:r>
        <w:rPr>
          <w:rFonts w:hint="eastAsia" w:eastAsiaTheme="majorEastAsia"/>
          <w:color w:val="auto"/>
          <w:sz w:val="24"/>
          <w:highlight w:val="none"/>
          <w:lang w:eastAsia="zh-CN"/>
        </w:rPr>
        <w:t>用于种植基地灌溉</w:t>
      </w:r>
      <w:r>
        <w:rPr>
          <w:rFonts w:hint="eastAsia" w:eastAsiaTheme="majorEastAsia"/>
          <w:color w:val="auto"/>
          <w:sz w:val="24"/>
          <w:highlight w:val="none"/>
        </w:rPr>
        <w:t>消纳可行性进行分析</w:t>
      </w:r>
      <w:r>
        <w:rPr>
          <w:rFonts w:hint="eastAsia"/>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3 地下水</w:t>
      </w:r>
    </w:p>
    <w:p>
      <w:pPr>
        <w:spacing w:line="360" w:lineRule="auto"/>
        <w:ind w:firstLine="480" w:firstLineChars="200"/>
        <w:rPr>
          <w:color w:val="auto"/>
          <w:sz w:val="24"/>
          <w:highlight w:val="none"/>
        </w:rPr>
      </w:pPr>
      <w:r>
        <w:rPr>
          <w:color w:val="auto"/>
          <w:sz w:val="24"/>
          <w:highlight w:val="none"/>
        </w:rPr>
        <w:t>本项目地下水评价等级为三级，根据项目所在区域地形地貌特征、区域地质、水文地质条件、地下水环境保护目标，因此确定本次评价仅对地下水环境影响做简要分析，评价范围为</w:t>
      </w:r>
      <w:r>
        <w:rPr>
          <w:rFonts w:hint="eastAsia"/>
          <w:color w:val="auto"/>
          <w:sz w:val="24"/>
          <w:highlight w:val="none"/>
        </w:rPr>
        <w:t>项目拟建地及沿地下水流向面积6km</w:t>
      </w:r>
      <w:r>
        <w:rPr>
          <w:rFonts w:hint="eastAsia"/>
          <w:color w:val="auto"/>
          <w:sz w:val="24"/>
          <w:highlight w:val="none"/>
          <w:vertAlign w:val="superscript"/>
        </w:rPr>
        <w:t>2</w:t>
      </w:r>
      <w:r>
        <w:rPr>
          <w:rFonts w:hint="eastAsia"/>
          <w:color w:val="auto"/>
          <w:sz w:val="24"/>
          <w:highlight w:val="none"/>
        </w:rPr>
        <w:t>的矩形区域</w:t>
      </w:r>
      <w:r>
        <w:rPr>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4 声环境</w:t>
      </w:r>
    </w:p>
    <w:p>
      <w:pPr>
        <w:spacing w:line="360" w:lineRule="auto"/>
        <w:ind w:firstLine="480" w:firstLineChars="200"/>
        <w:rPr>
          <w:color w:val="auto"/>
          <w:sz w:val="24"/>
          <w:highlight w:val="none"/>
        </w:rPr>
      </w:pPr>
      <w:r>
        <w:rPr>
          <w:color w:val="auto"/>
          <w:sz w:val="24"/>
          <w:highlight w:val="none"/>
        </w:rPr>
        <w:t>根据《环境影响评价技术导则</w:t>
      </w:r>
      <w:r>
        <w:rPr>
          <w:rFonts w:hint="eastAsia"/>
          <w:color w:val="auto"/>
          <w:sz w:val="24"/>
          <w:highlight w:val="none"/>
        </w:rPr>
        <w:t xml:space="preserve">  </w:t>
      </w:r>
      <w:r>
        <w:rPr>
          <w:color w:val="auto"/>
          <w:sz w:val="24"/>
          <w:highlight w:val="none"/>
        </w:rPr>
        <w:t>声环境》（HJ2.4-20</w:t>
      </w:r>
      <w:r>
        <w:rPr>
          <w:rFonts w:hint="eastAsia"/>
          <w:color w:val="auto"/>
          <w:sz w:val="24"/>
          <w:highlight w:val="none"/>
        </w:rPr>
        <w:t>21</w:t>
      </w:r>
      <w:r>
        <w:rPr>
          <w:color w:val="auto"/>
          <w:sz w:val="24"/>
          <w:highlight w:val="none"/>
        </w:rPr>
        <w:t>）的要求和项目特点，项目声环境评价范围为厂界周边</w:t>
      </w:r>
      <w:r>
        <w:rPr>
          <w:rFonts w:hint="eastAsia"/>
          <w:color w:val="auto"/>
          <w:sz w:val="24"/>
          <w:highlight w:val="none"/>
        </w:rPr>
        <w:t>200m范围。</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2.5.5土壤环境</w:t>
      </w:r>
    </w:p>
    <w:p>
      <w:pPr>
        <w:pStyle w:val="265"/>
        <w:snapToGrid w:val="0"/>
        <w:spacing w:line="360" w:lineRule="auto"/>
        <w:jc w:val="both"/>
        <w:rPr>
          <w:rFonts w:ascii="Times New Roman" w:hAnsi="Times New Roman"/>
          <w:color w:val="auto"/>
          <w:sz w:val="24"/>
          <w:szCs w:val="24"/>
          <w:highlight w:val="none"/>
        </w:rPr>
      </w:pPr>
      <w:r>
        <w:rPr>
          <w:rFonts w:ascii="Times New Roman" w:hAnsi="Times New Roman"/>
          <w:color w:val="auto"/>
          <w:sz w:val="24"/>
          <w:szCs w:val="24"/>
          <w:highlight w:val="none"/>
        </w:rPr>
        <w:t>根据《环境影响评价技术导则</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土壤环境</w:t>
      </w:r>
      <w:r>
        <w:rPr>
          <w:rFonts w:hint="eastAsia" w:ascii="Times New Roman" w:hAnsi="Times New Roman"/>
          <w:color w:val="auto"/>
          <w:sz w:val="24"/>
          <w:szCs w:val="24"/>
          <w:highlight w:val="none"/>
        </w:rPr>
        <w:t>（试行）</w:t>
      </w:r>
      <w:r>
        <w:rPr>
          <w:rFonts w:ascii="Times New Roman" w:hAnsi="Times New Roman"/>
          <w:color w:val="auto"/>
          <w:sz w:val="24"/>
          <w:szCs w:val="24"/>
          <w:highlight w:val="none"/>
        </w:rPr>
        <w:t>》（HJ946-2018）的要求和项目特点，本项目土壤环境影响评价工作等级为三级，故土壤环境评价范围</w:t>
      </w:r>
      <w:r>
        <w:rPr>
          <w:rFonts w:ascii="Times New Roman" w:hAnsi="Times New Roman" w:eastAsia="宋体" w:cs="Times New Roman"/>
          <w:color w:val="auto"/>
          <w:kern w:val="2"/>
          <w:sz w:val="24"/>
          <w:szCs w:val="24"/>
          <w:highlight w:val="none"/>
        </w:rPr>
        <w:t>为项目场地及厂界向外延伸</w:t>
      </w:r>
      <w:r>
        <w:rPr>
          <w:rFonts w:hint="eastAsia" w:ascii="Times New Roman" w:hAnsi="Times New Roman" w:eastAsia="宋体" w:cs="Times New Roman"/>
          <w:color w:val="auto"/>
          <w:kern w:val="2"/>
          <w:sz w:val="24"/>
          <w:szCs w:val="24"/>
          <w:highlight w:val="none"/>
        </w:rPr>
        <w:t>5</w:t>
      </w:r>
      <w:r>
        <w:rPr>
          <w:rFonts w:ascii="Times New Roman" w:hAnsi="Times New Roman" w:eastAsia="宋体" w:cs="Times New Roman"/>
          <w:color w:val="auto"/>
          <w:kern w:val="2"/>
          <w:sz w:val="24"/>
          <w:szCs w:val="24"/>
          <w:highlight w:val="none"/>
        </w:rPr>
        <w:t>0m范围</w:t>
      </w:r>
      <w:r>
        <w:rPr>
          <w:rFonts w:ascii="Times New Roman" w:hAnsi="Times New Roman"/>
          <w:color w:val="auto"/>
          <w:sz w:val="24"/>
          <w:szCs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6 生态环境</w:t>
      </w:r>
    </w:p>
    <w:p>
      <w:pPr>
        <w:pStyle w:val="265"/>
        <w:snapToGrid w:val="0"/>
        <w:spacing w:line="360" w:lineRule="auto"/>
        <w:jc w:val="both"/>
        <w:rPr>
          <w:rFonts w:ascii="Times New Roman" w:hAnsi="Times New Roman" w:eastAsia="宋体" w:cs="Times New Roman"/>
          <w:color w:val="auto"/>
          <w:kern w:val="2"/>
          <w:sz w:val="24"/>
          <w:szCs w:val="24"/>
          <w:highlight w:val="none"/>
        </w:rPr>
      </w:pPr>
      <w:r>
        <w:rPr>
          <w:rFonts w:ascii="Times New Roman" w:hAnsi="Times New Roman" w:eastAsia="宋体" w:cs="Times New Roman"/>
          <w:color w:val="auto"/>
          <w:kern w:val="2"/>
          <w:sz w:val="24"/>
          <w:szCs w:val="24"/>
          <w:highlight w:val="none"/>
        </w:rPr>
        <w:t>根据《环境影响评价技术导则</w:t>
      </w:r>
      <w:r>
        <w:rPr>
          <w:rFonts w:hint="eastAsia" w:ascii="Times New Roman" w:hAnsi="Times New Roman" w:eastAsia="宋体" w:cs="Times New Roman"/>
          <w:color w:val="auto"/>
          <w:kern w:val="2"/>
          <w:sz w:val="24"/>
          <w:szCs w:val="24"/>
          <w:highlight w:val="none"/>
        </w:rPr>
        <w:t xml:space="preserve">  </w:t>
      </w:r>
      <w:r>
        <w:rPr>
          <w:rFonts w:ascii="Times New Roman" w:hAnsi="Times New Roman" w:eastAsia="宋体" w:cs="Times New Roman"/>
          <w:color w:val="auto"/>
          <w:kern w:val="2"/>
          <w:sz w:val="24"/>
          <w:szCs w:val="24"/>
          <w:highlight w:val="none"/>
        </w:rPr>
        <w:t>生态影响》（HJ19-20</w:t>
      </w:r>
      <w:r>
        <w:rPr>
          <w:rFonts w:hint="eastAsia" w:ascii="Times New Roman" w:hAnsi="Times New Roman" w:eastAsia="宋体" w:cs="Times New Roman"/>
          <w:color w:val="auto"/>
          <w:kern w:val="2"/>
          <w:sz w:val="24"/>
          <w:szCs w:val="24"/>
          <w:highlight w:val="none"/>
        </w:rPr>
        <w:t>22</w:t>
      </w:r>
      <w:r>
        <w:rPr>
          <w:rFonts w:ascii="Times New Roman" w:hAnsi="Times New Roman" w:eastAsia="宋体" w:cs="Times New Roman"/>
          <w:color w:val="auto"/>
          <w:kern w:val="2"/>
          <w:sz w:val="24"/>
          <w:szCs w:val="24"/>
          <w:highlight w:val="none"/>
        </w:rPr>
        <w:t>）的要求和项目特点，生态环境评价范围为项目场地及厂界向外延伸200m范围。</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2.</w:t>
      </w: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7 环境风险</w:t>
      </w:r>
    </w:p>
    <w:p>
      <w:pPr>
        <w:pStyle w:val="265"/>
        <w:snapToGrid w:val="0"/>
        <w:spacing w:line="360" w:lineRule="auto"/>
        <w:jc w:val="both"/>
        <w:rPr>
          <w:rFonts w:ascii="Times New Roman" w:hAnsi="Times New Roman" w:eastAsia="宋体" w:cs="Times New Roman"/>
          <w:color w:val="auto"/>
          <w:kern w:val="2"/>
          <w:sz w:val="24"/>
          <w:szCs w:val="24"/>
          <w:highlight w:val="none"/>
        </w:rPr>
      </w:pPr>
      <w:r>
        <w:rPr>
          <w:rFonts w:ascii="Times New Roman" w:hAnsi="Times New Roman"/>
          <w:color w:val="auto"/>
          <w:sz w:val="24"/>
          <w:szCs w:val="24"/>
          <w:highlight w:val="none"/>
        </w:rPr>
        <w:t>项目环境风险等级为简单分析，根据</w:t>
      </w:r>
      <w:r>
        <w:rPr>
          <w:rFonts w:ascii="Times New Roman" w:hAnsi="Times New Roman"/>
          <w:color w:val="auto"/>
          <w:sz w:val="24"/>
          <w:highlight w:val="none"/>
        </w:rPr>
        <w:t>《建设项目环境风险评价技术导则》（HJ/T169－2018）</w:t>
      </w:r>
      <w:r>
        <w:rPr>
          <w:rFonts w:ascii="Times New Roman" w:hAnsi="Times New Roman"/>
          <w:color w:val="auto"/>
          <w:sz w:val="24"/>
          <w:szCs w:val="24"/>
          <w:highlight w:val="none"/>
        </w:rPr>
        <w:t>的要求和项目特点，本项目风险评价范围</w:t>
      </w:r>
      <w:r>
        <w:rPr>
          <w:rFonts w:hint="eastAsia"/>
          <w:color w:val="auto"/>
          <w:sz w:val="24"/>
          <w:highlight w:val="none"/>
        </w:rPr>
        <w:t>：分别同大气环境、地表</w:t>
      </w:r>
      <w:r>
        <w:rPr>
          <w:rFonts w:hint="eastAsia" w:ascii="Times New Roman" w:hAnsi="Times New Roman"/>
          <w:color w:val="auto"/>
          <w:sz w:val="24"/>
          <w:szCs w:val="24"/>
          <w:highlight w:val="none"/>
        </w:rPr>
        <w:t>水环境、地下水环境影响评价范围</w:t>
      </w:r>
      <w:r>
        <w:rPr>
          <w:rFonts w:ascii="Times New Roman" w:hAnsi="Times New Roman" w:eastAsia="宋体" w:cs="Times New Roman"/>
          <w:color w:val="auto"/>
          <w:kern w:val="2"/>
          <w:sz w:val="24"/>
          <w:szCs w:val="24"/>
          <w:highlight w:val="none"/>
        </w:rPr>
        <w:t>。</w:t>
      </w:r>
    </w:p>
    <w:bookmarkEnd w:id="142"/>
    <w:p>
      <w:pPr>
        <w:pStyle w:val="6"/>
        <w:numPr>
          <w:ilvl w:val="0"/>
          <w:numId w:val="0"/>
        </w:numPr>
        <w:adjustRightInd w:val="0"/>
        <w:snapToGrid w:val="0"/>
        <w:spacing w:before="0" w:after="0" w:line="360" w:lineRule="auto"/>
        <w:rPr>
          <w:rFonts w:ascii="Times New Roman" w:hAnsi="Times New Roman" w:eastAsia="宋体"/>
          <w:color w:val="auto"/>
          <w:szCs w:val="30"/>
          <w:highlight w:val="none"/>
        </w:rPr>
      </w:pPr>
      <w:bookmarkStart w:id="144" w:name="_Toc8730"/>
      <w:bookmarkStart w:id="145" w:name="_Toc10195"/>
      <w:bookmarkStart w:id="146" w:name="_Toc15305"/>
      <w:bookmarkStart w:id="147" w:name="_Toc29066"/>
      <w:bookmarkStart w:id="148" w:name="_Toc517522257"/>
      <w:bookmarkStart w:id="149" w:name="_Toc31897"/>
      <w:bookmarkStart w:id="150" w:name="_Toc24276"/>
      <w:bookmarkStart w:id="151" w:name="_Toc6506"/>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6 </w:t>
      </w:r>
      <w:r>
        <w:rPr>
          <w:rFonts w:ascii="Times New Roman" w:hAnsi="Times New Roman" w:eastAsia="宋体"/>
          <w:color w:val="auto"/>
          <w:szCs w:val="30"/>
          <w:highlight w:val="none"/>
        </w:rPr>
        <w:t>环境保护目标</w:t>
      </w:r>
      <w:bookmarkEnd w:id="144"/>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bCs/>
          <w:color w:val="auto"/>
          <w:kern w:val="0"/>
          <w:sz w:val="24"/>
          <w:highlight w:val="none"/>
        </w:rPr>
        <w:t>根据本次评价对现场进行的实地踏勘，项目</w:t>
      </w:r>
      <w:r>
        <w:rPr>
          <w:rFonts w:hint="eastAsia"/>
          <w:color w:val="auto"/>
          <w:sz w:val="24"/>
          <w:highlight w:val="none"/>
        </w:rPr>
        <w:t>环境保护目标见表2.6-1~2.6-3，项目环境保护目标图见附图4</w:t>
      </w:r>
      <w:r>
        <w:rPr>
          <w:rFonts w:hAnsiTheme="minorEastAsia" w:eastAsiaTheme="minorEastAsia"/>
          <w:color w:val="auto"/>
          <w:kern w:val="0"/>
          <w:sz w:val="24"/>
          <w:highlight w:val="none"/>
        </w:rPr>
        <w:t>。</w:t>
      </w:r>
    </w:p>
    <w:p>
      <w:pPr>
        <w:spacing w:line="360" w:lineRule="auto"/>
        <w:ind w:firstLine="480" w:firstLineChars="200"/>
        <w:rPr>
          <w:rFonts w:hAnsiTheme="minorEastAsia" w:eastAsiaTheme="minorEastAsia"/>
          <w:color w:val="auto"/>
          <w:kern w:val="0"/>
          <w:sz w:val="24"/>
          <w:highlight w:val="none"/>
        </w:rPr>
      </w:pPr>
    </w:p>
    <w:p>
      <w:pPr>
        <w:pStyle w:val="17"/>
        <w:spacing w:beforeLines="50"/>
        <w:rPr>
          <w:rFonts w:ascii="Times New Roman" w:hAnsi="Times New Roman" w:cs="Times New Roman"/>
          <w:color w:val="auto"/>
          <w:sz w:val="21"/>
          <w:highlight w:val="none"/>
        </w:rPr>
        <w:sectPr>
          <w:headerReference r:id="rId12" w:type="default"/>
          <w:footerReference r:id="rId1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2.6-1  </w:t>
      </w:r>
      <w:r>
        <w:rPr>
          <w:rFonts w:ascii="Times New Roman" w:hAnsi="Times New Roman" w:cs="Times New Roman"/>
          <w:color w:val="auto"/>
          <w:sz w:val="21"/>
          <w:highlight w:val="none"/>
        </w:rPr>
        <w:t>大气环境主要保护目标</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6"/>
        <w:gridCol w:w="2345"/>
        <w:gridCol w:w="1991"/>
        <w:gridCol w:w="2209"/>
        <w:gridCol w:w="1444"/>
        <w:gridCol w:w="1276"/>
        <w:gridCol w:w="1202"/>
        <w:gridCol w:w="1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restar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名称</w:t>
            </w:r>
          </w:p>
        </w:tc>
        <w:tc>
          <w:tcPr>
            <w:tcW w:w="1529" w:type="pct"/>
            <w:gridSpan w:val="2"/>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坐标/°</w:t>
            </w:r>
          </w:p>
        </w:tc>
        <w:tc>
          <w:tcPr>
            <w:tcW w:w="779" w:type="pct"/>
            <w:vMerge w:val="restar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保护</w:t>
            </w:r>
          </w:p>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对象</w:t>
            </w:r>
          </w:p>
        </w:tc>
        <w:tc>
          <w:tcPr>
            <w:tcW w:w="509" w:type="pct"/>
            <w:vMerge w:val="restar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保护内容</w:t>
            </w:r>
          </w:p>
        </w:tc>
        <w:tc>
          <w:tcPr>
            <w:tcW w:w="450" w:type="pct"/>
            <w:vMerge w:val="restar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b/>
                <w:color w:val="auto"/>
                <w:sz w:val="21"/>
                <w:szCs w:val="21"/>
                <w:highlight w:val="none"/>
              </w:rPr>
              <w:t>环境功能区</w:t>
            </w:r>
          </w:p>
          <w:p>
            <w:pPr>
              <w:pStyle w:val="92"/>
              <w:rPr>
                <w:rFonts w:ascii="Times New Roman" w:hAnsi="Times New Roman" w:cs="Times New Roman" w:eastAsiaTheme="minorEastAsia"/>
                <w:b/>
                <w:color w:val="auto"/>
                <w:sz w:val="21"/>
                <w:szCs w:val="21"/>
                <w:highlight w:val="none"/>
              </w:rPr>
            </w:pPr>
          </w:p>
        </w:tc>
        <w:tc>
          <w:tcPr>
            <w:tcW w:w="424" w:type="pct"/>
            <w:vMerge w:val="restar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相对厂址方位</w:t>
            </w:r>
          </w:p>
        </w:tc>
        <w:tc>
          <w:tcPr>
            <w:tcW w:w="554" w:type="pct"/>
            <w:vMerge w:val="restar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color w:val="auto"/>
                <w:sz w:val="21"/>
                <w:szCs w:val="21"/>
                <w:highlight w:val="none"/>
              </w:rPr>
              <w:t>相对厂界最近距离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continue"/>
            <w:vAlign w:val="center"/>
          </w:tcPr>
          <w:p>
            <w:pPr>
              <w:pStyle w:val="92"/>
              <w:rPr>
                <w:rFonts w:ascii="Times New Roman" w:hAnsi="Times New Roman" w:cs="Times New Roman" w:eastAsiaTheme="minorEastAsia"/>
                <w:color w:val="auto"/>
                <w:sz w:val="21"/>
                <w:szCs w:val="21"/>
                <w:highlight w:val="none"/>
              </w:rPr>
            </w:pPr>
          </w:p>
        </w:tc>
        <w:tc>
          <w:tcPr>
            <w:tcW w:w="827"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i/>
                <w:color w:val="auto"/>
                <w:sz w:val="21"/>
                <w:szCs w:val="21"/>
                <w:highlight w:val="none"/>
              </w:rPr>
              <w:t>X</w:t>
            </w:r>
            <w:r>
              <w:rPr>
                <w:rFonts w:ascii="Times New Roman" w:hAnsi="Times New Roman" w:cs="Times New Roman" w:eastAsiaTheme="minorEastAsia"/>
                <w:b/>
                <w:color w:val="auto"/>
                <w:sz w:val="21"/>
                <w:szCs w:val="21"/>
                <w:highlight w:val="none"/>
              </w:rPr>
              <w:t>（经度）</w:t>
            </w:r>
          </w:p>
        </w:tc>
        <w:tc>
          <w:tcPr>
            <w:tcW w:w="702" w:type="pct"/>
            <w:vAlign w:val="center"/>
          </w:tcPr>
          <w:p>
            <w:pPr>
              <w:pStyle w:val="92"/>
              <w:rPr>
                <w:rFonts w:ascii="Times New Roman" w:hAnsi="Times New Roman" w:cs="Times New Roman" w:eastAsiaTheme="minorEastAsia"/>
                <w:b/>
                <w:color w:val="auto"/>
                <w:sz w:val="21"/>
                <w:szCs w:val="21"/>
                <w:highlight w:val="none"/>
              </w:rPr>
            </w:pPr>
            <w:r>
              <w:rPr>
                <w:rFonts w:ascii="Times New Roman" w:hAnsi="Times New Roman" w:cs="Times New Roman" w:eastAsiaTheme="minorEastAsia"/>
                <w:b/>
                <w:i/>
                <w:color w:val="auto"/>
                <w:sz w:val="21"/>
                <w:szCs w:val="21"/>
                <w:highlight w:val="none"/>
              </w:rPr>
              <w:t>Y</w:t>
            </w:r>
            <w:r>
              <w:rPr>
                <w:rFonts w:ascii="Times New Roman" w:hAnsi="Times New Roman" w:cs="Times New Roman" w:eastAsiaTheme="minorEastAsia"/>
                <w:b/>
                <w:color w:val="auto"/>
                <w:sz w:val="21"/>
                <w:szCs w:val="21"/>
                <w:highlight w:val="none"/>
              </w:rPr>
              <w:t>（纬度）</w:t>
            </w:r>
          </w:p>
        </w:tc>
        <w:tc>
          <w:tcPr>
            <w:tcW w:w="779" w:type="pct"/>
            <w:vMerge w:val="continue"/>
            <w:vAlign w:val="center"/>
          </w:tcPr>
          <w:p>
            <w:pPr>
              <w:pStyle w:val="92"/>
              <w:rPr>
                <w:rFonts w:ascii="Times New Roman" w:hAnsi="Times New Roman" w:cs="Times New Roman" w:eastAsiaTheme="minorEastAsia"/>
                <w:color w:val="auto"/>
                <w:sz w:val="21"/>
                <w:szCs w:val="21"/>
                <w:highlight w:val="none"/>
              </w:rPr>
            </w:pPr>
          </w:p>
        </w:tc>
        <w:tc>
          <w:tcPr>
            <w:tcW w:w="509" w:type="pct"/>
            <w:vMerge w:val="continue"/>
            <w:vAlign w:val="center"/>
          </w:tcPr>
          <w:p>
            <w:pPr>
              <w:pStyle w:val="92"/>
              <w:rPr>
                <w:rFonts w:ascii="Times New Roman" w:hAnsi="Times New Roman" w:cs="Times New Roman" w:eastAsiaTheme="minorEastAsia"/>
                <w:color w:val="auto"/>
                <w:sz w:val="21"/>
                <w:szCs w:val="21"/>
                <w:highlight w:val="none"/>
              </w:rPr>
            </w:pP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Merge w:val="continue"/>
            <w:vAlign w:val="center"/>
          </w:tcPr>
          <w:p>
            <w:pPr>
              <w:pStyle w:val="92"/>
              <w:rPr>
                <w:rFonts w:ascii="Times New Roman" w:hAnsi="Times New Roman" w:cs="Times New Roman" w:eastAsiaTheme="minorEastAsia"/>
                <w:color w:val="auto"/>
                <w:sz w:val="21"/>
                <w:szCs w:val="21"/>
                <w:highlight w:val="none"/>
              </w:rPr>
            </w:pPr>
          </w:p>
        </w:tc>
        <w:tc>
          <w:tcPr>
            <w:tcW w:w="554" w:type="pct"/>
            <w:vMerge w:val="continue"/>
            <w:vAlign w:val="center"/>
          </w:tcPr>
          <w:p>
            <w:pPr>
              <w:pStyle w:val="92"/>
              <w:rPr>
                <w:rFonts w:ascii="Times New Roman" w:hAns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火烧堰</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111.774635</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26.748050</w:t>
            </w:r>
          </w:p>
        </w:tc>
        <w:tc>
          <w:tcPr>
            <w:tcW w:w="779"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居民点</w:t>
            </w:r>
            <w:r>
              <w:rPr>
                <w:rFonts w:hint="eastAsia" w:ascii="Times New Roman" w:hAnsi="Times New Roman" w:cs="Times New Roman" w:eastAsiaTheme="minorEastAsia"/>
                <w:color w:val="auto"/>
                <w:sz w:val="21"/>
                <w:szCs w:val="21"/>
                <w:highlight w:val="none"/>
              </w:rPr>
              <w:t>，约22户</w:t>
            </w:r>
          </w:p>
        </w:tc>
        <w:tc>
          <w:tcPr>
            <w:tcW w:w="509"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人群</w:t>
            </w:r>
          </w:p>
        </w:tc>
        <w:tc>
          <w:tcPr>
            <w:tcW w:w="450" w:type="pct"/>
            <w:vMerge w:val="restar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大气环境功能二类区</w:t>
            </w: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2175</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汪家岭</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111.752835</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26.739295</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，约35户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1580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吴家院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111.769668</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26.741033</w:t>
            </w:r>
          </w:p>
        </w:tc>
        <w:tc>
          <w:tcPr>
            <w:tcW w:w="779"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居民点</w:t>
            </w:r>
            <w:r>
              <w:rPr>
                <w:rFonts w:hint="eastAsia" w:ascii="Times New Roman" w:hAnsi="Times New Roman" w:cs="Times New Roman" w:eastAsiaTheme="minorEastAsia"/>
                <w:color w:val="auto"/>
                <w:sz w:val="21"/>
                <w:szCs w:val="21"/>
                <w:highlight w:val="none"/>
              </w:rPr>
              <w:t>，约45户</w:t>
            </w:r>
          </w:p>
        </w:tc>
        <w:tc>
          <w:tcPr>
            <w:tcW w:w="509" w:type="pct"/>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1345</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邹家院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111.746644</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26.728942</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，约20户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1845</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十里坪村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111.742578</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26.725144</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，约45户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450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对门院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111.751837</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26.727150</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，约12户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470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桥边院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111.774550</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26.745067</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，约20户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820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北面居民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111.761525</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26.723889</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油塘村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111.753870</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26.723293</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，约120户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140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庄屋院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111.758006</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26.718744</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380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新屋院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111.768686</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26.726522</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820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小油塘</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111.767978</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26.730916</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，约25户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1350m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八甲湾村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111.780311</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26.737042</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，约50户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1450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石堰脑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111.773981</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26.734102</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2450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彭家院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111.755763</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26.712366</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，约30户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1450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对门塘家</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111.753410</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26.719680</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，约18户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雷家院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111.755121</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26.715716</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，约6户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520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断塘村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111.760325</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26.722346</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，约15户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290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吴家院</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111.746109</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26.704067</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，约45户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2200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联星村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111.766171</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26.705517</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，约55户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1690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李家院子</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111.767437</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26.713049</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，约30户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980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张公坪村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111.789749</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26.717374</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，约40户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1850</w:t>
            </w:r>
            <w:r>
              <w:rPr>
                <w:rFonts w:ascii="Times New Roman" w:hAnsi="Times New Roman" w:cs="Times New Roman" w:eastAsiaTheme="minorEastAsia"/>
                <w:color w:val="auto"/>
                <w:sz w:val="21"/>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仙人脚村</w:t>
            </w:r>
          </w:p>
        </w:tc>
        <w:tc>
          <w:tcPr>
            <w:tcW w:w="827"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111.770791</w:t>
            </w:r>
          </w:p>
        </w:tc>
        <w:tc>
          <w:tcPr>
            <w:tcW w:w="702"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26.710164</w:t>
            </w:r>
          </w:p>
        </w:tc>
        <w:tc>
          <w:tcPr>
            <w:tcW w:w="7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居民点</w:t>
            </w:r>
            <w:r>
              <w:rPr>
                <w:rFonts w:hint="eastAsia" w:ascii="Calibri" w:hAnsi="Calibri" w:eastAsiaTheme="minorEastAsia"/>
                <w:color w:val="auto"/>
                <w:szCs w:val="21"/>
                <w:highlight w:val="none"/>
              </w:rPr>
              <w:t>，约32户</w:t>
            </w:r>
          </w:p>
        </w:tc>
        <w:tc>
          <w:tcPr>
            <w:tcW w:w="50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人群</w:t>
            </w:r>
          </w:p>
        </w:tc>
        <w:tc>
          <w:tcPr>
            <w:tcW w:w="450" w:type="pct"/>
            <w:vMerge w:val="continue"/>
            <w:vAlign w:val="center"/>
          </w:tcPr>
          <w:p>
            <w:pPr>
              <w:pStyle w:val="92"/>
              <w:rPr>
                <w:rFonts w:ascii="Times New Roman" w:hAnsi="Times New Roman" w:cs="Times New Roman" w:eastAsiaTheme="minorEastAsia"/>
                <w:color w:val="auto"/>
                <w:sz w:val="21"/>
                <w:szCs w:val="21"/>
                <w:highlight w:val="none"/>
              </w:rPr>
            </w:pPr>
          </w:p>
        </w:tc>
        <w:tc>
          <w:tcPr>
            <w:tcW w:w="42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东南</w:t>
            </w:r>
          </w:p>
        </w:tc>
        <w:tc>
          <w:tcPr>
            <w:tcW w:w="554" w:type="pct"/>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1990</w:t>
            </w:r>
            <w:r>
              <w:rPr>
                <w:rFonts w:ascii="Times New Roman" w:hAnsi="Times New Roman" w:cs="Times New Roman" w:eastAsiaTheme="minorEastAsia"/>
                <w:color w:val="auto"/>
                <w:sz w:val="21"/>
                <w:szCs w:val="21"/>
                <w:highlight w:val="none"/>
              </w:rPr>
              <w:t>m</w:t>
            </w:r>
          </w:p>
        </w:tc>
      </w:tr>
    </w:tbl>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2.6-2  水</w:t>
      </w:r>
      <w:r>
        <w:rPr>
          <w:rFonts w:ascii="Times New Roman" w:hAnsi="Times New Roman" w:cs="Times New Roman"/>
          <w:color w:val="auto"/>
          <w:sz w:val="21"/>
          <w:highlight w:val="none"/>
        </w:rPr>
        <w:t>环境主要保护目标</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7"/>
        <w:gridCol w:w="992"/>
        <w:gridCol w:w="788"/>
        <w:gridCol w:w="1536"/>
        <w:gridCol w:w="1429"/>
        <w:gridCol w:w="2225"/>
        <w:gridCol w:w="5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8" w:type="pct"/>
            <w:vMerge w:val="restart"/>
            <w:vAlign w:val="center"/>
          </w:tcPr>
          <w:p>
            <w:pPr>
              <w:jc w:val="center"/>
              <w:rPr>
                <w:rFonts w:ascii="Calibri" w:hAnsi="Calibri"/>
                <w:b/>
                <w:color w:val="auto"/>
                <w:highlight w:val="none"/>
              </w:rPr>
            </w:pPr>
            <w:r>
              <w:rPr>
                <w:rFonts w:ascii="Calibri" w:hAnsi="Calibri"/>
                <w:b/>
                <w:color w:val="auto"/>
                <w:highlight w:val="none"/>
              </w:rPr>
              <w:t>保护对象</w:t>
            </w:r>
          </w:p>
        </w:tc>
        <w:tc>
          <w:tcPr>
            <w:tcW w:w="350" w:type="pct"/>
            <w:vMerge w:val="restart"/>
            <w:vAlign w:val="center"/>
          </w:tcPr>
          <w:p>
            <w:pPr>
              <w:jc w:val="center"/>
              <w:rPr>
                <w:rFonts w:ascii="Calibri" w:hAnsi="Calibri"/>
                <w:b/>
                <w:color w:val="auto"/>
                <w:highlight w:val="none"/>
              </w:rPr>
            </w:pPr>
            <w:r>
              <w:rPr>
                <w:rFonts w:ascii="Calibri" w:hAnsi="Calibri"/>
                <w:b/>
                <w:color w:val="auto"/>
                <w:highlight w:val="none"/>
              </w:rPr>
              <w:t>保护内容</w:t>
            </w:r>
          </w:p>
        </w:tc>
        <w:tc>
          <w:tcPr>
            <w:tcW w:w="1324" w:type="pct"/>
            <w:gridSpan w:val="3"/>
            <w:vAlign w:val="center"/>
          </w:tcPr>
          <w:p>
            <w:pPr>
              <w:jc w:val="center"/>
              <w:rPr>
                <w:rFonts w:ascii="Calibri" w:hAnsi="Calibri"/>
                <w:b/>
                <w:color w:val="auto"/>
                <w:highlight w:val="none"/>
              </w:rPr>
            </w:pPr>
            <w:r>
              <w:rPr>
                <w:rFonts w:ascii="Calibri" w:hAnsi="Calibri"/>
                <w:b/>
                <w:color w:val="auto"/>
                <w:highlight w:val="none"/>
              </w:rPr>
              <w:t>相对厂界</w:t>
            </w:r>
            <w:r>
              <w:rPr>
                <w:rFonts w:hint="eastAsia" w:ascii="Calibri" w:hAnsi="Calibri"/>
                <w:b/>
                <w:color w:val="auto"/>
                <w:highlight w:val="none"/>
              </w:rPr>
              <w:t>/m</w:t>
            </w:r>
          </w:p>
        </w:tc>
        <w:tc>
          <w:tcPr>
            <w:tcW w:w="785" w:type="pct"/>
            <w:vMerge w:val="restart"/>
            <w:vAlign w:val="center"/>
          </w:tcPr>
          <w:p>
            <w:pPr>
              <w:jc w:val="center"/>
              <w:rPr>
                <w:rFonts w:ascii="Calibri" w:hAnsi="Calibri"/>
                <w:b/>
                <w:color w:val="auto"/>
                <w:highlight w:val="none"/>
              </w:rPr>
            </w:pPr>
            <w:r>
              <w:rPr>
                <w:rFonts w:ascii="Calibri" w:hAnsi="Calibri"/>
                <w:b/>
                <w:color w:val="auto"/>
                <w:highlight w:val="none"/>
              </w:rPr>
              <w:t>与本项目的水利联系</w:t>
            </w:r>
          </w:p>
        </w:tc>
        <w:tc>
          <w:tcPr>
            <w:tcW w:w="1953" w:type="pct"/>
            <w:vMerge w:val="restart"/>
            <w:vAlign w:val="center"/>
          </w:tcPr>
          <w:p>
            <w:pPr>
              <w:jc w:val="center"/>
              <w:rPr>
                <w:rFonts w:ascii="Calibri" w:hAnsi="Calibri"/>
                <w:b/>
                <w:color w:val="auto"/>
                <w:highlight w:val="none"/>
              </w:rPr>
            </w:pPr>
            <w:r>
              <w:rPr>
                <w:rFonts w:ascii="Calibri" w:hAnsi="Calibri"/>
                <w:b/>
                <w:color w:val="auto"/>
                <w:highlight w:val="none"/>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8" w:type="pct"/>
            <w:vMerge w:val="continue"/>
            <w:vAlign w:val="center"/>
          </w:tcPr>
          <w:p>
            <w:pPr>
              <w:jc w:val="center"/>
              <w:rPr>
                <w:rFonts w:ascii="Calibri" w:hAnsi="Calibri"/>
                <w:color w:val="auto"/>
                <w:highlight w:val="none"/>
              </w:rPr>
            </w:pPr>
          </w:p>
        </w:tc>
        <w:tc>
          <w:tcPr>
            <w:tcW w:w="350" w:type="pct"/>
            <w:vMerge w:val="continue"/>
            <w:vAlign w:val="center"/>
          </w:tcPr>
          <w:p>
            <w:pPr>
              <w:jc w:val="center"/>
              <w:rPr>
                <w:rFonts w:ascii="Calibri" w:hAnsi="Calibri"/>
                <w:color w:val="auto"/>
                <w:highlight w:val="none"/>
              </w:rPr>
            </w:pPr>
          </w:p>
        </w:tc>
        <w:tc>
          <w:tcPr>
            <w:tcW w:w="278" w:type="pct"/>
            <w:vAlign w:val="center"/>
          </w:tcPr>
          <w:p>
            <w:pPr>
              <w:jc w:val="center"/>
              <w:rPr>
                <w:rFonts w:ascii="Calibri" w:hAnsi="Calibri"/>
                <w:b/>
                <w:color w:val="auto"/>
                <w:highlight w:val="none"/>
              </w:rPr>
            </w:pPr>
            <w:r>
              <w:rPr>
                <w:rFonts w:ascii="Calibri" w:hAnsi="Calibri"/>
                <w:b/>
                <w:color w:val="auto"/>
                <w:highlight w:val="none"/>
              </w:rPr>
              <w:t>距离</w:t>
            </w:r>
          </w:p>
        </w:tc>
        <w:tc>
          <w:tcPr>
            <w:tcW w:w="542" w:type="pct"/>
            <w:vAlign w:val="center"/>
          </w:tcPr>
          <w:p>
            <w:pPr>
              <w:jc w:val="center"/>
              <w:rPr>
                <w:rFonts w:ascii="Calibri" w:hAnsi="Calibri"/>
                <w:b/>
                <w:color w:val="auto"/>
                <w:highlight w:val="none"/>
              </w:rPr>
            </w:pPr>
            <w:r>
              <w:rPr>
                <w:rFonts w:ascii="Calibri" w:hAnsi="Calibri"/>
                <w:b/>
                <w:color w:val="auto"/>
                <w:highlight w:val="none"/>
              </w:rPr>
              <w:t>X（°E）</w:t>
            </w:r>
          </w:p>
        </w:tc>
        <w:tc>
          <w:tcPr>
            <w:tcW w:w="504" w:type="pct"/>
            <w:vAlign w:val="center"/>
          </w:tcPr>
          <w:p>
            <w:pPr>
              <w:jc w:val="center"/>
              <w:rPr>
                <w:rFonts w:ascii="Calibri" w:hAnsi="Calibri"/>
                <w:b/>
                <w:color w:val="auto"/>
                <w:highlight w:val="none"/>
              </w:rPr>
            </w:pPr>
            <w:r>
              <w:rPr>
                <w:rFonts w:ascii="Calibri" w:hAnsi="Calibri"/>
                <w:b/>
                <w:color w:val="auto"/>
                <w:highlight w:val="none"/>
              </w:rPr>
              <w:t>Y（°</w:t>
            </w:r>
            <w:r>
              <w:rPr>
                <w:rFonts w:hint="eastAsia" w:ascii="Calibri" w:hAnsi="Calibri"/>
                <w:b/>
                <w:color w:val="auto"/>
                <w:highlight w:val="none"/>
              </w:rPr>
              <w:t>N</w:t>
            </w:r>
            <w:r>
              <w:rPr>
                <w:rFonts w:ascii="Calibri" w:hAnsi="Calibri"/>
                <w:b/>
                <w:color w:val="auto"/>
                <w:highlight w:val="none"/>
              </w:rPr>
              <w:t>）</w:t>
            </w:r>
          </w:p>
        </w:tc>
        <w:tc>
          <w:tcPr>
            <w:tcW w:w="785" w:type="pct"/>
            <w:vMerge w:val="continue"/>
            <w:vAlign w:val="center"/>
          </w:tcPr>
          <w:p>
            <w:pPr>
              <w:jc w:val="center"/>
              <w:rPr>
                <w:rFonts w:ascii="Calibri" w:hAnsi="Calibri"/>
                <w:color w:val="auto"/>
                <w:highlight w:val="none"/>
              </w:rPr>
            </w:pPr>
          </w:p>
        </w:tc>
        <w:tc>
          <w:tcPr>
            <w:tcW w:w="1953" w:type="pct"/>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88" w:type="pct"/>
            <w:vAlign w:val="center"/>
          </w:tcPr>
          <w:p>
            <w:pPr>
              <w:jc w:val="center"/>
              <w:rPr>
                <w:rFonts w:hint="eastAsia" w:ascii="Calibri" w:hAnsi="Calibri" w:eastAsia="宋体"/>
                <w:color w:val="auto"/>
                <w:highlight w:val="none"/>
                <w:lang w:eastAsia="zh-CN"/>
              </w:rPr>
            </w:pPr>
            <w:r>
              <w:rPr>
                <w:rFonts w:hint="eastAsia" w:ascii="Calibri" w:hAnsi="Calibri"/>
                <w:color w:val="auto"/>
                <w:highlight w:val="none"/>
                <w:lang w:eastAsia="zh-CN"/>
              </w:rPr>
              <w:t>水塘</w:t>
            </w:r>
          </w:p>
        </w:tc>
        <w:tc>
          <w:tcPr>
            <w:tcW w:w="350" w:type="pct"/>
            <w:vAlign w:val="center"/>
          </w:tcPr>
          <w:p>
            <w:pPr>
              <w:jc w:val="center"/>
              <w:rPr>
                <w:rFonts w:ascii="Calibri" w:hAnsi="Calibri"/>
                <w:color w:val="auto"/>
                <w:highlight w:val="none"/>
              </w:rPr>
            </w:pPr>
            <w:r>
              <w:rPr>
                <w:rFonts w:hint="eastAsia" w:ascii="宋体" w:hAnsi="宋体"/>
                <w:color w:val="auto"/>
                <w:szCs w:val="21"/>
                <w:highlight w:val="none"/>
              </w:rPr>
              <w:t>农田灌溉</w:t>
            </w:r>
          </w:p>
        </w:tc>
        <w:tc>
          <w:tcPr>
            <w:tcW w:w="278" w:type="pct"/>
            <w:vAlign w:val="center"/>
          </w:tcPr>
          <w:p>
            <w:pPr>
              <w:jc w:val="center"/>
              <w:rPr>
                <w:rFonts w:hint="default" w:ascii="Calibri" w:hAnsi="Calibri" w:eastAsia="宋体"/>
                <w:color w:val="auto"/>
                <w:highlight w:val="none"/>
                <w:lang w:val="en-US" w:eastAsia="zh-CN"/>
              </w:rPr>
            </w:pPr>
            <w:r>
              <w:rPr>
                <w:rFonts w:hint="eastAsia" w:ascii="Calibri" w:hAnsi="Calibri"/>
                <w:color w:val="auto"/>
                <w:highlight w:val="none"/>
                <w:lang w:eastAsia="zh-CN"/>
              </w:rPr>
              <w:t>南，</w:t>
            </w:r>
            <w:r>
              <w:rPr>
                <w:rFonts w:hint="eastAsia" w:ascii="Calibri" w:hAnsi="Calibri"/>
                <w:color w:val="auto"/>
                <w:highlight w:val="none"/>
                <w:lang w:val="en-US" w:eastAsia="zh-CN"/>
              </w:rPr>
              <w:t>60m</w:t>
            </w:r>
          </w:p>
        </w:tc>
        <w:tc>
          <w:tcPr>
            <w:tcW w:w="542" w:type="pct"/>
            <w:vAlign w:val="center"/>
          </w:tcPr>
          <w:p>
            <w:pPr>
              <w:jc w:val="center"/>
              <w:rPr>
                <w:rFonts w:hint="eastAsia" w:ascii="Calibri" w:hAnsi="Calibri"/>
                <w:color w:val="auto"/>
                <w:highlight w:val="none"/>
                <w:lang w:val="en-US" w:eastAsia="zh-CN"/>
              </w:rPr>
            </w:pPr>
            <w:r>
              <w:rPr>
                <w:rFonts w:hint="eastAsia" w:ascii="Calibri" w:hAnsi="Calibri"/>
                <w:color w:val="auto"/>
                <w:highlight w:val="none"/>
                <w:lang w:val="en-US" w:eastAsia="zh-CN"/>
              </w:rPr>
              <w:t>111.755012</w:t>
            </w:r>
          </w:p>
        </w:tc>
        <w:tc>
          <w:tcPr>
            <w:tcW w:w="504" w:type="pct"/>
            <w:vAlign w:val="center"/>
          </w:tcPr>
          <w:p>
            <w:pPr>
              <w:jc w:val="center"/>
              <w:rPr>
                <w:rFonts w:hint="eastAsia" w:ascii="Calibri" w:hAnsi="Calibri"/>
                <w:color w:val="auto"/>
                <w:highlight w:val="none"/>
                <w:lang w:val="en-US" w:eastAsia="zh-CN"/>
              </w:rPr>
            </w:pPr>
            <w:r>
              <w:rPr>
                <w:rFonts w:hint="eastAsia" w:ascii="Calibri" w:hAnsi="Calibri"/>
                <w:color w:val="auto"/>
                <w:highlight w:val="none"/>
                <w:lang w:val="en-US" w:eastAsia="zh-CN"/>
              </w:rPr>
              <w:t>26.717478</w:t>
            </w:r>
          </w:p>
        </w:tc>
        <w:tc>
          <w:tcPr>
            <w:tcW w:w="785" w:type="pct"/>
            <w:vAlign w:val="center"/>
          </w:tcPr>
          <w:p>
            <w:pPr>
              <w:jc w:val="center"/>
              <w:rPr>
                <w:rFonts w:hint="default" w:ascii="Calibri" w:hAnsi="Calibri" w:eastAsia="宋体"/>
                <w:color w:val="auto"/>
                <w:highlight w:val="none"/>
                <w:lang w:val="en-US" w:eastAsia="zh-CN"/>
              </w:rPr>
            </w:pPr>
            <w:r>
              <w:rPr>
                <w:rFonts w:hint="eastAsia" w:ascii="Calibri" w:hAnsi="Calibri"/>
                <w:color w:val="auto"/>
                <w:highlight w:val="none"/>
                <w:lang w:val="en-US" w:eastAsia="zh-CN"/>
              </w:rPr>
              <w:t>/</w:t>
            </w:r>
          </w:p>
        </w:tc>
        <w:tc>
          <w:tcPr>
            <w:tcW w:w="1953" w:type="pct"/>
            <w:vAlign w:val="center"/>
          </w:tcPr>
          <w:p>
            <w:pPr>
              <w:jc w:val="center"/>
              <w:rPr>
                <w:rFonts w:ascii="Calibri" w:hAnsi="Calibri"/>
                <w:color w:val="auto"/>
                <w:highlight w:val="none"/>
              </w:rPr>
            </w:pPr>
            <w:r>
              <w:rPr>
                <w:rFonts w:ascii="Times New Roman" w:hAnsi="Times New Roman"/>
                <w:color w:val="auto"/>
                <w:szCs w:val="21"/>
                <w:highlight w:val="none"/>
              </w:rPr>
              <w:t>《农田灌溉水质标准》（GB5084-2005）</w:t>
            </w:r>
            <w:r>
              <w:rPr>
                <w:rFonts w:hint="eastAsia" w:ascii="Times New Roman" w:hAnsi="Times New Roman"/>
                <w:color w:val="auto"/>
                <w:szCs w:val="21"/>
                <w:highlight w:val="none"/>
                <w:lang w:eastAsia="zh-CN"/>
              </w:rPr>
              <w:t>水</w:t>
            </w:r>
            <w:r>
              <w:rPr>
                <w:rFonts w:hint="eastAsia" w:ascii="宋体" w:hAnsi="宋体"/>
                <w:color w:val="auto"/>
                <w:sz w:val="21"/>
                <w:szCs w:val="21"/>
                <w:highlight w:val="none"/>
              </w:rPr>
              <w:t>作类、旱作类标准</w:t>
            </w:r>
          </w:p>
        </w:tc>
      </w:tr>
    </w:tbl>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2.6-3  其他要素</w:t>
      </w:r>
      <w:r>
        <w:rPr>
          <w:b/>
          <w:color w:val="auto"/>
          <w:kern w:val="0"/>
          <w:szCs w:val="21"/>
          <w:highlight w:val="none"/>
        </w:rPr>
        <w:t>环境保护目标一览表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5"/>
        <w:gridCol w:w="2234"/>
        <w:gridCol w:w="1134"/>
        <w:gridCol w:w="1420"/>
        <w:gridCol w:w="2835"/>
        <w:gridCol w:w="5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0" w:type="pct"/>
            <w:vAlign w:val="center"/>
          </w:tcPr>
          <w:p>
            <w:pPr>
              <w:jc w:val="center"/>
              <w:rPr>
                <w:rFonts w:eastAsiaTheme="majorEastAsia"/>
                <w:b/>
                <w:color w:val="auto"/>
                <w:szCs w:val="21"/>
                <w:highlight w:val="none"/>
              </w:rPr>
            </w:pPr>
            <w:r>
              <w:rPr>
                <w:rFonts w:hAnsiTheme="majorEastAsia" w:eastAsiaTheme="majorEastAsia"/>
                <w:b/>
                <w:color w:val="auto"/>
                <w:szCs w:val="21"/>
                <w:highlight w:val="none"/>
              </w:rPr>
              <w:t>项目</w:t>
            </w:r>
          </w:p>
        </w:tc>
        <w:tc>
          <w:tcPr>
            <w:tcW w:w="788" w:type="pct"/>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环境保护目标</w:t>
            </w:r>
          </w:p>
        </w:tc>
        <w:tc>
          <w:tcPr>
            <w:tcW w:w="400" w:type="pct"/>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方位</w:t>
            </w:r>
          </w:p>
        </w:tc>
        <w:tc>
          <w:tcPr>
            <w:tcW w:w="501" w:type="pct"/>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与厂界距离</w:t>
            </w:r>
          </w:p>
        </w:tc>
        <w:tc>
          <w:tcPr>
            <w:tcW w:w="1000" w:type="pct"/>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规模</w:t>
            </w:r>
            <w:r>
              <w:rPr>
                <w:rFonts w:ascii="Times New Roman" w:hAnsi="Times New Roman" w:cs="Times New Roman" w:eastAsiaTheme="majorEastAsia"/>
                <w:b/>
                <w:color w:val="auto"/>
                <w:sz w:val="21"/>
                <w:szCs w:val="21"/>
                <w:highlight w:val="none"/>
              </w:rPr>
              <w:t>/</w:t>
            </w:r>
            <w:r>
              <w:rPr>
                <w:rFonts w:ascii="Times New Roman" w:cs="Times New Roman" w:hAnsiTheme="majorEastAsia" w:eastAsiaTheme="majorEastAsia"/>
                <w:b/>
                <w:color w:val="auto"/>
                <w:sz w:val="21"/>
                <w:szCs w:val="21"/>
                <w:highlight w:val="none"/>
              </w:rPr>
              <w:t>功能</w:t>
            </w:r>
          </w:p>
        </w:tc>
        <w:tc>
          <w:tcPr>
            <w:tcW w:w="1861" w:type="pct"/>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0" w:type="pct"/>
            <w:vAlign w:val="center"/>
          </w:tcPr>
          <w:p>
            <w:pPr>
              <w:jc w:val="center"/>
              <w:rPr>
                <w:rFonts w:hint="default" w:hAnsiTheme="majorEastAsia" w:eastAsiaTheme="majorEastAsia"/>
                <w:b/>
                <w:color w:val="auto"/>
                <w:szCs w:val="21"/>
                <w:highlight w:val="none"/>
                <w:lang w:val="en-US" w:eastAsia="zh-CN"/>
              </w:rPr>
            </w:pPr>
            <w:r>
              <w:rPr>
                <w:rFonts w:hint="eastAsia" w:hAnsiTheme="majorEastAsia" w:eastAsiaTheme="majorEastAsia"/>
                <w:color w:val="auto"/>
                <w:szCs w:val="21"/>
                <w:highlight w:val="none"/>
                <w:lang w:val="en-US" w:eastAsia="zh-CN"/>
              </w:rPr>
              <w:t>土壤环境</w:t>
            </w:r>
          </w:p>
        </w:tc>
        <w:tc>
          <w:tcPr>
            <w:tcW w:w="788" w:type="pct"/>
            <w:vAlign w:val="center"/>
          </w:tcPr>
          <w:p>
            <w:pPr>
              <w:pStyle w:val="92"/>
              <w:rPr>
                <w:rFonts w:hint="eastAsia" w:ascii="Times New Roman" w:cs="Times New Roman" w:hAnsiTheme="majorEastAsia" w:eastAsiaTheme="majorEastAsia"/>
                <w:b w:val="0"/>
                <w:bCs w:val="0"/>
                <w:color w:val="auto"/>
                <w:sz w:val="21"/>
                <w:szCs w:val="21"/>
                <w:highlight w:val="none"/>
                <w:lang w:val="en-US" w:eastAsia="zh-CN"/>
              </w:rPr>
            </w:pPr>
            <w:r>
              <w:rPr>
                <w:rFonts w:hint="eastAsia" w:ascii="Times New Roman" w:cs="Times New Roman" w:hAnsiTheme="majorEastAsia" w:eastAsiaTheme="majorEastAsia"/>
                <w:b w:val="0"/>
                <w:bCs w:val="0"/>
                <w:color w:val="auto"/>
                <w:kern w:val="2"/>
                <w:sz w:val="21"/>
                <w:szCs w:val="21"/>
                <w:highlight w:val="none"/>
                <w:lang w:val="en-US" w:eastAsia="zh-CN" w:bidi="ar-SA"/>
              </w:rPr>
              <w:t>永久基本农田</w:t>
            </w:r>
          </w:p>
        </w:tc>
        <w:tc>
          <w:tcPr>
            <w:tcW w:w="400" w:type="pct"/>
            <w:vAlign w:val="center"/>
          </w:tcPr>
          <w:p>
            <w:pPr>
              <w:pStyle w:val="92"/>
              <w:rPr>
                <w:rFonts w:hint="eastAsia" w:ascii="Times New Roman" w:cs="Times New Roman" w:hAnsiTheme="majorEastAsia" w:eastAsiaTheme="majorEastAsia"/>
                <w:b w:val="0"/>
                <w:bCs w:val="0"/>
                <w:color w:val="auto"/>
                <w:sz w:val="21"/>
                <w:szCs w:val="21"/>
                <w:highlight w:val="none"/>
                <w:lang w:val="en-US" w:eastAsia="zh-CN"/>
              </w:rPr>
            </w:pPr>
            <w:r>
              <w:rPr>
                <w:rFonts w:hint="eastAsia" w:ascii="Times New Roman" w:cs="Times New Roman" w:hAnsiTheme="majorEastAsia" w:eastAsiaTheme="majorEastAsia"/>
                <w:b w:val="0"/>
                <w:bCs w:val="0"/>
                <w:color w:val="auto"/>
                <w:sz w:val="21"/>
                <w:szCs w:val="21"/>
                <w:highlight w:val="none"/>
                <w:lang w:val="en-US" w:eastAsia="zh-CN"/>
              </w:rPr>
              <w:t>北</w:t>
            </w:r>
          </w:p>
        </w:tc>
        <w:tc>
          <w:tcPr>
            <w:tcW w:w="501" w:type="pct"/>
            <w:vAlign w:val="center"/>
          </w:tcPr>
          <w:p>
            <w:pPr>
              <w:pStyle w:val="92"/>
              <w:rPr>
                <w:rFonts w:hint="default" w:ascii="Times New Roman" w:cs="Times New Roman" w:hAnsiTheme="majorEastAsia" w:eastAsiaTheme="majorEastAsia"/>
                <w:b w:val="0"/>
                <w:bCs w:val="0"/>
                <w:color w:val="auto"/>
                <w:sz w:val="21"/>
                <w:szCs w:val="21"/>
                <w:highlight w:val="none"/>
                <w:lang w:val="en-US" w:eastAsia="zh-CN"/>
              </w:rPr>
            </w:pPr>
            <w:r>
              <w:rPr>
                <w:rFonts w:hint="eastAsia" w:ascii="Times New Roman" w:cs="Times New Roman" w:hAnsiTheme="majorEastAsia" w:eastAsiaTheme="majorEastAsia"/>
                <w:b w:val="0"/>
                <w:bCs w:val="0"/>
                <w:color w:val="auto"/>
                <w:sz w:val="21"/>
                <w:szCs w:val="21"/>
                <w:highlight w:val="none"/>
                <w:lang w:val="en-US" w:eastAsia="zh-CN"/>
              </w:rPr>
              <w:t>115m</w:t>
            </w:r>
          </w:p>
        </w:tc>
        <w:tc>
          <w:tcPr>
            <w:tcW w:w="1000" w:type="pct"/>
            <w:vAlign w:val="center"/>
          </w:tcPr>
          <w:p>
            <w:pPr>
              <w:pStyle w:val="92"/>
              <w:rPr>
                <w:rFonts w:hint="default" w:ascii="Times New Roman" w:cs="Times New Roman" w:hAnsiTheme="majorEastAsia" w:eastAsiaTheme="majorEastAsia"/>
                <w:b w:val="0"/>
                <w:bCs w:val="0"/>
                <w:color w:val="auto"/>
                <w:sz w:val="21"/>
                <w:szCs w:val="21"/>
                <w:highlight w:val="none"/>
                <w:lang w:val="en-US" w:eastAsia="zh-CN"/>
              </w:rPr>
            </w:pPr>
            <w:r>
              <w:rPr>
                <w:rFonts w:hint="eastAsia" w:ascii="Times New Roman" w:cs="Times New Roman" w:hAnsiTheme="majorEastAsia" w:eastAsiaTheme="majorEastAsia"/>
                <w:b w:val="0"/>
                <w:bCs w:val="0"/>
                <w:color w:val="auto"/>
                <w:kern w:val="2"/>
                <w:sz w:val="21"/>
                <w:szCs w:val="21"/>
                <w:highlight w:val="none"/>
                <w:lang w:val="en-US" w:eastAsia="zh-CN" w:bidi="ar-SA"/>
              </w:rPr>
              <w:t>永久基本农田</w:t>
            </w:r>
          </w:p>
        </w:tc>
        <w:tc>
          <w:tcPr>
            <w:tcW w:w="1861" w:type="pct"/>
            <w:vAlign w:val="center"/>
          </w:tcPr>
          <w:p>
            <w:pPr>
              <w:pStyle w:val="92"/>
              <w:rPr>
                <w:rFonts w:hint="default" w:ascii="Times New Roman" w:cs="Times New Roman" w:hAnsiTheme="majorEastAsia" w:eastAsiaTheme="majorEastAsia"/>
                <w:color w:val="auto"/>
                <w:sz w:val="21"/>
                <w:szCs w:val="21"/>
                <w:highlight w:val="none"/>
                <w:lang w:val="en-US" w:eastAsia="zh-CN"/>
              </w:rPr>
            </w:pPr>
            <w:r>
              <w:rPr>
                <w:rFonts w:hint="eastAsia" w:ascii="Times New Roman" w:cs="Times New Roman" w:hAnsiTheme="majorEastAsia" w:eastAsiaTheme="majorEastAsia"/>
                <w:color w:val="auto"/>
                <w:sz w:val="21"/>
                <w:szCs w:val="21"/>
                <w:highlight w:val="none"/>
              </w:rPr>
              <w:t>《土壤环境质量  农用地土壤污染风险管控标准（试行）》（GB15618-2018）</w:t>
            </w:r>
            <w:r>
              <w:rPr>
                <w:rFonts w:hint="eastAsia" w:ascii="Times New Roman" w:cs="Times New Roman" w:hAnsiTheme="majorEastAsia" w:eastAsiaTheme="majorEastAsia"/>
                <w:color w:val="auto"/>
                <w:sz w:val="21"/>
                <w:szCs w:val="21"/>
                <w:highlight w:val="none"/>
                <w:lang w:val="en-US" w:eastAsia="zh-CN"/>
              </w:rPr>
              <w:t>风险筛选值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0" w:type="pct"/>
            <w:vAlign w:val="center"/>
          </w:tcPr>
          <w:p>
            <w:pPr>
              <w:jc w:val="center"/>
              <w:rPr>
                <w:rFonts w:hAnsiTheme="majorEastAsia" w:eastAsiaTheme="majorEastAsia"/>
                <w:color w:val="auto"/>
                <w:szCs w:val="21"/>
                <w:highlight w:val="none"/>
              </w:rPr>
            </w:pPr>
            <w:r>
              <w:rPr>
                <w:rFonts w:hAnsiTheme="majorEastAsia" w:eastAsiaTheme="majorEastAsia"/>
                <w:color w:val="auto"/>
                <w:szCs w:val="21"/>
                <w:highlight w:val="none"/>
              </w:rPr>
              <w:t>声环境</w:t>
            </w:r>
          </w:p>
        </w:tc>
        <w:tc>
          <w:tcPr>
            <w:tcW w:w="788" w:type="pct"/>
            <w:vAlign w:val="center"/>
          </w:tcPr>
          <w:p>
            <w:pPr>
              <w:pStyle w:val="92"/>
              <w:rPr>
                <w:rFonts w:ascii="Times New Roman" w:hAnsi="Times New Roman" w:cs="Times New Roman" w:eastAsiaTheme="minorEastAsia"/>
                <w:color w:val="auto"/>
                <w:sz w:val="21"/>
                <w:szCs w:val="21"/>
                <w:highlight w:val="none"/>
              </w:rPr>
            </w:pPr>
            <w:r>
              <w:rPr>
                <w:rFonts w:hint="eastAsia" w:cs="Times New Roman" w:eastAsiaTheme="minorEastAsia"/>
                <w:color w:val="auto"/>
                <w:sz w:val="21"/>
                <w:szCs w:val="21"/>
                <w:highlight w:val="none"/>
              </w:rPr>
              <w:t>北面居民</w:t>
            </w:r>
          </w:p>
        </w:tc>
        <w:tc>
          <w:tcPr>
            <w:tcW w:w="400"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北</w:t>
            </w:r>
          </w:p>
        </w:tc>
        <w:tc>
          <w:tcPr>
            <w:tcW w:w="501"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rPr>
              <w:t>10</w:t>
            </w:r>
            <w:r>
              <w:rPr>
                <w:rFonts w:hint="eastAsia" w:ascii="Times New Roman" w:hAnsi="Times New Roman" w:cs="Times New Roman" w:eastAsiaTheme="majorEastAsia"/>
                <w:color w:val="auto"/>
                <w:sz w:val="21"/>
                <w:szCs w:val="21"/>
                <w:highlight w:val="none"/>
                <w:lang w:val="en-US" w:eastAsia="zh-CN"/>
              </w:rPr>
              <w:t>m</w:t>
            </w:r>
          </w:p>
        </w:tc>
        <w:tc>
          <w:tcPr>
            <w:tcW w:w="1000"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5户15人</w:t>
            </w:r>
          </w:p>
        </w:tc>
        <w:tc>
          <w:tcPr>
            <w:tcW w:w="1861" w:type="pct"/>
            <w:vAlign w:val="center"/>
          </w:tcPr>
          <w:p>
            <w:pPr>
              <w:pStyle w:val="92"/>
              <w:rPr>
                <w:rFonts w:hint="eastAsia" w:ascii="Times New Roman" w:cs="Times New Roman" w:hAnsiTheme="majorEastAsia" w:eastAsiaTheme="majorEastAsia"/>
                <w:color w:val="auto"/>
                <w:sz w:val="21"/>
                <w:szCs w:val="21"/>
                <w:highlight w:val="none"/>
              </w:rPr>
            </w:pPr>
            <w:r>
              <w:rPr>
                <w:rFonts w:hint="eastAsia" w:ascii="Times New Roman" w:cs="Times New Roman" w:hAnsiTheme="majorEastAsia" w:eastAsiaTheme="majorEastAsia"/>
                <w:color w:val="auto"/>
                <w:sz w:val="21"/>
                <w:szCs w:val="21"/>
                <w:highlight w:val="none"/>
              </w:rPr>
              <w:t>声环境质量标准（GB3096-2008）2类区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0" w:type="pct"/>
            <w:vAlign w:val="center"/>
          </w:tcPr>
          <w:p>
            <w:pPr>
              <w:jc w:val="center"/>
              <w:rPr>
                <w:rFonts w:hAnsiTheme="majorEastAsia" w:eastAsiaTheme="majorEastAsia"/>
                <w:color w:val="auto"/>
                <w:szCs w:val="21"/>
                <w:highlight w:val="none"/>
              </w:rPr>
            </w:pPr>
            <w:r>
              <w:rPr>
                <w:rFonts w:hAnsiTheme="majorEastAsia" w:eastAsiaTheme="majorEastAsia"/>
                <w:color w:val="auto"/>
                <w:szCs w:val="21"/>
                <w:highlight w:val="none"/>
              </w:rPr>
              <w:t>地下水</w:t>
            </w:r>
          </w:p>
        </w:tc>
        <w:tc>
          <w:tcPr>
            <w:tcW w:w="2689" w:type="pct"/>
            <w:gridSpan w:val="4"/>
            <w:vAlign w:val="center"/>
          </w:tcPr>
          <w:p>
            <w:pPr>
              <w:spacing w:line="240" w:lineRule="exact"/>
              <w:jc w:val="center"/>
              <w:rPr>
                <w:rFonts w:eastAsiaTheme="majorEastAsia"/>
                <w:color w:val="auto"/>
                <w:szCs w:val="21"/>
                <w:highlight w:val="none"/>
              </w:rPr>
            </w:pPr>
            <w:r>
              <w:rPr>
                <w:rFonts w:hint="eastAsia"/>
                <w:color w:val="auto"/>
                <w:szCs w:val="21"/>
                <w:highlight w:val="none"/>
              </w:rPr>
              <w:t>拟建地及沿地下水流向面积6km</w:t>
            </w:r>
            <w:r>
              <w:rPr>
                <w:rFonts w:hint="eastAsia"/>
                <w:color w:val="auto"/>
                <w:szCs w:val="21"/>
                <w:highlight w:val="none"/>
                <w:vertAlign w:val="superscript"/>
              </w:rPr>
              <w:t>2</w:t>
            </w:r>
            <w:r>
              <w:rPr>
                <w:rFonts w:hint="eastAsia"/>
                <w:color w:val="auto"/>
                <w:szCs w:val="21"/>
                <w:highlight w:val="none"/>
              </w:rPr>
              <w:t>的矩形区域</w:t>
            </w:r>
          </w:p>
        </w:tc>
        <w:tc>
          <w:tcPr>
            <w:tcW w:w="1861" w:type="pct"/>
            <w:vAlign w:val="center"/>
          </w:tcPr>
          <w:p>
            <w:pPr>
              <w:pStyle w:val="92"/>
              <w:rPr>
                <w:rFonts w:ascii="Times New Roman" w:cs="Times New Roman" w:hAnsiTheme="majorEastAsia" w:eastAsiaTheme="majorEastAsia"/>
                <w:color w:val="auto"/>
                <w:sz w:val="21"/>
                <w:szCs w:val="21"/>
                <w:highlight w:val="none"/>
              </w:rPr>
            </w:pPr>
            <w:r>
              <w:rPr>
                <w:rFonts w:ascii="Times New Roman" w:cs="Times New Roman" w:hAnsiTheme="majorEastAsia" w:eastAsiaTheme="majorEastAsia"/>
                <w:color w:val="auto"/>
                <w:sz w:val="21"/>
                <w:szCs w:val="21"/>
                <w:highlight w:val="none"/>
              </w:rPr>
              <w:t>《地下水质量标准》（</w:t>
            </w:r>
            <w:r>
              <w:rPr>
                <w:rFonts w:ascii="Times New Roman" w:hAnsi="Times New Roman" w:cs="Times New Roman" w:eastAsiaTheme="majorEastAsia"/>
                <w:color w:val="auto"/>
                <w:sz w:val="21"/>
                <w:szCs w:val="21"/>
                <w:highlight w:val="none"/>
              </w:rPr>
              <w:t>GB/T14848-2017</w:t>
            </w:r>
            <w:r>
              <w:rPr>
                <w:rFonts w:ascii="Times New Roman" w:cs="Times New Roman" w:hAnsiTheme="majorEastAsia" w:eastAsiaTheme="majorEastAsia"/>
                <w:color w:val="auto"/>
                <w:sz w:val="21"/>
                <w:szCs w:val="21"/>
                <w:highlight w:val="none"/>
              </w:rPr>
              <w:t>）中的</w:t>
            </w:r>
            <w:r>
              <w:rPr>
                <w:rFonts w:ascii="Times New Roman" w:hAnsi="Times New Roman" w:cs="Times New Roman" w:eastAsiaTheme="majorEastAsia"/>
                <w:color w:val="auto"/>
                <w:sz w:val="21"/>
                <w:szCs w:val="21"/>
                <w:highlight w:val="none"/>
              </w:rPr>
              <w:t>Ⅲ</w:t>
            </w:r>
            <w:r>
              <w:rPr>
                <w:rFonts w:ascii="Times New Roman" w:cs="Times New Roman" w:hAnsiTheme="majorEastAsia" w:eastAsiaTheme="majorEastAsia"/>
                <w:color w:val="auto"/>
                <w:sz w:val="21"/>
                <w:szCs w:val="21"/>
                <w:highlight w:val="none"/>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0" w:type="pct"/>
            <w:vAlign w:val="center"/>
          </w:tcPr>
          <w:p>
            <w:pPr>
              <w:jc w:val="center"/>
              <w:rPr>
                <w:rFonts w:hAnsiTheme="majorEastAsia" w:eastAsiaTheme="majorEastAsia"/>
                <w:color w:val="auto"/>
                <w:szCs w:val="21"/>
                <w:highlight w:val="none"/>
              </w:rPr>
            </w:pPr>
            <w:r>
              <w:rPr>
                <w:rFonts w:hAnsiTheme="majorEastAsia" w:eastAsiaTheme="majorEastAsia"/>
                <w:color w:val="auto"/>
                <w:szCs w:val="21"/>
                <w:highlight w:val="none"/>
              </w:rPr>
              <w:t>生态环境</w:t>
            </w:r>
          </w:p>
        </w:tc>
        <w:tc>
          <w:tcPr>
            <w:tcW w:w="2689" w:type="pct"/>
            <w:gridSpan w:val="4"/>
            <w:vAlign w:val="center"/>
          </w:tcPr>
          <w:p>
            <w:pPr>
              <w:spacing w:line="240" w:lineRule="exact"/>
              <w:jc w:val="center"/>
              <w:rPr>
                <w:color w:val="auto"/>
                <w:szCs w:val="21"/>
                <w:highlight w:val="none"/>
              </w:rPr>
            </w:pPr>
            <w:r>
              <w:rPr>
                <w:rFonts w:hint="eastAsia"/>
                <w:color w:val="auto"/>
                <w:szCs w:val="21"/>
                <w:highlight w:val="none"/>
              </w:rPr>
              <w:t>场地及厂界向外延伸200m</w:t>
            </w:r>
          </w:p>
        </w:tc>
        <w:tc>
          <w:tcPr>
            <w:tcW w:w="1861" w:type="pct"/>
            <w:vAlign w:val="center"/>
          </w:tcPr>
          <w:p>
            <w:pPr>
              <w:pStyle w:val="92"/>
              <w:rPr>
                <w:rFonts w:ascii="Times New Roman" w:cs="Times New Roman" w:hAnsiTheme="majorEastAsia" w:eastAsiaTheme="majorEastAsia"/>
                <w:color w:val="auto"/>
                <w:sz w:val="21"/>
                <w:szCs w:val="21"/>
                <w:highlight w:val="none"/>
              </w:rPr>
            </w:pPr>
            <w:r>
              <w:rPr>
                <w:rFonts w:ascii="Times New Roman" w:cs="Times New Roman" w:hAnsiTheme="majorEastAsia" w:eastAsiaTheme="majorEastAsia"/>
                <w:color w:val="auto"/>
                <w:sz w:val="21"/>
                <w:szCs w:val="21"/>
                <w:highlight w:val="none"/>
              </w:rPr>
              <w:t>不造成新的水土流失、土壤侵蚀及生态破坏</w:t>
            </w:r>
          </w:p>
        </w:tc>
      </w:tr>
    </w:tbl>
    <w:p>
      <w:pPr>
        <w:widowControl/>
        <w:jc w:val="left"/>
        <w:rPr>
          <w:rFonts w:hAnsiTheme="minorEastAsia" w:eastAsiaTheme="minorEastAsia"/>
          <w:color w:val="auto"/>
          <w:kern w:val="0"/>
          <w:sz w:val="24"/>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45"/>
    <w:bookmarkEnd w:id="146"/>
    <w:bookmarkEnd w:id="147"/>
    <w:bookmarkEnd w:id="148"/>
    <w:bookmarkEnd w:id="149"/>
    <w:bookmarkEnd w:id="150"/>
    <w:bookmarkEnd w:id="151"/>
    <w:p>
      <w:pPr>
        <w:pStyle w:val="2"/>
        <w:pageBreakBefore/>
        <w:numPr>
          <w:ilvl w:val="0"/>
          <w:numId w:val="0"/>
        </w:numPr>
        <w:spacing w:beforeLines="0" w:line="360" w:lineRule="auto"/>
        <w:jc w:val="center"/>
        <w:rPr>
          <w:rFonts w:eastAsia="宋体"/>
          <w:color w:val="auto"/>
          <w:highlight w:val="none"/>
        </w:rPr>
      </w:pPr>
      <w:bookmarkStart w:id="152" w:name="_Toc19700"/>
      <w:bookmarkStart w:id="153" w:name="_Toc9370"/>
      <w:bookmarkStart w:id="154" w:name="_Toc26751"/>
      <w:bookmarkStart w:id="155" w:name="_Toc27693"/>
      <w:bookmarkStart w:id="156" w:name="_Toc18122"/>
      <w:bookmarkStart w:id="157" w:name="_Toc448849767"/>
      <w:bookmarkStart w:id="158" w:name="_Toc517522261"/>
      <w:bookmarkStart w:id="159" w:name="_Toc24030"/>
      <w:bookmarkStart w:id="160" w:name="_Toc3846"/>
      <w:bookmarkStart w:id="161" w:name="_Toc333863805"/>
      <w:r>
        <w:rPr>
          <w:rFonts w:eastAsia="宋体"/>
          <w:color w:val="auto"/>
          <w:highlight w:val="none"/>
        </w:rPr>
        <w:t xml:space="preserve">3 </w:t>
      </w:r>
      <w:bookmarkEnd w:id="152"/>
      <w:bookmarkEnd w:id="153"/>
      <w:bookmarkEnd w:id="154"/>
      <w:bookmarkEnd w:id="155"/>
      <w:bookmarkEnd w:id="156"/>
      <w:bookmarkEnd w:id="157"/>
      <w:bookmarkEnd w:id="158"/>
      <w:bookmarkEnd w:id="159"/>
      <w:r>
        <w:rPr>
          <w:rFonts w:eastAsia="宋体"/>
          <w:color w:val="auto"/>
          <w:highlight w:val="none"/>
        </w:rPr>
        <w:t>建设项目概况与工程分析</w:t>
      </w:r>
      <w:bookmarkEnd w:id="160"/>
    </w:p>
    <w:p>
      <w:pPr>
        <w:pStyle w:val="6"/>
        <w:numPr>
          <w:ilvl w:val="0"/>
          <w:numId w:val="0"/>
        </w:numPr>
        <w:rPr>
          <w:rFonts w:ascii="Times New Roman" w:hAnsi="Times New Roman" w:eastAsia="宋体"/>
          <w:color w:val="auto"/>
          <w:szCs w:val="30"/>
          <w:highlight w:val="none"/>
        </w:rPr>
      </w:pPr>
      <w:bookmarkStart w:id="162" w:name="_Toc26919"/>
      <w:bookmarkStart w:id="163" w:name="_Toc517522262"/>
      <w:bookmarkStart w:id="164" w:name="_Toc27562"/>
      <w:bookmarkStart w:id="165" w:name="_Toc14163"/>
      <w:bookmarkStart w:id="166" w:name="_Toc448849768"/>
      <w:bookmarkStart w:id="167" w:name="_Toc8904"/>
      <w:bookmarkStart w:id="168" w:name="_Toc10905"/>
      <w:bookmarkStart w:id="169" w:name="_Toc13185"/>
      <w:bookmarkStart w:id="170" w:name="_Toc25670"/>
      <w:r>
        <w:rPr>
          <w:rFonts w:ascii="Times New Roman" w:hAnsi="Times New Roman" w:eastAsia="宋体"/>
          <w:color w:val="auto"/>
          <w:szCs w:val="30"/>
          <w:highlight w:val="none"/>
        </w:rPr>
        <w:t>3.1</w:t>
      </w:r>
      <w:bookmarkEnd w:id="161"/>
      <w:bookmarkEnd w:id="162"/>
      <w:bookmarkEnd w:id="163"/>
      <w:bookmarkEnd w:id="164"/>
      <w:bookmarkEnd w:id="165"/>
      <w:bookmarkEnd w:id="166"/>
      <w:bookmarkEnd w:id="167"/>
      <w:bookmarkEnd w:id="168"/>
      <w:bookmarkEnd w:id="169"/>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项目概况</w:t>
      </w:r>
      <w:bookmarkEnd w:id="170"/>
    </w:p>
    <w:p>
      <w:pPr>
        <w:pStyle w:val="7"/>
        <w:adjustRightInd w:val="0"/>
        <w:snapToGrid w:val="0"/>
        <w:spacing w:before="0" w:after="0" w:line="360" w:lineRule="auto"/>
        <w:jc w:val="left"/>
        <w:rPr>
          <w:color w:val="auto"/>
          <w:sz w:val="24"/>
          <w:szCs w:val="24"/>
          <w:highlight w:val="none"/>
        </w:rPr>
      </w:pPr>
      <w:bookmarkStart w:id="171" w:name="_Toc517522263"/>
      <w:r>
        <w:rPr>
          <w:rFonts w:hint="eastAsia"/>
          <w:color w:val="auto"/>
          <w:sz w:val="24"/>
          <w:szCs w:val="24"/>
          <w:highlight w:val="none"/>
        </w:rPr>
        <w:t>3.1.1</w:t>
      </w:r>
      <w:bookmarkEnd w:id="171"/>
      <w:r>
        <w:rPr>
          <w:rFonts w:hint="eastAsia"/>
          <w:color w:val="auto"/>
          <w:sz w:val="24"/>
          <w:szCs w:val="24"/>
          <w:highlight w:val="none"/>
        </w:rPr>
        <w:t xml:space="preserve"> </w:t>
      </w:r>
      <w:r>
        <w:rPr>
          <w:color w:val="auto"/>
          <w:sz w:val="24"/>
          <w:szCs w:val="24"/>
          <w:highlight w:val="none"/>
        </w:rPr>
        <w:t>项目基本情况</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（1）项目名称：</w:t>
      </w:r>
      <w:r>
        <w:rPr>
          <w:rFonts w:hint="eastAsia"/>
          <w:color w:val="auto"/>
          <w:kern w:val="0"/>
          <w:sz w:val="24"/>
          <w:highlight w:val="none"/>
        </w:rPr>
        <w:t>湖南省鑫湖荣农业科技有限责任公司祁阳蛋鸡产业园项目（一期）</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（2）建设单位：</w:t>
      </w:r>
      <w:r>
        <w:rPr>
          <w:rFonts w:hint="eastAsia"/>
          <w:color w:val="auto"/>
          <w:kern w:val="0"/>
          <w:sz w:val="24"/>
          <w:highlight w:val="none"/>
        </w:rPr>
        <w:t>湖南省鑫湖荣农业科技有限责任公司</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（3）建设地点：</w:t>
      </w:r>
      <w:r>
        <w:rPr>
          <w:rFonts w:hint="eastAsia"/>
          <w:color w:val="auto"/>
          <w:sz w:val="24"/>
          <w:highlight w:val="none"/>
        </w:rPr>
        <w:t>祁阳市黎家坪镇十里坪农场</w:t>
      </w:r>
      <w:r>
        <w:rPr>
          <w:color w:val="auto"/>
          <w:sz w:val="24"/>
          <w:highlight w:val="none"/>
        </w:rPr>
        <w:t>，中心</w:t>
      </w:r>
      <w:r>
        <w:rPr>
          <w:color w:val="auto"/>
          <w:kern w:val="0"/>
          <w:sz w:val="24"/>
          <w:highlight w:val="none"/>
        </w:rPr>
        <w:t>地理坐标为：</w:t>
      </w:r>
      <w:r>
        <w:rPr>
          <w:rFonts w:hint="eastAsia"/>
          <w:color w:val="auto"/>
          <w:kern w:val="0"/>
          <w:sz w:val="24"/>
          <w:highlight w:val="none"/>
        </w:rPr>
        <w:t>E111.7</w:t>
      </w:r>
      <w:r>
        <w:rPr>
          <w:rFonts w:hint="eastAsia"/>
          <w:color w:val="auto"/>
          <w:sz w:val="24"/>
          <w:highlight w:val="none"/>
        </w:rPr>
        <w:t>50394，N26.722027</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（4）项目性质：新建</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（5）项目总投资：</w:t>
      </w:r>
      <w:r>
        <w:rPr>
          <w:rFonts w:hint="eastAsia"/>
          <w:color w:val="auto"/>
          <w:kern w:val="0"/>
          <w:sz w:val="24"/>
          <w:highlight w:val="none"/>
        </w:rPr>
        <w:t>2.36亿</w:t>
      </w:r>
      <w:r>
        <w:rPr>
          <w:color w:val="auto"/>
          <w:kern w:val="0"/>
          <w:sz w:val="24"/>
          <w:highlight w:val="none"/>
        </w:rPr>
        <w:t>元，其中环保投资为</w:t>
      </w:r>
      <w:r>
        <w:rPr>
          <w:rFonts w:hint="eastAsia"/>
          <w:color w:val="auto"/>
          <w:kern w:val="0"/>
          <w:sz w:val="24"/>
          <w:highlight w:val="none"/>
        </w:rPr>
        <w:t>594万元</w:t>
      </w:r>
      <w:r>
        <w:rPr>
          <w:color w:val="auto"/>
          <w:kern w:val="0"/>
          <w:sz w:val="24"/>
          <w:highlight w:val="none"/>
        </w:rPr>
        <w:t>，约占总投资的</w:t>
      </w:r>
      <w:r>
        <w:rPr>
          <w:rFonts w:hint="eastAsia"/>
          <w:color w:val="auto"/>
          <w:kern w:val="0"/>
          <w:sz w:val="24"/>
          <w:highlight w:val="none"/>
        </w:rPr>
        <w:t>2.51%</w:t>
      </w:r>
    </w:p>
    <w:p>
      <w:pPr>
        <w:autoSpaceDE w:val="0"/>
        <w:autoSpaceDN w:val="0"/>
        <w:adjustRightInd w:val="0"/>
        <w:spacing w:line="360" w:lineRule="auto"/>
        <w:ind w:firstLine="480" w:firstLineChars="200"/>
        <w:rPr>
          <w:color w:val="auto"/>
          <w:sz w:val="24"/>
          <w:highlight w:val="none"/>
        </w:rPr>
      </w:pPr>
      <w:r>
        <w:rPr>
          <w:color w:val="auto"/>
          <w:kern w:val="0"/>
          <w:sz w:val="24"/>
          <w:highlight w:val="none"/>
        </w:rPr>
        <w:t>（6）占地面积：</w:t>
      </w:r>
      <w:r>
        <w:rPr>
          <w:rFonts w:hint="eastAsia"/>
          <w:color w:val="auto"/>
          <w:sz w:val="24"/>
          <w:highlight w:val="none"/>
        </w:rPr>
        <w:t>总占地约178亩（其中养殖区占地118亩，林地60亩），占地类型主要为国有农用地、林地，用地不在生态保护红线内，不含永久基本农田</w:t>
      </w:r>
    </w:p>
    <w:p>
      <w:pPr>
        <w:autoSpaceDE w:val="0"/>
        <w:autoSpaceDN w:val="0"/>
        <w:adjustRightInd w:val="0"/>
        <w:spacing w:line="360" w:lineRule="auto"/>
        <w:ind w:firstLine="480" w:firstLineChars="200"/>
        <w:rPr>
          <w:color w:val="auto"/>
          <w:kern w:val="0"/>
          <w:sz w:val="24"/>
          <w:highlight w:val="none"/>
        </w:rPr>
      </w:pPr>
      <w:r>
        <w:rPr>
          <w:rFonts w:hint="eastAsia"/>
          <w:color w:val="auto"/>
          <w:sz w:val="24"/>
          <w:highlight w:val="none"/>
        </w:rPr>
        <w:t>（7）人员编制：职工120人，</w:t>
      </w:r>
      <w:r>
        <w:rPr>
          <w:rFonts w:hint="eastAsia"/>
          <w:color w:val="auto"/>
          <w:sz w:val="24"/>
          <w:highlight w:val="none"/>
          <w:lang w:eastAsia="zh-CN"/>
        </w:rPr>
        <w:t>其中</w:t>
      </w:r>
      <w:r>
        <w:rPr>
          <w:rFonts w:hint="eastAsia"/>
          <w:color w:val="auto"/>
          <w:sz w:val="24"/>
          <w:highlight w:val="none"/>
          <w:lang w:val="en-US" w:eastAsia="zh-CN"/>
        </w:rPr>
        <w:t>70个</w:t>
      </w:r>
      <w:r>
        <w:rPr>
          <w:rFonts w:hint="eastAsia"/>
          <w:color w:val="auto"/>
          <w:sz w:val="24"/>
          <w:highlight w:val="none"/>
        </w:rPr>
        <w:t>职工</w:t>
      </w:r>
      <w:r>
        <w:rPr>
          <w:rFonts w:hint="eastAsia"/>
          <w:color w:val="auto"/>
          <w:kern w:val="0"/>
          <w:sz w:val="24"/>
          <w:highlight w:val="none"/>
        </w:rPr>
        <w:t>在厂内食宿，</w:t>
      </w:r>
      <w:r>
        <w:rPr>
          <w:rFonts w:hint="eastAsia"/>
          <w:color w:val="auto"/>
          <w:kern w:val="0"/>
          <w:sz w:val="24"/>
          <w:highlight w:val="none"/>
          <w:lang w:val="en-US" w:eastAsia="zh-CN"/>
        </w:rPr>
        <w:t>50人</w:t>
      </w:r>
      <w:r>
        <w:rPr>
          <w:rFonts w:hint="eastAsia"/>
          <w:color w:val="auto"/>
          <w:kern w:val="0"/>
          <w:sz w:val="24"/>
          <w:highlight w:val="none"/>
        </w:rPr>
        <w:t>仅在厂内用餐不住宿</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（8）工作制度：</w:t>
      </w:r>
      <w:r>
        <w:rPr>
          <w:rFonts w:hint="eastAsia"/>
          <w:color w:val="auto"/>
          <w:kern w:val="0"/>
          <w:sz w:val="24"/>
          <w:highlight w:val="none"/>
        </w:rPr>
        <w:t>年运营365天，每天1班，日工作8小时；夜间不进行喂料等工作</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9</w:t>
      </w:r>
      <w:r>
        <w:rPr>
          <w:color w:val="auto"/>
          <w:kern w:val="0"/>
          <w:sz w:val="24"/>
          <w:highlight w:val="none"/>
        </w:rPr>
        <w:t>）建设内容：包括</w:t>
      </w:r>
      <w:r>
        <w:rPr>
          <w:rFonts w:hint="eastAsia"/>
          <w:color w:val="auto"/>
          <w:kern w:val="0"/>
          <w:sz w:val="24"/>
          <w:highlight w:val="none"/>
        </w:rPr>
        <w:t>20栋标准化蛋鸡舍，1栋中央集蛋库，配套相应的鸡粪车间、仓库、饲料原料库、办公生活区等，总建筑面积约</w:t>
      </w:r>
      <w:r>
        <w:rPr>
          <w:rFonts w:hint="eastAsia"/>
          <w:color w:val="auto"/>
          <w:kern w:val="0"/>
          <w:sz w:val="24"/>
          <w:highlight w:val="none"/>
          <w:lang w:eastAsia="zh-CN"/>
        </w:rPr>
        <w:t>49649</w:t>
      </w:r>
      <w:r>
        <w:rPr>
          <w:rFonts w:hint="eastAsia"/>
          <w:color w:val="auto"/>
          <w:kern w:val="0"/>
          <w:sz w:val="24"/>
          <w:highlight w:val="none"/>
        </w:rPr>
        <w:t>m</w:t>
      </w:r>
      <w:r>
        <w:rPr>
          <w:rFonts w:hint="eastAsia"/>
          <w:color w:val="auto"/>
          <w:kern w:val="0"/>
          <w:sz w:val="24"/>
          <w:highlight w:val="none"/>
          <w:vertAlign w:val="superscript"/>
        </w:rPr>
        <w:t>2</w:t>
      </w:r>
      <w:r>
        <w:rPr>
          <w:rFonts w:hint="eastAsia"/>
          <w:color w:val="auto"/>
          <w:kern w:val="0"/>
          <w:sz w:val="24"/>
          <w:highlight w:val="none"/>
        </w:rPr>
        <w:t>。项目仅进行蛋鸡饲养和鸡蛋生产，不涉及蛋鸡屠宰、鸡蛋加工、饲料粉碎工艺环节，养殖不进行育雏，由建设方购买105~120天左右的青年鸡，年存栏蛋鸡150万羽</w:t>
      </w:r>
      <w:r>
        <w:rPr>
          <w:color w:val="auto"/>
          <w:kern w:val="0"/>
          <w:sz w:val="24"/>
          <w:highlight w:val="none"/>
        </w:rPr>
        <w:t>。</w:t>
      </w:r>
    </w:p>
    <w:p>
      <w:pPr>
        <w:autoSpaceDE w:val="0"/>
        <w:autoSpaceDN w:val="0"/>
        <w:adjustRightInd w:val="0"/>
        <w:spacing w:line="360" w:lineRule="auto"/>
        <w:ind w:firstLine="480" w:firstLineChars="200"/>
        <w:rPr>
          <w:rFonts w:hAnsiTheme="majorEastAsia" w:eastAsiaTheme="majorEastAsia"/>
          <w:color w:val="auto"/>
          <w:kern w:val="0"/>
          <w:sz w:val="24"/>
          <w:highlight w:val="none"/>
        </w:rPr>
      </w:pPr>
      <w:r>
        <w:rPr>
          <w:color w:val="auto"/>
          <w:kern w:val="0"/>
          <w:sz w:val="24"/>
          <w:highlight w:val="none"/>
        </w:rPr>
        <w:t>项目工程组成一览表见表3.1-1</w:t>
      </w:r>
      <w:r>
        <w:rPr>
          <w:rFonts w:hint="eastAsia" w:hAnsiTheme="majorEastAsia" w:eastAsiaTheme="majorEastAsia"/>
          <w:color w:val="auto"/>
          <w:kern w:val="0"/>
          <w:sz w:val="24"/>
          <w:highlight w:val="none"/>
        </w:rPr>
        <w:t>。</w:t>
      </w:r>
    </w:p>
    <w:p>
      <w:pPr>
        <w:spacing w:beforeLines="50"/>
        <w:jc w:val="center"/>
        <w:rPr>
          <w:b/>
          <w:color w:val="auto"/>
          <w:highlight w:val="none"/>
        </w:rPr>
      </w:pPr>
      <w:r>
        <w:rPr>
          <w:rFonts w:hint="eastAsia"/>
          <w:b/>
          <w:color w:val="auto"/>
          <w:highlight w:val="none"/>
        </w:rPr>
        <w:t>表3.1-1  项目工程组成一览表</w:t>
      </w:r>
    </w:p>
    <w:tbl>
      <w:tblPr>
        <w:tblStyle w:val="47"/>
        <w:tblW w:w="48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0"/>
        <w:gridCol w:w="1273"/>
        <w:gridCol w:w="5424"/>
        <w:gridCol w:w="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Align w:val="center"/>
          </w:tcPr>
          <w:p>
            <w:pPr>
              <w:jc w:val="center"/>
              <w:rPr>
                <w:rFonts w:ascii="Calibri" w:hAnsi="Calibri"/>
                <w:b/>
                <w:color w:val="auto"/>
                <w:szCs w:val="21"/>
                <w:highlight w:val="none"/>
              </w:rPr>
            </w:pPr>
            <w:r>
              <w:rPr>
                <w:rFonts w:ascii="Calibri" w:hAnsi="Calibri"/>
                <w:b/>
                <w:color w:val="auto"/>
                <w:szCs w:val="21"/>
                <w:highlight w:val="none"/>
              </w:rPr>
              <w:t>工程类型</w:t>
            </w:r>
          </w:p>
        </w:tc>
        <w:tc>
          <w:tcPr>
            <w:tcW w:w="762" w:type="pct"/>
            <w:vAlign w:val="center"/>
          </w:tcPr>
          <w:p>
            <w:pPr>
              <w:jc w:val="center"/>
              <w:rPr>
                <w:rFonts w:ascii="Calibri" w:hAnsi="Calibri"/>
                <w:b/>
                <w:color w:val="auto"/>
                <w:szCs w:val="21"/>
                <w:highlight w:val="none"/>
              </w:rPr>
            </w:pPr>
            <w:r>
              <w:rPr>
                <w:rFonts w:ascii="Calibri" w:hAnsi="Calibri"/>
                <w:b/>
                <w:color w:val="auto"/>
                <w:szCs w:val="21"/>
                <w:highlight w:val="none"/>
              </w:rPr>
              <w:t>工程名称</w:t>
            </w:r>
          </w:p>
        </w:tc>
        <w:tc>
          <w:tcPr>
            <w:tcW w:w="3247" w:type="pct"/>
            <w:vAlign w:val="center"/>
          </w:tcPr>
          <w:p>
            <w:pPr>
              <w:jc w:val="center"/>
              <w:rPr>
                <w:rFonts w:ascii="Calibri" w:hAnsi="Calibri"/>
                <w:b/>
                <w:color w:val="auto"/>
                <w:szCs w:val="21"/>
                <w:highlight w:val="none"/>
              </w:rPr>
            </w:pPr>
            <w:r>
              <w:rPr>
                <w:rFonts w:ascii="Calibri" w:hAnsi="Calibri"/>
                <w:b/>
                <w:color w:val="auto"/>
                <w:szCs w:val="21"/>
                <w:highlight w:val="none"/>
              </w:rPr>
              <w:t>主要建设内容</w:t>
            </w:r>
          </w:p>
        </w:tc>
        <w:tc>
          <w:tcPr>
            <w:tcW w:w="589" w:type="pct"/>
            <w:vAlign w:val="center"/>
          </w:tcPr>
          <w:p>
            <w:pPr>
              <w:jc w:val="center"/>
              <w:rPr>
                <w:rFonts w:ascii="Calibri" w:hAnsi="Calibri"/>
                <w:b/>
                <w:color w:val="auto"/>
                <w:szCs w:val="21"/>
                <w:highlight w:val="none"/>
              </w:rPr>
            </w:pPr>
            <w:r>
              <w:rPr>
                <w:rFonts w:ascii="Calibri" w:hAnsi="Calibri"/>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restart"/>
            <w:vAlign w:val="center"/>
          </w:tcPr>
          <w:p>
            <w:pPr>
              <w:jc w:val="center"/>
              <w:rPr>
                <w:rFonts w:ascii="Calibri" w:hAnsi="Calibri"/>
                <w:color w:val="auto"/>
                <w:szCs w:val="21"/>
                <w:highlight w:val="none"/>
              </w:rPr>
            </w:pPr>
            <w:r>
              <w:rPr>
                <w:rFonts w:ascii="Calibri" w:hAnsi="Calibri"/>
                <w:color w:val="auto"/>
                <w:szCs w:val="21"/>
                <w:highlight w:val="none"/>
              </w:rPr>
              <w:t>主体工程</w:t>
            </w:r>
          </w:p>
        </w:tc>
        <w:tc>
          <w:tcPr>
            <w:tcW w:w="762" w:type="pct"/>
            <w:vAlign w:val="center"/>
          </w:tcPr>
          <w:p>
            <w:pPr>
              <w:jc w:val="center"/>
              <w:rPr>
                <w:rFonts w:ascii="Calibri" w:hAnsi="Calibri"/>
                <w:color w:val="auto"/>
                <w:szCs w:val="21"/>
                <w:highlight w:val="none"/>
              </w:rPr>
            </w:pPr>
            <w:r>
              <w:rPr>
                <w:rFonts w:hint="eastAsia" w:ascii="Calibri" w:hAnsi="Calibri"/>
                <w:color w:val="auto"/>
                <w:szCs w:val="21"/>
                <w:highlight w:val="none"/>
              </w:rPr>
              <w:t>东部鸡舍区</w:t>
            </w:r>
          </w:p>
        </w:tc>
        <w:tc>
          <w:tcPr>
            <w:tcW w:w="3247" w:type="pct"/>
            <w:vAlign w:val="center"/>
          </w:tcPr>
          <w:p>
            <w:pPr>
              <w:jc w:val="center"/>
              <w:rPr>
                <w:rFonts w:ascii="Calibri" w:hAnsi="Calibri"/>
                <w:color w:val="auto"/>
                <w:szCs w:val="21"/>
                <w:highlight w:val="none"/>
              </w:rPr>
            </w:pPr>
            <w:r>
              <w:rPr>
                <w:rFonts w:ascii="Calibri" w:hAnsi="Calibri"/>
                <w:color w:val="auto"/>
                <w:szCs w:val="21"/>
                <w:highlight w:val="none"/>
              </w:rPr>
              <w:t>10栋，其中9栋鸡舍每栋建筑面积1648m</w:t>
            </w:r>
            <w:r>
              <w:rPr>
                <w:rFonts w:ascii="Calibri" w:hAnsi="Calibri"/>
                <w:color w:val="auto"/>
                <w:szCs w:val="21"/>
                <w:highlight w:val="none"/>
                <w:vertAlign w:val="superscript"/>
              </w:rPr>
              <w:t>2</w:t>
            </w:r>
            <w:r>
              <w:rPr>
                <w:rFonts w:ascii="Calibri" w:hAnsi="Calibri"/>
                <w:color w:val="auto"/>
                <w:szCs w:val="21"/>
                <w:highlight w:val="none"/>
              </w:rPr>
              <w:t>、1栋鸡舍每栋建筑面积</w:t>
            </w:r>
            <w:r>
              <w:rPr>
                <w:rFonts w:hint="eastAsia" w:ascii="Calibri" w:hAnsi="Calibri"/>
                <w:color w:val="auto"/>
                <w:szCs w:val="21"/>
                <w:highlight w:val="none"/>
              </w:rPr>
              <w:t>1368</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，每栋存栏7.5万羽蛋鸡，单层钢结构，层高约</w:t>
            </w:r>
            <w:r>
              <w:rPr>
                <w:rFonts w:hint="eastAsia" w:ascii="Calibri" w:hAnsi="Calibri"/>
                <w:color w:val="auto"/>
                <w:szCs w:val="21"/>
                <w:highlight w:val="none"/>
              </w:rPr>
              <w:t>8</w:t>
            </w:r>
            <w:r>
              <w:rPr>
                <w:rFonts w:ascii="Calibri" w:hAnsi="Calibri"/>
                <w:color w:val="auto"/>
                <w:szCs w:val="21"/>
                <w:highlight w:val="none"/>
              </w:rPr>
              <w:t>m；采用自动喂料、乳头式饮、自动送料、自动集粪、喷雾、驱槽、螺旋推进、水帘降温及电脑控制系统等</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hint="eastAsia" w:ascii="Calibri" w:hAnsi="Calibri"/>
                <w:color w:val="auto"/>
                <w:szCs w:val="21"/>
                <w:highlight w:val="none"/>
              </w:rPr>
              <w:t>西部鸡舍区</w:t>
            </w:r>
          </w:p>
        </w:tc>
        <w:tc>
          <w:tcPr>
            <w:tcW w:w="3247" w:type="pct"/>
            <w:vAlign w:val="center"/>
          </w:tcPr>
          <w:p>
            <w:pPr>
              <w:jc w:val="center"/>
              <w:rPr>
                <w:rFonts w:ascii="Calibri" w:hAnsi="Calibri"/>
                <w:color w:val="auto"/>
                <w:szCs w:val="21"/>
                <w:highlight w:val="none"/>
              </w:rPr>
            </w:pPr>
            <w:r>
              <w:rPr>
                <w:rFonts w:ascii="Calibri" w:hAnsi="Calibri"/>
                <w:color w:val="auto"/>
                <w:szCs w:val="21"/>
                <w:highlight w:val="none"/>
              </w:rPr>
              <w:t>10栋，其中</w:t>
            </w:r>
            <w:r>
              <w:rPr>
                <w:rFonts w:hint="eastAsia" w:ascii="Calibri" w:hAnsi="Calibri"/>
                <w:color w:val="auto"/>
                <w:szCs w:val="21"/>
                <w:highlight w:val="none"/>
              </w:rPr>
              <w:t>5</w:t>
            </w:r>
            <w:r>
              <w:rPr>
                <w:rFonts w:ascii="Calibri" w:hAnsi="Calibri"/>
                <w:color w:val="auto"/>
                <w:szCs w:val="21"/>
                <w:highlight w:val="none"/>
              </w:rPr>
              <w:t>栋鸡舍每栋建筑面积1648m</w:t>
            </w:r>
            <w:r>
              <w:rPr>
                <w:rFonts w:ascii="Calibri" w:hAnsi="Calibri"/>
                <w:color w:val="auto"/>
                <w:szCs w:val="21"/>
                <w:highlight w:val="none"/>
                <w:vertAlign w:val="superscript"/>
              </w:rPr>
              <w:t>2</w:t>
            </w:r>
            <w:r>
              <w:rPr>
                <w:rFonts w:ascii="Calibri" w:hAnsi="Calibri"/>
                <w:color w:val="auto"/>
                <w:szCs w:val="21"/>
                <w:highlight w:val="none"/>
              </w:rPr>
              <w:t>，</w:t>
            </w:r>
            <w:r>
              <w:rPr>
                <w:rFonts w:hint="eastAsia" w:ascii="Calibri" w:hAnsi="Calibri"/>
                <w:color w:val="auto"/>
                <w:szCs w:val="21"/>
                <w:highlight w:val="none"/>
              </w:rPr>
              <w:t>5</w:t>
            </w:r>
            <w:r>
              <w:rPr>
                <w:rFonts w:ascii="Calibri" w:hAnsi="Calibri"/>
                <w:color w:val="auto"/>
                <w:szCs w:val="21"/>
                <w:highlight w:val="none"/>
              </w:rPr>
              <w:t>栋鸡舍每栋建筑面积1368m</w:t>
            </w:r>
            <w:r>
              <w:rPr>
                <w:rFonts w:ascii="Calibri" w:hAnsi="Calibri"/>
                <w:color w:val="auto"/>
                <w:szCs w:val="21"/>
                <w:highlight w:val="none"/>
                <w:vertAlign w:val="superscript"/>
              </w:rPr>
              <w:t>2</w:t>
            </w:r>
            <w:r>
              <w:rPr>
                <w:rFonts w:ascii="Calibri" w:hAnsi="Calibri"/>
                <w:color w:val="auto"/>
                <w:szCs w:val="21"/>
                <w:highlight w:val="none"/>
              </w:rPr>
              <w:t>，每栋存栏7.5万羽蛋鸡，单层钢结构，层高约</w:t>
            </w:r>
            <w:r>
              <w:rPr>
                <w:rFonts w:hint="eastAsia" w:ascii="Calibri" w:hAnsi="Calibri"/>
                <w:color w:val="auto"/>
                <w:szCs w:val="21"/>
                <w:highlight w:val="none"/>
              </w:rPr>
              <w:t>8</w:t>
            </w:r>
            <w:r>
              <w:rPr>
                <w:rFonts w:ascii="Calibri" w:hAnsi="Calibri"/>
                <w:color w:val="auto"/>
                <w:szCs w:val="21"/>
                <w:highlight w:val="none"/>
              </w:rPr>
              <w:t>m；采用自动喂料、乳头式饮、自动送料、自动集粪、喷雾、驱槽、螺旋推进、水帘降温及电脑控制系统等</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中央集蛋库</w:t>
            </w:r>
          </w:p>
        </w:tc>
        <w:tc>
          <w:tcPr>
            <w:tcW w:w="3247" w:type="pct"/>
            <w:vAlign w:val="center"/>
          </w:tcPr>
          <w:p>
            <w:pPr>
              <w:jc w:val="center"/>
              <w:rPr>
                <w:rFonts w:ascii="Calibri" w:hAnsi="Calibri"/>
                <w:color w:val="auto"/>
                <w:szCs w:val="21"/>
                <w:highlight w:val="none"/>
              </w:rPr>
            </w:pPr>
            <w:r>
              <w:rPr>
                <w:rFonts w:ascii="Calibri" w:hAnsi="Calibri"/>
                <w:color w:val="auto"/>
                <w:szCs w:val="21"/>
                <w:highlight w:val="none"/>
              </w:rPr>
              <w:t>1栋，建筑面积约</w:t>
            </w:r>
            <w:r>
              <w:rPr>
                <w:rFonts w:hint="eastAsia" w:ascii="Calibri" w:hAnsi="Calibri"/>
                <w:bCs/>
                <w:color w:val="auto"/>
                <w:highlight w:val="none"/>
              </w:rPr>
              <w:t>4950</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，单层钢结构、层高约5m，位于</w:t>
            </w:r>
            <w:r>
              <w:rPr>
                <w:rFonts w:hint="eastAsia" w:ascii="Calibri" w:hAnsi="Calibri"/>
                <w:color w:val="auto"/>
                <w:szCs w:val="21"/>
                <w:highlight w:val="none"/>
              </w:rPr>
              <w:t>厂区</w:t>
            </w:r>
            <w:r>
              <w:rPr>
                <w:rFonts w:ascii="Calibri" w:hAnsi="Calibri"/>
                <w:color w:val="auto"/>
                <w:szCs w:val="21"/>
                <w:highlight w:val="none"/>
              </w:rPr>
              <w:t>中部</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restart"/>
            <w:vAlign w:val="center"/>
          </w:tcPr>
          <w:p>
            <w:pPr>
              <w:jc w:val="center"/>
              <w:rPr>
                <w:rFonts w:ascii="Calibri" w:hAnsi="Calibri"/>
                <w:color w:val="auto"/>
                <w:szCs w:val="21"/>
                <w:highlight w:val="none"/>
              </w:rPr>
            </w:pPr>
            <w:r>
              <w:rPr>
                <w:rFonts w:ascii="Calibri" w:hAnsi="Calibri"/>
                <w:color w:val="auto"/>
                <w:szCs w:val="21"/>
                <w:highlight w:val="none"/>
              </w:rPr>
              <w:t>辅助工程</w:t>
            </w:r>
          </w:p>
        </w:tc>
        <w:tc>
          <w:tcPr>
            <w:tcW w:w="762" w:type="pct"/>
            <w:vAlign w:val="center"/>
          </w:tcPr>
          <w:p>
            <w:pPr>
              <w:jc w:val="center"/>
              <w:rPr>
                <w:rFonts w:ascii="Calibri" w:hAnsi="Calibri"/>
                <w:color w:val="auto"/>
                <w:szCs w:val="21"/>
                <w:highlight w:val="none"/>
              </w:rPr>
            </w:pPr>
            <w:r>
              <w:rPr>
                <w:rFonts w:ascii="Calibri" w:hAnsi="Calibri"/>
                <w:color w:val="auto"/>
                <w:highlight w:val="none"/>
              </w:rPr>
              <w:t>消毒室、更衣</w:t>
            </w:r>
            <w:r>
              <w:rPr>
                <w:rFonts w:hint="eastAsia" w:ascii="Calibri" w:hAnsi="Calibri"/>
                <w:color w:val="auto"/>
                <w:highlight w:val="none"/>
              </w:rPr>
              <w:t>间等</w:t>
            </w:r>
          </w:p>
        </w:tc>
        <w:tc>
          <w:tcPr>
            <w:tcW w:w="3247" w:type="pct"/>
            <w:vAlign w:val="center"/>
          </w:tcPr>
          <w:p>
            <w:pPr>
              <w:jc w:val="center"/>
              <w:rPr>
                <w:rFonts w:ascii="Calibri" w:hAnsi="Calibri"/>
                <w:color w:val="auto"/>
                <w:szCs w:val="21"/>
                <w:highlight w:val="none"/>
              </w:rPr>
            </w:pPr>
            <w:r>
              <w:rPr>
                <w:rFonts w:ascii="Calibri" w:hAnsi="Calibri"/>
                <w:color w:val="auto"/>
                <w:szCs w:val="21"/>
                <w:highlight w:val="none"/>
              </w:rPr>
              <w:t>1栋，</w:t>
            </w:r>
            <w:r>
              <w:rPr>
                <w:rFonts w:hint="eastAsia" w:ascii="Calibri" w:hAnsi="Calibri"/>
                <w:color w:val="auto"/>
                <w:szCs w:val="21"/>
                <w:highlight w:val="none"/>
              </w:rPr>
              <w:t>1</w:t>
            </w:r>
            <w:r>
              <w:rPr>
                <w:rFonts w:ascii="Calibri" w:hAnsi="Calibri"/>
                <w:color w:val="auto"/>
                <w:szCs w:val="21"/>
                <w:highlight w:val="none"/>
              </w:rPr>
              <w:t>F，建筑面积约</w:t>
            </w:r>
            <w:r>
              <w:rPr>
                <w:rFonts w:hint="eastAsia" w:ascii="Calibri" w:hAnsi="Calibri"/>
                <w:color w:val="auto"/>
                <w:szCs w:val="21"/>
                <w:highlight w:val="none"/>
              </w:rPr>
              <w:t>114</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，位于</w:t>
            </w:r>
            <w:r>
              <w:rPr>
                <w:rFonts w:hint="eastAsia" w:ascii="Calibri" w:hAnsi="Calibri"/>
                <w:color w:val="auto"/>
                <w:szCs w:val="21"/>
                <w:highlight w:val="none"/>
              </w:rPr>
              <w:t>厂区北部</w:t>
            </w:r>
          </w:p>
        </w:tc>
        <w:tc>
          <w:tcPr>
            <w:tcW w:w="589"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hint="eastAsia" w:ascii="Calibri" w:hAnsi="Calibri"/>
                <w:color w:val="auto"/>
                <w:szCs w:val="21"/>
                <w:highlight w:val="none"/>
              </w:rPr>
              <w:t>办公生活区</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1栋，</w:t>
            </w:r>
            <w:r>
              <w:rPr>
                <w:rFonts w:ascii="Calibri" w:hAnsi="Calibri"/>
                <w:color w:val="auto"/>
                <w:highlight w:val="none"/>
              </w:rPr>
              <w:t>主要为</w:t>
            </w:r>
            <w:r>
              <w:rPr>
                <w:rFonts w:hint="eastAsia" w:ascii="Calibri" w:hAnsi="Calibri"/>
                <w:color w:val="auto"/>
                <w:highlight w:val="none"/>
              </w:rPr>
              <w:t>2</w:t>
            </w:r>
            <w:r>
              <w:rPr>
                <w:rFonts w:ascii="Calibri" w:hAnsi="Calibri"/>
                <w:color w:val="auto"/>
                <w:highlight w:val="none"/>
              </w:rPr>
              <w:t>栋</w:t>
            </w:r>
            <w:r>
              <w:rPr>
                <w:rFonts w:hint="eastAsia" w:ascii="Calibri" w:hAnsi="Calibri"/>
                <w:color w:val="auto"/>
                <w:highlight w:val="none"/>
              </w:rPr>
              <w:t>员工宿舍楼、1栋办公楼（其中一楼为食堂）</w:t>
            </w:r>
            <w:r>
              <w:rPr>
                <w:rFonts w:ascii="Calibri" w:hAnsi="Calibri"/>
                <w:color w:val="auto"/>
                <w:szCs w:val="21"/>
                <w:highlight w:val="none"/>
              </w:rPr>
              <w:t>，砖混结构，建筑面积约</w:t>
            </w:r>
            <w:r>
              <w:rPr>
                <w:rFonts w:hint="eastAsia" w:ascii="Calibri" w:hAnsi="Calibri"/>
                <w:color w:val="auto"/>
                <w:szCs w:val="21"/>
                <w:highlight w:val="none"/>
              </w:rPr>
              <w:t>2400</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，位于</w:t>
            </w:r>
            <w:r>
              <w:rPr>
                <w:rFonts w:hint="eastAsia" w:ascii="Calibri" w:hAnsi="Calibri"/>
                <w:color w:val="auto"/>
                <w:szCs w:val="21"/>
                <w:highlight w:val="none"/>
              </w:rPr>
              <w:t>厂区西</w:t>
            </w:r>
            <w:r>
              <w:rPr>
                <w:rFonts w:ascii="Calibri" w:hAnsi="Calibri"/>
                <w:color w:val="auto"/>
                <w:szCs w:val="21"/>
                <w:highlight w:val="none"/>
              </w:rPr>
              <w:t>北部</w:t>
            </w:r>
          </w:p>
        </w:tc>
        <w:tc>
          <w:tcPr>
            <w:tcW w:w="589" w:type="pct"/>
            <w:shd w:val="clear" w:color="auto" w:fill="auto"/>
            <w:vAlign w:val="center"/>
          </w:tcPr>
          <w:p>
            <w:pPr>
              <w:jc w:val="center"/>
              <w:rPr>
                <w:rFonts w:ascii="Calibri" w:hAnsi="Calibri"/>
                <w:color w:val="auto"/>
                <w:szCs w:val="21"/>
                <w:highlight w:val="none"/>
              </w:rPr>
            </w:pPr>
            <w:r>
              <w:rPr>
                <w:rFonts w:hint="eastAsia" w:hAnsi="宋体" w:eastAsia="宋体"/>
                <w:color w:val="auto"/>
                <w:sz w:val="21"/>
                <w:szCs w:val="21"/>
                <w:highlight w:val="none"/>
                <w:lang w:val="en-US" w:eastAsia="zh-CN"/>
              </w:rPr>
              <w:t>利用原老职业中专教学楼及宿舍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hint="eastAsia" w:ascii="Calibri" w:hAnsi="Calibri"/>
                <w:color w:val="auto"/>
                <w:szCs w:val="21"/>
                <w:highlight w:val="none"/>
              </w:rPr>
              <w:t>备用仓库</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1栋，</w:t>
            </w:r>
            <w:r>
              <w:rPr>
                <w:rFonts w:hint="eastAsia" w:ascii="Calibri" w:hAnsi="Calibri"/>
                <w:color w:val="auto"/>
                <w:szCs w:val="21"/>
                <w:highlight w:val="none"/>
              </w:rPr>
              <w:t>为病死鸡暂存间，</w:t>
            </w:r>
            <w:r>
              <w:rPr>
                <w:rFonts w:ascii="Calibri" w:hAnsi="Calibri"/>
                <w:color w:val="auto"/>
                <w:szCs w:val="21"/>
                <w:highlight w:val="none"/>
              </w:rPr>
              <w:t>建筑面积约</w:t>
            </w:r>
            <w:r>
              <w:rPr>
                <w:rFonts w:hint="eastAsia" w:ascii="Calibri" w:hAnsi="Calibri"/>
                <w:color w:val="auto"/>
                <w:szCs w:val="21"/>
                <w:highlight w:val="none"/>
              </w:rPr>
              <w:t>1</w:t>
            </w:r>
            <w:r>
              <w:rPr>
                <w:rFonts w:hint="eastAsia" w:ascii="Calibri" w:hAnsi="Calibri"/>
                <w:color w:val="auto"/>
                <w:szCs w:val="21"/>
                <w:highlight w:val="none"/>
                <w:lang w:val="en-US" w:eastAsia="zh-CN"/>
              </w:rPr>
              <w:t>6</w:t>
            </w:r>
            <w:r>
              <w:rPr>
                <w:rFonts w:hint="eastAsia" w:ascii="Calibri" w:hAnsi="Calibri"/>
                <w:color w:val="auto"/>
                <w:szCs w:val="21"/>
                <w:highlight w:val="none"/>
              </w:rPr>
              <w:t>00</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，1F，</w:t>
            </w:r>
            <w:r>
              <w:rPr>
                <w:rFonts w:hint="eastAsia" w:ascii="Calibri" w:hAnsi="Calibri"/>
                <w:color w:val="auto"/>
                <w:szCs w:val="21"/>
                <w:highlight w:val="none"/>
              </w:rPr>
              <w:t>设置冷冻冰柜</w:t>
            </w:r>
            <w:r>
              <w:rPr>
                <w:rFonts w:ascii="Calibri" w:hAnsi="Calibri"/>
                <w:color w:val="auto"/>
                <w:szCs w:val="21"/>
                <w:highlight w:val="none"/>
              </w:rPr>
              <w:t>等，位于</w:t>
            </w:r>
            <w:r>
              <w:rPr>
                <w:rFonts w:hint="eastAsia" w:ascii="Calibri" w:hAnsi="Calibri"/>
                <w:color w:val="auto"/>
                <w:szCs w:val="21"/>
                <w:highlight w:val="none"/>
              </w:rPr>
              <w:t>厂区</w:t>
            </w:r>
            <w:r>
              <w:rPr>
                <w:rFonts w:ascii="Calibri" w:hAnsi="Calibri"/>
                <w:color w:val="auto"/>
                <w:szCs w:val="21"/>
                <w:highlight w:val="none"/>
              </w:rPr>
              <w:t>西</w:t>
            </w:r>
            <w:r>
              <w:rPr>
                <w:rFonts w:hint="eastAsia" w:ascii="Calibri" w:hAnsi="Calibri"/>
                <w:color w:val="auto"/>
                <w:szCs w:val="21"/>
                <w:highlight w:val="none"/>
              </w:rPr>
              <w:t>北侧</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hint="eastAsia" w:ascii="Calibri" w:hAnsi="Calibri"/>
                <w:color w:val="auto"/>
                <w:szCs w:val="21"/>
                <w:highlight w:val="none"/>
              </w:rPr>
              <w:t>仓库</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1栋，建筑面积约</w:t>
            </w:r>
            <w:r>
              <w:rPr>
                <w:rFonts w:hint="eastAsia" w:ascii="Calibri" w:hAnsi="Calibri"/>
                <w:color w:val="auto"/>
                <w:szCs w:val="21"/>
                <w:highlight w:val="none"/>
              </w:rPr>
              <w:t>1890</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，1F，用于放置药品、鸡只用具、冷柜等，位于</w:t>
            </w:r>
            <w:r>
              <w:rPr>
                <w:rFonts w:hint="eastAsia" w:ascii="Calibri" w:hAnsi="Calibri"/>
                <w:color w:val="auto"/>
                <w:szCs w:val="21"/>
                <w:highlight w:val="none"/>
              </w:rPr>
              <w:t>厂区中央</w:t>
            </w:r>
          </w:p>
        </w:tc>
        <w:tc>
          <w:tcPr>
            <w:tcW w:w="589"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hint="eastAsia" w:ascii="Calibri" w:hAnsi="Calibri"/>
                <w:color w:val="auto"/>
                <w:szCs w:val="21"/>
                <w:highlight w:val="none"/>
              </w:rPr>
              <w:t>除尘间</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建筑面积约</w:t>
            </w:r>
            <w:r>
              <w:rPr>
                <w:rFonts w:hint="eastAsia" w:ascii="Calibri" w:hAnsi="Calibri"/>
                <w:color w:val="auto"/>
                <w:szCs w:val="21"/>
                <w:highlight w:val="none"/>
              </w:rPr>
              <w:t>1866</w:t>
            </w:r>
            <w:r>
              <w:rPr>
                <w:rFonts w:ascii="Calibri" w:hAnsi="Calibri"/>
                <w:color w:val="auto"/>
                <w:szCs w:val="21"/>
                <w:highlight w:val="none"/>
              </w:rPr>
              <w:t>m</w:t>
            </w:r>
            <w:r>
              <w:rPr>
                <w:rFonts w:ascii="Calibri" w:hAnsi="Calibri"/>
                <w:color w:val="auto"/>
                <w:szCs w:val="21"/>
                <w:highlight w:val="none"/>
                <w:vertAlign w:val="superscript"/>
              </w:rPr>
              <w:t>2</w:t>
            </w:r>
            <w:r>
              <w:rPr>
                <w:rFonts w:ascii="Calibri" w:hAnsi="Calibri"/>
                <w:color w:val="auto"/>
                <w:szCs w:val="21"/>
                <w:highlight w:val="none"/>
              </w:rPr>
              <w:t>，1F</w:t>
            </w:r>
          </w:p>
        </w:tc>
        <w:tc>
          <w:tcPr>
            <w:tcW w:w="589" w:type="pct"/>
            <w:shd w:val="clear" w:color="auto" w:fill="auto"/>
            <w:vAlign w:val="center"/>
          </w:tcPr>
          <w:p>
            <w:pPr>
              <w:jc w:val="center"/>
              <w:rPr>
                <w:rFonts w:hint="eastAsia" w:ascii="Calibri" w:hAnsi="Calibri" w:eastAsia="宋体"/>
                <w:color w:val="auto"/>
                <w:szCs w:val="21"/>
                <w:highlight w:val="none"/>
                <w:lang w:eastAsia="zh-CN"/>
              </w:rPr>
            </w:pPr>
            <w:r>
              <w:rPr>
                <w:rFonts w:hint="eastAsia" w:ascii="Calibri" w:hAnsi="Calibri"/>
                <w:color w:val="auto"/>
                <w:szCs w:val="21"/>
                <w:highlight w:val="none"/>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鸡粪车间</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1栋</w:t>
            </w:r>
            <w:r>
              <w:rPr>
                <w:rFonts w:ascii="Calibri" w:hAnsi="Calibri"/>
                <w:bCs/>
                <w:color w:val="auto"/>
                <w:highlight w:val="none"/>
              </w:rPr>
              <w:t>，</w:t>
            </w:r>
            <w:r>
              <w:rPr>
                <w:rFonts w:ascii="Calibri" w:hAnsi="Calibri"/>
                <w:color w:val="auto"/>
                <w:szCs w:val="21"/>
                <w:highlight w:val="none"/>
              </w:rPr>
              <w:t>单层钢结构封闭式车间，建筑面积约800m</w:t>
            </w:r>
            <w:r>
              <w:rPr>
                <w:rFonts w:ascii="Calibri" w:hAnsi="Calibri"/>
                <w:color w:val="auto"/>
                <w:szCs w:val="21"/>
                <w:highlight w:val="none"/>
                <w:vertAlign w:val="superscript"/>
              </w:rPr>
              <w:t>2</w:t>
            </w:r>
            <w:r>
              <w:rPr>
                <w:rFonts w:ascii="Calibri" w:hAnsi="Calibri"/>
                <w:color w:val="auto"/>
                <w:szCs w:val="21"/>
                <w:highlight w:val="none"/>
              </w:rPr>
              <w:t>，位于</w:t>
            </w:r>
            <w:r>
              <w:rPr>
                <w:rFonts w:hint="eastAsia" w:ascii="Calibri" w:hAnsi="Calibri"/>
                <w:color w:val="auto"/>
                <w:szCs w:val="21"/>
                <w:highlight w:val="none"/>
              </w:rPr>
              <w:t>厂区</w:t>
            </w:r>
            <w:r>
              <w:rPr>
                <w:rFonts w:ascii="Calibri" w:hAnsi="Calibri"/>
                <w:color w:val="auto"/>
                <w:szCs w:val="21"/>
                <w:highlight w:val="none"/>
              </w:rPr>
              <w:t>西南角</w:t>
            </w:r>
          </w:p>
        </w:tc>
        <w:tc>
          <w:tcPr>
            <w:tcW w:w="589"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shd w:val="clear" w:color="auto" w:fill="auto"/>
            <w:vAlign w:val="center"/>
          </w:tcPr>
          <w:p>
            <w:pPr>
              <w:jc w:val="center"/>
              <w:rPr>
                <w:rFonts w:ascii="Calibri" w:hAnsi="Calibri"/>
                <w:color w:val="auto"/>
                <w:szCs w:val="21"/>
                <w:highlight w:val="none"/>
              </w:rPr>
            </w:pPr>
            <w:r>
              <w:rPr>
                <w:rFonts w:hint="eastAsia" w:ascii="Calibri" w:hAnsi="Calibri"/>
                <w:color w:val="auto"/>
                <w:highlight w:val="none"/>
              </w:rPr>
              <w:t>出鸡粪库</w:t>
            </w:r>
          </w:p>
        </w:tc>
        <w:tc>
          <w:tcPr>
            <w:tcW w:w="3247"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1栋</w:t>
            </w:r>
            <w:r>
              <w:rPr>
                <w:rFonts w:ascii="Calibri" w:hAnsi="Calibri"/>
                <w:bCs/>
                <w:color w:val="auto"/>
                <w:highlight w:val="none"/>
              </w:rPr>
              <w:t>，</w:t>
            </w:r>
            <w:r>
              <w:rPr>
                <w:rFonts w:ascii="Calibri" w:hAnsi="Calibri"/>
                <w:color w:val="auto"/>
                <w:szCs w:val="21"/>
                <w:highlight w:val="none"/>
              </w:rPr>
              <w:t>单层钢结构封闭式车间，建筑面积约</w:t>
            </w:r>
            <w:r>
              <w:rPr>
                <w:rFonts w:hint="eastAsia" w:ascii="Calibri" w:hAnsi="Calibri"/>
                <w:color w:val="auto"/>
                <w:szCs w:val="21"/>
                <w:highlight w:val="none"/>
              </w:rPr>
              <w:t>8</w:t>
            </w:r>
            <w:r>
              <w:rPr>
                <w:rFonts w:ascii="Calibri" w:hAnsi="Calibri"/>
                <w:color w:val="auto"/>
                <w:szCs w:val="21"/>
                <w:highlight w:val="none"/>
              </w:rPr>
              <w:t>00m</w:t>
            </w:r>
            <w:r>
              <w:rPr>
                <w:rFonts w:ascii="Calibri" w:hAnsi="Calibri"/>
                <w:color w:val="auto"/>
                <w:szCs w:val="21"/>
                <w:highlight w:val="none"/>
                <w:vertAlign w:val="superscript"/>
              </w:rPr>
              <w:t>2</w:t>
            </w:r>
            <w:r>
              <w:rPr>
                <w:rFonts w:ascii="Calibri" w:hAnsi="Calibri"/>
                <w:color w:val="auto"/>
                <w:szCs w:val="21"/>
                <w:highlight w:val="none"/>
              </w:rPr>
              <w:t>，位于</w:t>
            </w:r>
            <w:r>
              <w:rPr>
                <w:rFonts w:hint="eastAsia" w:ascii="Calibri" w:hAnsi="Calibri"/>
                <w:color w:val="auto"/>
                <w:szCs w:val="21"/>
                <w:highlight w:val="none"/>
              </w:rPr>
              <w:t>厂区东</w:t>
            </w:r>
            <w:r>
              <w:rPr>
                <w:rFonts w:ascii="Calibri" w:hAnsi="Calibri"/>
                <w:color w:val="auto"/>
                <w:szCs w:val="21"/>
                <w:highlight w:val="none"/>
              </w:rPr>
              <w:t>南角</w:t>
            </w:r>
          </w:p>
        </w:tc>
        <w:tc>
          <w:tcPr>
            <w:tcW w:w="589" w:type="pct"/>
            <w:shd w:val="clear" w:color="auto" w:fill="auto"/>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配电房</w:t>
            </w:r>
          </w:p>
        </w:tc>
        <w:tc>
          <w:tcPr>
            <w:tcW w:w="3247" w:type="pct"/>
            <w:vAlign w:val="center"/>
          </w:tcPr>
          <w:p>
            <w:pPr>
              <w:jc w:val="center"/>
              <w:rPr>
                <w:rFonts w:ascii="Calibri" w:hAnsi="Calibri"/>
                <w:color w:val="auto"/>
                <w:szCs w:val="21"/>
                <w:highlight w:val="none"/>
              </w:rPr>
            </w:pPr>
            <w:r>
              <w:rPr>
                <w:rFonts w:hint="eastAsia" w:ascii="Calibri" w:hAnsi="Calibri"/>
                <w:color w:val="auto"/>
                <w:szCs w:val="21"/>
                <w:highlight w:val="none"/>
              </w:rPr>
              <w:t>3</w:t>
            </w:r>
            <w:r>
              <w:rPr>
                <w:rFonts w:ascii="Calibri" w:hAnsi="Calibri"/>
                <w:color w:val="auto"/>
                <w:szCs w:val="21"/>
                <w:highlight w:val="none"/>
              </w:rPr>
              <w:t>栋，1F，砖混结构，建筑面积约</w:t>
            </w:r>
            <w:r>
              <w:rPr>
                <w:rFonts w:hint="eastAsia" w:ascii="Calibri" w:hAnsi="Calibri"/>
                <w:color w:val="auto"/>
                <w:szCs w:val="21"/>
                <w:highlight w:val="none"/>
                <w:lang w:val="en-US" w:eastAsia="zh-CN"/>
              </w:rPr>
              <w:t>36</w:t>
            </w:r>
            <w:r>
              <w:rPr>
                <w:rFonts w:ascii="Calibri" w:hAnsi="Calibri"/>
                <w:color w:val="auto"/>
                <w:szCs w:val="21"/>
                <w:highlight w:val="none"/>
              </w:rPr>
              <w:t>0m</w:t>
            </w:r>
            <w:r>
              <w:rPr>
                <w:rFonts w:ascii="Calibri" w:hAnsi="Calibri"/>
                <w:color w:val="auto"/>
                <w:szCs w:val="21"/>
                <w:highlight w:val="none"/>
                <w:vertAlign w:val="superscript"/>
              </w:rPr>
              <w:t>2</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饲料原料库</w:t>
            </w:r>
          </w:p>
        </w:tc>
        <w:tc>
          <w:tcPr>
            <w:tcW w:w="3247" w:type="pct"/>
            <w:vAlign w:val="center"/>
          </w:tcPr>
          <w:p>
            <w:pPr>
              <w:jc w:val="center"/>
              <w:rPr>
                <w:rFonts w:ascii="Calibri" w:hAnsi="Calibri"/>
                <w:color w:val="auto"/>
                <w:szCs w:val="21"/>
                <w:highlight w:val="none"/>
              </w:rPr>
            </w:pPr>
            <w:r>
              <w:rPr>
                <w:rFonts w:ascii="Calibri" w:hAnsi="Calibri"/>
                <w:color w:val="auto"/>
                <w:szCs w:val="21"/>
                <w:highlight w:val="none"/>
              </w:rPr>
              <w:t>1栋，1F，单层钢结构，建筑面积约</w:t>
            </w:r>
            <w:r>
              <w:rPr>
                <w:rFonts w:hint="eastAsia" w:ascii="Calibri" w:hAnsi="Calibri"/>
                <w:color w:val="auto"/>
                <w:szCs w:val="21"/>
                <w:highlight w:val="none"/>
              </w:rPr>
              <w:t>2475</w:t>
            </w:r>
            <w:r>
              <w:rPr>
                <w:rFonts w:ascii="Calibri" w:hAnsi="Calibri"/>
                <w:color w:val="auto"/>
                <w:szCs w:val="21"/>
                <w:highlight w:val="none"/>
              </w:rPr>
              <w:t>m</w:t>
            </w:r>
            <w:r>
              <w:rPr>
                <w:rFonts w:ascii="Calibri" w:hAnsi="Calibri"/>
                <w:color w:val="auto"/>
                <w:szCs w:val="21"/>
                <w:highlight w:val="none"/>
                <w:vertAlign w:val="superscript"/>
              </w:rPr>
              <w:t>2</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hint="eastAsia" w:ascii="Calibri" w:hAnsi="Calibri"/>
                <w:color w:val="auto"/>
                <w:szCs w:val="21"/>
                <w:highlight w:val="none"/>
                <w:lang w:eastAsia="zh-CN"/>
              </w:rPr>
              <w:t>水</w:t>
            </w:r>
            <w:r>
              <w:rPr>
                <w:rFonts w:hint="eastAsia" w:ascii="Calibri" w:hAnsi="Calibri"/>
                <w:color w:val="auto"/>
                <w:szCs w:val="21"/>
                <w:highlight w:val="none"/>
              </w:rPr>
              <w:t>池</w:t>
            </w:r>
          </w:p>
        </w:tc>
        <w:tc>
          <w:tcPr>
            <w:tcW w:w="3247" w:type="pct"/>
            <w:vAlign w:val="center"/>
          </w:tcPr>
          <w:p>
            <w:pPr>
              <w:jc w:val="center"/>
              <w:rPr>
                <w:rFonts w:ascii="Calibri" w:hAnsi="Calibri"/>
                <w:color w:val="auto"/>
                <w:szCs w:val="21"/>
                <w:highlight w:val="none"/>
              </w:rPr>
            </w:pPr>
            <w:r>
              <w:rPr>
                <w:rFonts w:hint="eastAsia" w:ascii="Calibri" w:hAnsi="Calibri"/>
                <w:color w:val="auto"/>
                <w:szCs w:val="21"/>
                <w:highlight w:val="none"/>
              </w:rPr>
              <w:t>1座，占地面积约600</w:t>
            </w:r>
            <w:r>
              <w:rPr>
                <w:rFonts w:ascii="Calibri" w:hAnsi="Calibri"/>
                <w:color w:val="auto"/>
                <w:szCs w:val="21"/>
                <w:highlight w:val="none"/>
              </w:rPr>
              <w:t>m</w:t>
            </w:r>
            <w:r>
              <w:rPr>
                <w:rFonts w:ascii="Calibri" w:hAnsi="Calibri"/>
                <w:color w:val="auto"/>
                <w:szCs w:val="21"/>
                <w:highlight w:val="none"/>
                <w:vertAlign w:val="superscript"/>
              </w:rPr>
              <w:t>2</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restart"/>
            <w:vAlign w:val="center"/>
          </w:tcPr>
          <w:p>
            <w:pPr>
              <w:jc w:val="center"/>
              <w:rPr>
                <w:rFonts w:ascii="Calibri" w:hAnsi="Calibri"/>
                <w:color w:val="auto"/>
                <w:szCs w:val="21"/>
                <w:highlight w:val="none"/>
              </w:rPr>
            </w:pPr>
            <w:r>
              <w:rPr>
                <w:rFonts w:ascii="Calibri" w:hAnsi="Calibri"/>
                <w:color w:val="auto"/>
                <w:szCs w:val="21"/>
                <w:highlight w:val="none"/>
              </w:rPr>
              <w:t>公用工程</w:t>
            </w: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供水</w:t>
            </w:r>
          </w:p>
        </w:tc>
        <w:tc>
          <w:tcPr>
            <w:tcW w:w="3247" w:type="pct"/>
            <w:vAlign w:val="center"/>
          </w:tcPr>
          <w:p>
            <w:pPr>
              <w:jc w:val="center"/>
              <w:rPr>
                <w:rFonts w:ascii="Calibri" w:hAnsi="Calibri"/>
                <w:color w:val="auto"/>
                <w:szCs w:val="21"/>
                <w:highlight w:val="none"/>
              </w:rPr>
            </w:pPr>
            <w:r>
              <w:rPr>
                <w:rFonts w:hint="eastAsia" w:ascii="Calibri" w:hAnsi="Calibri"/>
                <w:color w:val="auto"/>
                <w:kern w:val="0"/>
                <w:szCs w:val="21"/>
                <w:highlight w:val="none"/>
              </w:rPr>
              <w:t>厂区</w:t>
            </w:r>
            <w:r>
              <w:rPr>
                <w:rFonts w:ascii="Calibri" w:hAnsi="Calibri"/>
                <w:color w:val="auto"/>
                <w:kern w:val="0"/>
                <w:szCs w:val="21"/>
                <w:highlight w:val="none"/>
              </w:rPr>
              <w:t>地下水井，建设水井、水塔及供水管网</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排水</w:t>
            </w:r>
          </w:p>
        </w:tc>
        <w:tc>
          <w:tcPr>
            <w:tcW w:w="3247" w:type="pct"/>
            <w:vAlign w:val="center"/>
          </w:tcPr>
          <w:p>
            <w:pPr>
              <w:jc w:val="center"/>
              <w:rPr>
                <w:rFonts w:ascii="Calibri" w:hAnsi="Calibri" w:eastAsiaTheme="minorEastAsia"/>
                <w:color w:val="auto"/>
                <w:szCs w:val="21"/>
                <w:highlight w:val="none"/>
              </w:rPr>
            </w:pPr>
            <w:r>
              <w:rPr>
                <w:rFonts w:ascii="Calibri" w:hAnsi="Calibri"/>
                <w:color w:val="auto"/>
                <w:kern w:val="0"/>
                <w:szCs w:val="21"/>
                <w:highlight w:val="none"/>
              </w:rPr>
              <w:t>雨污分流，雨水沿屋檐落至鸡舍外雨水沟，雨水通过雨水沟直接排出场外；废水经污水处理站（采用“</w:t>
            </w:r>
            <w:r>
              <w:rPr>
                <w:rFonts w:hint="eastAsia" w:ascii="Calibri" w:hAnsi="Calibri"/>
                <w:color w:val="auto"/>
                <w:kern w:val="0"/>
                <w:szCs w:val="21"/>
                <w:highlight w:val="none"/>
                <w:lang w:eastAsia="zh-CN"/>
              </w:rPr>
              <w:t>干清粪+固废分离+厌氧+好氧</w:t>
            </w:r>
            <w:r>
              <w:rPr>
                <w:rFonts w:ascii="Calibri" w:hAnsi="Calibri"/>
                <w:color w:val="auto"/>
                <w:kern w:val="0"/>
                <w:szCs w:val="21"/>
                <w:highlight w:val="none"/>
              </w:rPr>
              <w:t>”）处理后用于</w:t>
            </w:r>
            <w:r>
              <w:rPr>
                <w:rFonts w:hint="eastAsia" w:ascii="Calibri" w:hAnsi="Calibri"/>
                <w:color w:val="auto"/>
                <w:kern w:val="0"/>
                <w:szCs w:val="21"/>
                <w:highlight w:val="none"/>
                <w:lang w:eastAsia="zh-CN"/>
              </w:rPr>
              <w:t>本项目种植基地灌溉</w:t>
            </w:r>
            <w:r>
              <w:rPr>
                <w:rFonts w:ascii="Calibri" w:hAnsi="Calibri"/>
                <w:color w:val="auto"/>
                <w:kern w:val="0"/>
                <w:szCs w:val="21"/>
                <w:highlight w:val="none"/>
              </w:rPr>
              <w:t>，不外排</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供电</w:t>
            </w:r>
          </w:p>
        </w:tc>
        <w:tc>
          <w:tcPr>
            <w:tcW w:w="3247" w:type="pct"/>
            <w:vAlign w:val="center"/>
          </w:tcPr>
          <w:p>
            <w:pPr>
              <w:jc w:val="center"/>
              <w:rPr>
                <w:rFonts w:ascii="Calibri" w:hAnsi="Calibri"/>
                <w:color w:val="auto"/>
                <w:szCs w:val="21"/>
                <w:highlight w:val="none"/>
              </w:rPr>
            </w:pPr>
            <w:r>
              <w:rPr>
                <w:rFonts w:ascii="Calibri" w:hAnsi="Calibri"/>
                <w:color w:val="auto"/>
                <w:kern w:val="0"/>
                <w:szCs w:val="21"/>
                <w:highlight w:val="none"/>
              </w:rPr>
              <w:t>市政电网供电，设1台柴油发电机组（500kVA）作为备用电源</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restart"/>
            <w:vAlign w:val="center"/>
          </w:tcPr>
          <w:p>
            <w:pPr>
              <w:jc w:val="center"/>
              <w:rPr>
                <w:rFonts w:ascii="Calibri" w:hAnsi="Calibri"/>
                <w:color w:val="auto"/>
                <w:szCs w:val="21"/>
                <w:highlight w:val="none"/>
              </w:rPr>
            </w:pPr>
            <w:r>
              <w:rPr>
                <w:rFonts w:ascii="Calibri" w:hAnsi="Calibri"/>
                <w:color w:val="auto"/>
                <w:szCs w:val="21"/>
                <w:highlight w:val="none"/>
              </w:rPr>
              <w:t>环保工程</w:t>
            </w: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废水</w:t>
            </w:r>
          </w:p>
        </w:tc>
        <w:tc>
          <w:tcPr>
            <w:tcW w:w="3247" w:type="pct"/>
            <w:vAlign w:val="center"/>
          </w:tcPr>
          <w:p>
            <w:pPr>
              <w:widowControl/>
              <w:jc w:val="center"/>
              <w:rPr>
                <w:rFonts w:ascii="Calibri" w:hAnsi="Calibri" w:eastAsiaTheme="minorEastAsia"/>
                <w:color w:val="auto"/>
                <w:kern w:val="0"/>
                <w:szCs w:val="21"/>
                <w:highlight w:val="none"/>
              </w:rPr>
            </w:pPr>
            <w:r>
              <w:rPr>
                <w:rFonts w:ascii="Calibri" w:hAnsi="Calibri" w:eastAsiaTheme="minorEastAsia"/>
                <w:color w:val="auto"/>
                <w:kern w:val="0"/>
                <w:szCs w:val="21"/>
                <w:highlight w:val="none"/>
              </w:rPr>
              <w:t>设1座污水处理站，设在</w:t>
            </w:r>
            <w:r>
              <w:rPr>
                <w:rFonts w:hint="eastAsia" w:ascii="Calibri" w:hAnsi="Calibri" w:eastAsiaTheme="minorEastAsia"/>
                <w:color w:val="auto"/>
                <w:kern w:val="0"/>
                <w:szCs w:val="21"/>
                <w:highlight w:val="none"/>
              </w:rPr>
              <w:t>厂区</w:t>
            </w:r>
            <w:r>
              <w:rPr>
                <w:rFonts w:ascii="Calibri" w:hAnsi="Calibri" w:eastAsiaTheme="minorEastAsia"/>
                <w:color w:val="auto"/>
                <w:kern w:val="0"/>
                <w:szCs w:val="21"/>
                <w:highlight w:val="none"/>
              </w:rPr>
              <w:t>东部，污水处理站收集养殖区鸡舍冲洗废水、防尘间喷淋废水和生活污水（隔油预处理），废水经污水处理站（采用“</w:t>
            </w:r>
            <w:r>
              <w:rPr>
                <w:rFonts w:hint="eastAsia" w:ascii="Calibri" w:hAnsi="Calibri" w:eastAsiaTheme="minorEastAsia"/>
                <w:color w:val="auto"/>
                <w:kern w:val="0"/>
                <w:szCs w:val="21"/>
                <w:highlight w:val="none"/>
                <w:lang w:eastAsia="zh-CN"/>
              </w:rPr>
              <w:t>干清粪+固废分离+厌氧+好氧</w:t>
            </w:r>
            <w:r>
              <w:rPr>
                <w:rFonts w:ascii="Calibri" w:hAnsi="Calibri" w:eastAsiaTheme="minorEastAsia"/>
                <w:color w:val="auto"/>
                <w:kern w:val="0"/>
                <w:szCs w:val="21"/>
                <w:highlight w:val="none"/>
              </w:rPr>
              <w:t>”工艺）处理后用于</w:t>
            </w:r>
            <w:r>
              <w:rPr>
                <w:rFonts w:hint="eastAsia" w:ascii="Calibri" w:hAnsi="Calibri" w:eastAsiaTheme="minorEastAsia"/>
                <w:color w:val="auto"/>
                <w:kern w:val="0"/>
                <w:szCs w:val="21"/>
                <w:highlight w:val="none"/>
                <w:lang w:eastAsia="zh-CN"/>
              </w:rPr>
              <w:t>本项目种植基地灌溉</w:t>
            </w:r>
            <w:r>
              <w:rPr>
                <w:rFonts w:ascii="Calibri" w:hAnsi="Calibri" w:eastAsiaTheme="minorEastAsia"/>
                <w:color w:val="auto"/>
                <w:kern w:val="0"/>
                <w:szCs w:val="21"/>
                <w:highlight w:val="none"/>
              </w:rPr>
              <w:t>，不外排</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restart"/>
            <w:vAlign w:val="center"/>
          </w:tcPr>
          <w:p>
            <w:pPr>
              <w:jc w:val="center"/>
              <w:rPr>
                <w:rFonts w:ascii="Calibri" w:hAnsi="Calibri"/>
                <w:color w:val="auto"/>
                <w:szCs w:val="21"/>
                <w:highlight w:val="none"/>
              </w:rPr>
            </w:pPr>
            <w:r>
              <w:rPr>
                <w:rFonts w:ascii="Calibri" w:hAnsi="Calibri"/>
                <w:color w:val="auto"/>
                <w:szCs w:val="21"/>
                <w:highlight w:val="none"/>
              </w:rPr>
              <w:t>废气</w:t>
            </w:r>
          </w:p>
        </w:tc>
        <w:tc>
          <w:tcPr>
            <w:tcW w:w="3247" w:type="pct"/>
            <w:vAlign w:val="center"/>
          </w:tcPr>
          <w:p>
            <w:pPr>
              <w:pStyle w:val="148"/>
              <w:ind w:firstLine="210"/>
              <w:jc w:val="center"/>
              <w:rPr>
                <w:rFonts w:ascii="Times New Roman" w:eastAsia="宋体" w:cs="Times New Roman"/>
                <w:color w:val="auto"/>
                <w:kern w:val="0"/>
                <w:sz w:val="21"/>
                <w:szCs w:val="21"/>
                <w:highlight w:val="none"/>
              </w:rPr>
            </w:pPr>
            <w:r>
              <w:rPr>
                <w:rFonts w:ascii="Times New Roman" w:eastAsia="宋体" w:cs="Times New Roman"/>
                <w:color w:val="auto"/>
                <w:kern w:val="0"/>
                <w:sz w:val="21"/>
                <w:szCs w:val="21"/>
                <w:highlight w:val="none"/>
              </w:rPr>
              <w:t>鸡舍恶臭：鸡粪采取带式自动清粪方式，日产日清，鸡舍定期喷洒生物处理液除臭；加强鸡舍通风；优化饲料配方，提高饲养技术，合理调配饲料，饲料中添加EM菌；加强</w:t>
            </w:r>
            <w:r>
              <w:rPr>
                <w:rFonts w:hint="eastAsia" w:ascii="Times New Roman" w:eastAsia="宋体" w:cs="Times New Roman"/>
                <w:color w:val="auto"/>
                <w:kern w:val="0"/>
                <w:sz w:val="21"/>
                <w:szCs w:val="21"/>
                <w:highlight w:val="none"/>
              </w:rPr>
              <w:t>厂区</w:t>
            </w:r>
            <w:r>
              <w:rPr>
                <w:rFonts w:ascii="Times New Roman" w:eastAsia="宋体" w:cs="Times New Roman"/>
                <w:color w:val="auto"/>
                <w:kern w:val="0"/>
                <w:sz w:val="21"/>
                <w:szCs w:val="21"/>
                <w:highlight w:val="none"/>
              </w:rPr>
              <w:t>内绿化管理，种植较高大的绿色植物</w:t>
            </w:r>
          </w:p>
        </w:tc>
        <w:tc>
          <w:tcPr>
            <w:tcW w:w="589" w:type="pct"/>
            <w:vMerge w:val="restar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pStyle w:val="148"/>
              <w:ind w:firstLine="210"/>
              <w:jc w:val="center"/>
              <w:rPr>
                <w:rFonts w:ascii="Times New Roman" w:eastAsia="宋体" w:cs="Times New Roman"/>
                <w:color w:val="auto"/>
                <w:kern w:val="0"/>
                <w:sz w:val="21"/>
                <w:szCs w:val="21"/>
                <w:highlight w:val="none"/>
              </w:rPr>
            </w:pPr>
            <w:r>
              <w:rPr>
                <w:rFonts w:ascii="Times New Roman" w:eastAsia="宋体" w:cs="Times New Roman"/>
                <w:color w:val="auto"/>
                <w:kern w:val="0"/>
                <w:sz w:val="21"/>
                <w:szCs w:val="21"/>
                <w:highlight w:val="none"/>
              </w:rPr>
              <w:t>鸡粪室外输送恶臭：设置密封输送廊道、喷雾除臭、加强周边绿化</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pStyle w:val="148"/>
              <w:ind w:firstLine="210"/>
              <w:jc w:val="center"/>
              <w:rPr>
                <w:rFonts w:ascii="Times New Roman" w:eastAsia="宋体" w:cs="Times New Roman"/>
                <w:color w:val="auto"/>
                <w:kern w:val="0"/>
                <w:sz w:val="21"/>
                <w:szCs w:val="21"/>
                <w:highlight w:val="none"/>
              </w:rPr>
            </w:pPr>
            <w:r>
              <w:rPr>
                <w:rFonts w:ascii="Times New Roman" w:eastAsia="宋体" w:cs="Times New Roman"/>
                <w:color w:val="auto"/>
                <w:kern w:val="0"/>
                <w:sz w:val="21"/>
                <w:szCs w:val="21"/>
                <w:highlight w:val="none"/>
              </w:rPr>
              <w:t>鸡粪车间恶臭：加强管理，确保鸡粪能够及时清运，冬季堆存时间不大于三天，夏天做到日产日清；保证鸡粪车间干燥，做好防风、防雨、防渗措施；设置喷雾除臭</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pStyle w:val="148"/>
              <w:ind w:firstLine="210"/>
              <w:jc w:val="center"/>
              <w:rPr>
                <w:rFonts w:ascii="Times New Roman" w:eastAsia="宋体" w:cs="Times New Roman"/>
                <w:color w:val="auto"/>
                <w:kern w:val="0"/>
                <w:sz w:val="21"/>
                <w:szCs w:val="21"/>
                <w:highlight w:val="none"/>
              </w:rPr>
            </w:pPr>
            <w:r>
              <w:rPr>
                <w:rFonts w:ascii="Times New Roman" w:eastAsia="宋体" w:cs="Times New Roman"/>
                <w:color w:val="auto"/>
                <w:kern w:val="0"/>
                <w:sz w:val="21"/>
                <w:szCs w:val="21"/>
                <w:highlight w:val="none"/>
              </w:rPr>
              <w:t>粉尘：鸡舍地面每日打扫，鸡舍排风尾端设置防尘间封闭，并在排放口上部布置防尘网，设置水雾喷淋系统</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color w:val="auto"/>
                <w:kern w:val="0"/>
                <w:szCs w:val="21"/>
                <w:highlight w:val="none"/>
              </w:rPr>
            </w:pPr>
            <w:r>
              <w:rPr>
                <w:rFonts w:ascii="Calibri" w:hAnsi="Calibri"/>
                <w:color w:val="auto"/>
                <w:kern w:val="0"/>
                <w:szCs w:val="21"/>
                <w:highlight w:val="none"/>
              </w:rPr>
              <w:t>备用柴油发电机废气：经设备自带尾气净化装置处理后专管高于楼顶排放</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color w:val="auto"/>
                <w:kern w:val="0"/>
                <w:szCs w:val="21"/>
                <w:highlight w:val="none"/>
              </w:rPr>
            </w:pPr>
            <w:r>
              <w:rPr>
                <w:rFonts w:ascii="Calibri" w:hAnsi="Calibri"/>
                <w:color w:val="auto"/>
                <w:kern w:val="0"/>
                <w:szCs w:val="21"/>
                <w:highlight w:val="none"/>
              </w:rPr>
              <w:t>食堂油烟：高效油烟净化器+引至楼面高空排放</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噪声</w:t>
            </w:r>
          </w:p>
        </w:tc>
        <w:tc>
          <w:tcPr>
            <w:tcW w:w="3247" w:type="pct"/>
            <w:vAlign w:val="center"/>
          </w:tcPr>
          <w:p>
            <w:pPr>
              <w:widowControl/>
              <w:jc w:val="center"/>
              <w:rPr>
                <w:rFonts w:ascii="Calibri" w:hAnsi="Calibri"/>
                <w:color w:val="auto"/>
                <w:kern w:val="0"/>
                <w:szCs w:val="21"/>
                <w:highlight w:val="none"/>
              </w:rPr>
            </w:pPr>
            <w:r>
              <w:rPr>
                <w:rFonts w:ascii="Calibri" w:hAnsi="Calibri"/>
                <w:color w:val="auto"/>
                <w:kern w:val="0"/>
                <w:szCs w:val="21"/>
                <w:highlight w:val="none"/>
              </w:rPr>
              <w:t>选购性能良好的设备、隔声间、消声减震设施</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restart"/>
            <w:vAlign w:val="center"/>
          </w:tcPr>
          <w:p>
            <w:pPr>
              <w:jc w:val="center"/>
              <w:rPr>
                <w:rFonts w:ascii="Calibri" w:hAnsi="Calibri"/>
                <w:color w:val="auto"/>
                <w:szCs w:val="21"/>
                <w:highlight w:val="none"/>
              </w:rPr>
            </w:pPr>
            <w:r>
              <w:rPr>
                <w:rFonts w:ascii="Calibri" w:hAnsi="Calibri"/>
                <w:color w:val="auto"/>
                <w:szCs w:val="21"/>
                <w:highlight w:val="none"/>
              </w:rPr>
              <w:t>固废</w:t>
            </w:r>
          </w:p>
        </w:tc>
        <w:tc>
          <w:tcPr>
            <w:tcW w:w="3247" w:type="pct"/>
            <w:vAlign w:val="center"/>
          </w:tcPr>
          <w:p>
            <w:pPr>
              <w:pStyle w:val="148"/>
              <w:ind w:firstLine="210"/>
              <w:jc w:val="center"/>
              <w:rPr>
                <w:rFonts w:ascii="Times New Roman" w:eastAsia="宋体" w:cs="Times New Roman"/>
                <w:color w:val="auto"/>
                <w:kern w:val="0"/>
                <w:sz w:val="21"/>
                <w:szCs w:val="21"/>
                <w:highlight w:val="none"/>
              </w:rPr>
            </w:pPr>
            <w:r>
              <w:rPr>
                <w:rFonts w:ascii="Times New Roman" w:eastAsia="宋体" w:cs="Times New Roman"/>
                <w:color w:val="auto"/>
                <w:kern w:val="0"/>
                <w:sz w:val="21"/>
                <w:szCs w:val="21"/>
                <w:highlight w:val="none"/>
              </w:rPr>
              <w:t>鸡粪：鸡粪采用自动干清粪清掏排出鸡舍后，</w:t>
            </w:r>
            <w:r>
              <w:rPr>
                <w:rFonts w:hint="eastAsia" w:ascii="Times New Roman" w:eastAsia="宋体" w:cs="Times New Roman"/>
                <w:color w:val="auto"/>
                <w:kern w:val="0"/>
                <w:sz w:val="21"/>
                <w:szCs w:val="21"/>
                <w:highlight w:val="none"/>
              </w:rPr>
              <w:t>直接拉走外售</w:t>
            </w:r>
            <w:r>
              <w:rPr>
                <w:rFonts w:hint="eastAsia" w:ascii="Times New Roman" w:eastAsia="宋体" w:cs="Times New Roman"/>
                <w:color w:val="auto"/>
                <w:kern w:val="0"/>
                <w:sz w:val="21"/>
                <w:szCs w:val="21"/>
                <w:highlight w:val="none"/>
                <w:lang w:eastAsia="zh-CN"/>
              </w:rPr>
              <w:t>湖南恩润生物科技有限公司</w:t>
            </w:r>
            <w:r>
              <w:rPr>
                <w:rFonts w:hint="eastAsia" w:ascii="Times New Roman" w:eastAsia="宋体" w:cs="Times New Roman"/>
                <w:color w:val="auto"/>
                <w:kern w:val="0"/>
                <w:sz w:val="21"/>
                <w:szCs w:val="21"/>
                <w:highlight w:val="none"/>
              </w:rPr>
              <w:t>制有机肥，在</w:t>
            </w:r>
            <w:r>
              <w:rPr>
                <w:rFonts w:hint="eastAsia" w:ascii="Times New Roman" w:eastAsia="宋体" w:cs="Times New Roman"/>
                <w:color w:val="auto"/>
                <w:kern w:val="0"/>
                <w:sz w:val="21"/>
                <w:szCs w:val="21"/>
                <w:highlight w:val="none"/>
                <w:lang w:eastAsia="zh-CN"/>
              </w:rPr>
              <w:t>湖南恩润生物科技有限公司</w:t>
            </w:r>
            <w:r>
              <w:rPr>
                <w:rFonts w:ascii="Times New Roman" w:eastAsia="宋体" w:cs="Times New Roman"/>
                <w:color w:val="auto"/>
                <w:kern w:val="0"/>
                <w:sz w:val="21"/>
                <w:szCs w:val="21"/>
                <w:highlight w:val="none"/>
              </w:rPr>
              <w:t>进行发酵预处理，不在本</w:t>
            </w:r>
            <w:r>
              <w:rPr>
                <w:rFonts w:hint="eastAsia" w:ascii="Times New Roman" w:eastAsia="宋体" w:cs="Times New Roman"/>
                <w:color w:val="auto"/>
                <w:kern w:val="0"/>
                <w:sz w:val="21"/>
                <w:szCs w:val="21"/>
                <w:highlight w:val="none"/>
              </w:rPr>
              <w:t>厂区</w:t>
            </w:r>
            <w:r>
              <w:rPr>
                <w:rFonts w:ascii="Times New Roman" w:eastAsia="宋体" w:cs="Times New Roman"/>
                <w:color w:val="auto"/>
                <w:kern w:val="0"/>
                <w:sz w:val="21"/>
                <w:szCs w:val="21"/>
                <w:highlight w:val="none"/>
              </w:rPr>
              <w:t>进行预处理，在鸡粪车间内堆存时间很短</w:t>
            </w:r>
          </w:p>
        </w:tc>
        <w:tc>
          <w:tcPr>
            <w:tcW w:w="589" w:type="pct"/>
            <w:vMerge w:val="restar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eastAsiaTheme="minorEastAsia"/>
                <w:color w:val="auto"/>
                <w:kern w:val="0"/>
                <w:szCs w:val="21"/>
                <w:highlight w:val="none"/>
              </w:rPr>
            </w:pPr>
            <w:r>
              <w:rPr>
                <w:rFonts w:ascii="Calibri" w:hAnsi="Calibri" w:eastAsiaTheme="minorEastAsia"/>
                <w:color w:val="auto"/>
                <w:kern w:val="0"/>
                <w:szCs w:val="21"/>
                <w:highlight w:val="none"/>
              </w:rPr>
              <w:t>病死鸡</w:t>
            </w:r>
            <w:r>
              <w:rPr>
                <w:rFonts w:ascii="Calibri" w:hAnsi="Calibri"/>
                <w:color w:val="auto"/>
                <w:szCs w:val="21"/>
                <w:highlight w:val="none"/>
              </w:rPr>
              <w:t>：消</w:t>
            </w:r>
            <w:r>
              <w:rPr>
                <w:rFonts w:ascii="Calibri" w:hAnsi="Calibri" w:eastAsiaTheme="minorEastAsia"/>
                <w:color w:val="auto"/>
                <w:kern w:val="0"/>
                <w:szCs w:val="21"/>
                <w:highlight w:val="none"/>
              </w:rPr>
              <w:t>毒后袋装化，存放于病死鸡暂存间的冷冻冰柜中，病死鸡暂存间采取“四防”措施，并配备消毒液消毒，定期由畜禽无害化资质单位清运处置</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eastAsiaTheme="minorEastAsia"/>
                <w:color w:val="auto"/>
                <w:kern w:val="0"/>
                <w:szCs w:val="21"/>
                <w:highlight w:val="none"/>
              </w:rPr>
            </w:pPr>
            <w:r>
              <w:rPr>
                <w:rFonts w:ascii="Calibri" w:hAnsi="Calibri"/>
                <w:color w:val="auto"/>
                <w:szCs w:val="21"/>
                <w:highlight w:val="none"/>
              </w:rPr>
              <w:t>废包装袋：外售废品回收站</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hint="eastAsia" w:ascii="Calibri" w:hAnsi="Calibri" w:eastAsia="宋体"/>
                <w:color w:val="auto"/>
                <w:kern w:val="0"/>
                <w:szCs w:val="21"/>
                <w:highlight w:val="none"/>
                <w:lang w:eastAsia="zh-CN"/>
              </w:rPr>
            </w:pPr>
            <w:r>
              <w:rPr>
                <w:rFonts w:ascii="Calibri" w:hAnsi="Calibri"/>
                <w:color w:val="auto"/>
                <w:szCs w:val="21"/>
                <w:highlight w:val="none"/>
              </w:rPr>
              <w:t>不合格蛋：</w:t>
            </w:r>
            <w:r>
              <w:rPr>
                <w:rFonts w:hint="eastAsia" w:ascii="Calibri" w:hAnsi="Calibri"/>
                <w:color w:val="auto"/>
                <w:szCs w:val="21"/>
                <w:highlight w:val="none"/>
                <w:lang w:eastAsia="zh-CN"/>
              </w:rPr>
              <w:t>外售作为养鱼饲料</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color w:val="auto"/>
                <w:szCs w:val="21"/>
                <w:highlight w:val="none"/>
              </w:rPr>
            </w:pPr>
            <w:r>
              <w:rPr>
                <w:rFonts w:ascii="Calibri" w:hAnsi="Calibri" w:eastAsiaTheme="minorEastAsia"/>
                <w:color w:val="auto"/>
                <w:szCs w:val="21"/>
                <w:highlight w:val="none"/>
              </w:rPr>
              <w:t>饲料渣和脱落的羽毛：</w:t>
            </w:r>
            <w:r>
              <w:rPr>
                <w:rFonts w:ascii="Calibri" w:hAnsi="Calibri"/>
                <w:color w:val="auto"/>
                <w:szCs w:val="21"/>
                <w:highlight w:val="none"/>
              </w:rPr>
              <w:t>经收集后交由当地环卫部门处理</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eastAsiaTheme="minorEastAsia"/>
                <w:color w:val="auto"/>
                <w:kern w:val="0"/>
                <w:szCs w:val="21"/>
                <w:highlight w:val="none"/>
              </w:rPr>
            </w:pPr>
            <w:r>
              <w:rPr>
                <w:rFonts w:ascii="Calibri" w:hAnsi="Calibri"/>
                <w:color w:val="auto"/>
                <w:szCs w:val="21"/>
                <w:highlight w:val="none"/>
              </w:rPr>
              <w:t>医疗废物：</w:t>
            </w:r>
            <w:r>
              <w:rPr>
                <w:rFonts w:ascii="Calibri" w:hAnsi="Calibri" w:eastAsiaTheme="minorEastAsia"/>
                <w:color w:val="auto"/>
                <w:kern w:val="0"/>
                <w:szCs w:val="21"/>
                <w:highlight w:val="none"/>
              </w:rPr>
              <w:t>危废暂存间内暂存后交由有资质单位代为处置</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Merge w:val="continue"/>
            <w:vAlign w:val="center"/>
          </w:tcPr>
          <w:p>
            <w:pPr>
              <w:jc w:val="center"/>
              <w:rPr>
                <w:rFonts w:ascii="Calibri" w:hAnsi="Calibri"/>
                <w:color w:val="auto"/>
                <w:szCs w:val="21"/>
                <w:highlight w:val="none"/>
              </w:rPr>
            </w:pPr>
          </w:p>
        </w:tc>
        <w:tc>
          <w:tcPr>
            <w:tcW w:w="3247" w:type="pct"/>
            <w:vAlign w:val="center"/>
          </w:tcPr>
          <w:p>
            <w:pPr>
              <w:widowControl/>
              <w:jc w:val="center"/>
              <w:rPr>
                <w:rFonts w:ascii="Calibri" w:hAnsi="Calibri"/>
                <w:color w:val="auto"/>
                <w:szCs w:val="21"/>
                <w:highlight w:val="none"/>
              </w:rPr>
            </w:pPr>
            <w:r>
              <w:rPr>
                <w:rFonts w:ascii="Calibri" w:hAnsi="Calibri" w:eastAsiaTheme="minorEastAsia"/>
                <w:color w:val="auto"/>
                <w:kern w:val="0"/>
                <w:szCs w:val="21"/>
                <w:highlight w:val="none"/>
              </w:rPr>
              <w:t>生活垃圾：垃圾桶暂存，委托环卫部门定期清运处置</w:t>
            </w:r>
          </w:p>
        </w:tc>
        <w:tc>
          <w:tcPr>
            <w:tcW w:w="589" w:type="pct"/>
            <w:vMerge w:val="continue"/>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restart"/>
            <w:vAlign w:val="center"/>
          </w:tcPr>
          <w:p>
            <w:pPr>
              <w:jc w:val="center"/>
              <w:rPr>
                <w:rFonts w:ascii="Calibri" w:hAnsi="Calibri"/>
                <w:color w:val="auto"/>
                <w:szCs w:val="21"/>
                <w:highlight w:val="none"/>
              </w:rPr>
            </w:pPr>
            <w:r>
              <w:rPr>
                <w:rFonts w:ascii="Calibri" w:hAnsi="Calibri"/>
                <w:color w:val="auto"/>
                <w:szCs w:val="21"/>
                <w:highlight w:val="none"/>
              </w:rPr>
              <w:t>其他</w:t>
            </w: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地下水</w:t>
            </w:r>
          </w:p>
        </w:tc>
        <w:tc>
          <w:tcPr>
            <w:tcW w:w="3247" w:type="pct"/>
            <w:vAlign w:val="center"/>
          </w:tcPr>
          <w:p>
            <w:pPr>
              <w:widowControl/>
              <w:jc w:val="center"/>
              <w:rPr>
                <w:rFonts w:ascii="Calibri" w:hAnsi="Calibri" w:eastAsiaTheme="minorEastAsia"/>
                <w:color w:val="auto"/>
                <w:kern w:val="0"/>
                <w:szCs w:val="21"/>
                <w:highlight w:val="none"/>
              </w:rPr>
            </w:pPr>
            <w:r>
              <w:rPr>
                <w:rFonts w:ascii="Calibri" w:hAnsi="Calibri" w:eastAsiaTheme="minorEastAsia"/>
                <w:color w:val="auto"/>
                <w:szCs w:val="21"/>
                <w:highlight w:val="none"/>
              </w:rPr>
              <w:t>分区防渗、定期地下水监测等</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1" w:type="pct"/>
            <w:vMerge w:val="continue"/>
            <w:vAlign w:val="center"/>
          </w:tcPr>
          <w:p>
            <w:pPr>
              <w:jc w:val="center"/>
              <w:rPr>
                <w:rFonts w:ascii="Calibri" w:hAnsi="Calibri"/>
                <w:color w:val="auto"/>
                <w:szCs w:val="21"/>
                <w:highlight w:val="none"/>
              </w:rPr>
            </w:pPr>
          </w:p>
        </w:tc>
        <w:tc>
          <w:tcPr>
            <w:tcW w:w="762" w:type="pct"/>
            <w:vAlign w:val="center"/>
          </w:tcPr>
          <w:p>
            <w:pPr>
              <w:jc w:val="center"/>
              <w:rPr>
                <w:rFonts w:ascii="Calibri" w:hAnsi="Calibri"/>
                <w:color w:val="auto"/>
                <w:szCs w:val="21"/>
                <w:highlight w:val="none"/>
              </w:rPr>
            </w:pPr>
            <w:r>
              <w:rPr>
                <w:rFonts w:ascii="Calibri" w:hAnsi="Calibri"/>
                <w:color w:val="auto"/>
                <w:szCs w:val="21"/>
                <w:highlight w:val="none"/>
              </w:rPr>
              <w:t>绿化</w:t>
            </w:r>
          </w:p>
        </w:tc>
        <w:tc>
          <w:tcPr>
            <w:tcW w:w="3247" w:type="pct"/>
            <w:vAlign w:val="center"/>
          </w:tcPr>
          <w:p>
            <w:pPr>
              <w:jc w:val="center"/>
              <w:rPr>
                <w:rFonts w:ascii="Calibri" w:hAnsi="Calibri"/>
                <w:color w:val="auto"/>
                <w:kern w:val="0"/>
                <w:szCs w:val="21"/>
                <w:highlight w:val="none"/>
              </w:rPr>
            </w:pPr>
            <w:r>
              <w:rPr>
                <w:rFonts w:ascii="Calibri" w:hAnsi="Calibri"/>
                <w:color w:val="auto"/>
                <w:szCs w:val="21"/>
                <w:highlight w:val="none"/>
              </w:rPr>
              <w:t>加强</w:t>
            </w:r>
            <w:r>
              <w:rPr>
                <w:rFonts w:hint="eastAsia" w:ascii="Calibri" w:hAnsi="Calibri"/>
                <w:color w:val="auto"/>
                <w:szCs w:val="21"/>
                <w:highlight w:val="none"/>
              </w:rPr>
              <w:t>厂区</w:t>
            </w:r>
            <w:r>
              <w:rPr>
                <w:rFonts w:ascii="Calibri" w:hAnsi="Calibri"/>
                <w:color w:val="auto"/>
                <w:szCs w:val="21"/>
                <w:highlight w:val="none"/>
              </w:rPr>
              <w:t>绿化</w:t>
            </w:r>
          </w:p>
        </w:tc>
        <w:tc>
          <w:tcPr>
            <w:tcW w:w="589" w:type="pct"/>
            <w:vAlign w:val="center"/>
          </w:tcPr>
          <w:p>
            <w:pPr>
              <w:jc w:val="center"/>
              <w:rPr>
                <w:rFonts w:ascii="Calibri" w:hAnsi="Calibri"/>
                <w:color w:val="auto"/>
                <w:szCs w:val="21"/>
                <w:highlight w:val="none"/>
              </w:rPr>
            </w:pPr>
            <w:r>
              <w:rPr>
                <w:rFonts w:ascii="Calibri" w:hAnsi="Calibri"/>
                <w:color w:val="auto"/>
                <w:szCs w:val="21"/>
                <w:highlight w:val="none"/>
              </w:rPr>
              <w:t>新建</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3.1.2 </w:t>
      </w:r>
      <w:r>
        <w:rPr>
          <w:color w:val="auto"/>
          <w:sz w:val="24"/>
          <w:szCs w:val="24"/>
          <w:highlight w:val="none"/>
        </w:rPr>
        <w:t>项目产品方案及存栏量</w:t>
      </w:r>
    </w:p>
    <w:p>
      <w:pPr>
        <w:pStyle w:val="217"/>
        <w:rPr>
          <w:color w:val="auto"/>
          <w:szCs w:val="22"/>
          <w:highlight w:val="none"/>
        </w:rPr>
      </w:pPr>
      <w:r>
        <w:rPr>
          <w:rFonts w:hint="eastAsia"/>
          <w:color w:val="auto"/>
          <w:szCs w:val="22"/>
          <w:highlight w:val="none"/>
        </w:rPr>
        <w:t>本项目外购105-120天龄蛋鸡，在本项目内平均饲养400天至淘汰龄后外售，根据建设单位提供的资料，蛋鸡饲养过程存活率为92-94%，平均产蛋率90%（每日鸡蛋产量/蛋鸡数量），不合格蛋率1-1.5%，本环评取蛋鸡存活率94%，不合格蛋率1%计算，主产品鸡蛋年产量=150万×94%×90%×365×99%=45855.315万枚，副产品淘汰鸡年产量=（60万×94%）÷（400÷365）=128.6625万羽，项目产品方案详见下表</w:t>
      </w:r>
      <w:r>
        <w:rPr>
          <w:color w:val="auto"/>
          <w:szCs w:val="22"/>
          <w:highlight w:val="none"/>
        </w:rPr>
        <w:t>。</w:t>
      </w:r>
    </w:p>
    <w:p>
      <w:pPr>
        <w:spacing w:beforeLines="50"/>
        <w:jc w:val="center"/>
        <w:rPr>
          <w:b/>
          <w:color w:val="auto"/>
          <w:highlight w:val="none"/>
        </w:rPr>
      </w:pPr>
      <w:r>
        <w:rPr>
          <w:rFonts w:hint="eastAsia"/>
          <w:b/>
          <w:color w:val="auto"/>
          <w:highlight w:val="none"/>
        </w:rPr>
        <w:t>表3.1-2  项目产品方案及存栏量</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1276"/>
        <w:gridCol w:w="2170"/>
        <w:gridCol w:w="1421"/>
        <w:gridCol w:w="1422"/>
        <w:gridCol w:w="1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pct"/>
            <w:vAlign w:val="center"/>
          </w:tcPr>
          <w:p>
            <w:pPr>
              <w:jc w:val="center"/>
              <w:rPr>
                <w:rFonts w:ascii="Calibri" w:hAnsi="Calibri" w:eastAsiaTheme="minorEastAsia"/>
                <w:b/>
                <w:color w:val="auto"/>
                <w:szCs w:val="21"/>
                <w:highlight w:val="none"/>
              </w:rPr>
            </w:pPr>
            <w:r>
              <w:rPr>
                <w:rFonts w:ascii="Calibri" w:hAnsiTheme="minorEastAsia" w:eastAsiaTheme="minorEastAsia"/>
                <w:b/>
                <w:color w:val="auto"/>
                <w:szCs w:val="21"/>
                <w:highlight w:val="none"/>
              </w:rPr>
              <w:t>序号</w:t>
            </w:r>
          </w:p>
        </w:tc>
        <w:tc>
          <w:tcPr>
            <w:tcW w:w="748" w:type="pct"/>
            <w:vAlign w:val="center"/>
          </w:tcPr>
          <w:p>
            <w:pPr>
              <w:jc w:val="center"/>
              <w:rPr>
                <w:rFonts w:ascii="Calibri" w:hAnsiTheme="minorEastAsia" w:eastAsiaTheme="minorEastAsia"/>
                <w:b/>
                <w:color w:val="auto"/>
                <w:szCs w:val="21"/>
                <w:highlight w:val="none"/>
              </w:rPr>
            </w:pPr>
            <w:r>
              <w:rPr>
                <w:rFonts w:ascii="Calibri" w:hAnsiTheme="minorEastAsia" w:eastAsiaTheme="minorEastAsia"/>
                <w:b/>
                <w:color w:val="auto"/>
                <w:szCs w:val="21"/>
                <w:highlight w:val="none"/>
              </w:rPr>
              <w:t>主副类型</w:t>
            </w:r>
          </w:p>
        </w:tc>
        <w:tc>
          <w:tcPr>
            <w:tcW w:w="1272" w:type="pct"/>
            <w:vAlign w:val="center"/>
          </w:tcPr>
          <w:p>
            <w:pPr>
              <w:jc w:val="center"/>
              <w:rPr>
                <w:rFonts w:ascii="Calibri" w:hAnsi="Calibri" w:eastAsiaTheme="minorEastAsia"/>
                <w:b/>
                <w:color w:val="auto"/>
                <w:szCs w:val="21"/>
                <w:highlight w:val="none"/>
              </w:rPr>
            </w:pPr>
            <w:r>
              <w:rPr>
                <w:rFonts w:ascii="Calibri" w:hAnsiTheme="minorEastAsia" w:eastAsiaTheme="minorEastAsia"/>
                <w:b/>
                <w:color w:val="auto"/>
                <w:szCs w:val="21"/>
                <w:highlight w:val="none"/>
              </w:rPr>
              <w:t>产品名称</w:t>
            </w:r>
          </w:p>
        </w:tc>
        <w:tc>
          <w:tcPr>
            <w:tcW w:w="833" w:type="pct"/>
            <w:vAlign w:val="center"/>
          </w:tcPr>
          <w:p>
            <w:pPr>
              <w:jc w:val="center"/>
              <w:rPr>
                <w:rFonts w:ascii="Calibri" w:hAnsiTheme="minorEastAsia" w:eastAsiaTheme="minorEastAsia"/>
                <w:b/>
                <w:color w:val="auto"/>
                <w:szCs w:val="21"/>
                <w:highlight w:val="none"/>
              </w:rPr>
            </w:pPr>
            <w:r>
              <w:rPr>
                <w:rFonts w:ascii="Calibri" w:hAnsiTheme="minorEastAsia" w:eastAsiaTheme="minorEastAsia"/>
                <w:b/>
                <w:color w:val="auto"/>
                <w:szCs w:val="21"/>
                <w:highlight w:val="none"/>
              </w:rPr>
              <w:t>单位</w:t>
            </w:r>
          </w:p>
        </w:tc>
        <w:tc>
          <w:tcPr>
            <w:tcW w:w="833" w:type="pct"/>
            <w:vAlign w:val="center"/>
          </w:tcPr>
          <w:p>
            <w:pPr>
              <w:jc w:val="center"/>
              <w:rPr>
                <w:rFonts w:ascii="Calibri" w:hAnsi="Calibri" w:eastAsiaTheme="minorEastAsia"/>
                <w:b/>
                <w:color w:val="auto"/>
                <w:szCs w:val="21"/>
                <w:highlight w:val="none"/>
              </w:rPr>
            </w:pPr>
            <w:r>
              <w:rPr>
                <w:rFonts w:ascii="Calibri" w:hAnsi="Calibri" w:eastAsiaTheme="minorEastAsia"/>
                <w:b/>
                <w:color w:val="auto"/>
                <w:szCs w:val="21"/>
                <w:highlight w:val="none"/>
              </w:rPr>
              <w:t>数量</w:t>
            </w:r>
          </w:p>
        </w:tc>
        <w:tc>
          <w:tcPr>
            <w:tcW w:w="833" w:type="pct"/>
            <w:vAlign w:val="center"/>
          </w:tcPr>
          <w:p>
            <w:pPr>
              <w:jc w:val="center"/>
              <w:rPr>
                <w:rFonts w:ascii="Calibri" w:hAnsi="Calibri" w:eastAsiaTheme="minorEastAsia"/>
                <w:b/>
                <w:color w:val="auto"/>
                <w:szCs w:val="21"/>
                <w:highlight w:val="none"/>
              </w:rPr>
            </w:pPr>
            <w:r>
              <w:rPr>
                <w:rFonts w:ascii="Calibri" w:hAnsi="Calibri" w:eastAsiaTheme="minorEastAsia"/>
                <w:b/>
                <w:color w:val="auto"/>
                <w:szCs w:val="21"/>
                <w:highlight w:val="none"/>
              </w:rPr>
              <w:t>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1</w:t>
            </w:r>
          </w:p>
        </w:tc>
        <w:tc>
          <w:tcPr>
            <w:tcW w:w="748" w:type="pct"/>
            <w:vAlign w:val="center"/>
          </w:tcPr>
          <w:p>
            <w:pPr>
              <w:jc w:val="center"/>
              <w:rPr>
                <w:rFonts w:ascii="Calibri" w:hAnsiTheme="minorEastAsia" w:eastAsiaTheme="minorEastAsia"/>
                <w:color w:val="auto"/>
                <w:szCs w:val="21"/>
                <w:highlight w:val="none"/>
              </w:rPr>
            </w:pPr>
            <w:r>
              <w:rPr>
                <w:rFonts w:ascii="Calibri" w:hAnsiTheme="minorEastAsia" w:eastAsiaTheme="minorEastAsia"/>
                <w:color w:val="auto"/>
                <w:szCs w:val="21"/>
                <w:highlight w:val="none"/>
              </w:rPr>
              <w:t>主产品</w:t>
            </w:r>
          </w:p>
        </w:tc>
        <w:tc>
          <w:tcPr>
            <w:tcW w:w="1272" w:type="pct"/>
            <w:vAlign w:val="center"/>
          </w:tcPr>
          <w:p>
            <w:pPr>
              <w:jc w:val="center"/>
              <w:rPr>
                <w:rFonts w:ascii="Calibri" w:hAnsi="Calibri" w:eastAsiaTheme="minorEastAsia"/>
                <w:color w:val="auto"/>
                <w:szCs w:val="21"/>
                <w:highlight w:val="none"/>
              </w:rPr>
            </w:pPr>
            <w:r>
              <w:rPr>
                <w:rFonts w:ascii="Calibri" w:hAnsiTheme="minorEastAsia" w:eastAsiaTheme="minorEastAsia"/>
                <w:color w:val="auto"/>
                <w:szCs w:val="21"/>
                <w:highlight w:val="none"/>
              </w:rPr>
              <w:t>鸡蛋</w:t>
            </w:r>
          </w:p>
        </w:tc>
        <w:tc>
          <w:tcPr>
            <w:tcW w:w="83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万枚/年</w:t>
            </w:r>
          </w:p>
        </w:tc>
        <w:tc>
          <w:tcPr>
            <w:tcW w:w="83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45855.315</w:t>
            </w:r>
          </w:p>
        </w:tc>
        <w:tc>
          <w:tcPr>
            <w:tcW w:w="833"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9"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2</w:t>
            </w:r>
          </w:p>
        </w:tc>
        <w:tc>
          <w:tcPr>
            <w:tcW w:w="748" w:type="pct"/>
            <w:vAlign w:val="center"/>
          </w:tcPr>
          <w:p>
            <w:pPr>
              <w:jc w:val="center"/>
              <w:rPr>
                <w:rFonts w:ascii="Calibri" w:hAnsiTheme="minorEastAsia" w:eastAsiaTheme="minorEastAsia"/>
                <w:color w:val="auto"/>
                <w:szCs w:val="21"/>
                <w:highlight w:val="none"/>
              </w:rPr>
            </w:pPr>
            <w:r>
              <w:rPr>
                <w:rFonts w:ascii="Calibri" w:hAnsiTheme="minorEastAsia" w:eastAsiaTheme="minorEastAsia"/>
                <w:color w:val="auto"/>
                <w:szCs w:val="21"/>
                <w:highlight w:val="none"/>
              </w:rPr>
              <w:t>副产品</w:t>
            </w:r>
          </w:p>
        </w:tc>
        <w:tc>
          <w:tcPr>
            <w:tcW w:w="1272"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淘汰鸡</w:t>
            </w:r>
          </w:p>
        </w:tc>
        <w:tc>
          <w:tcPr>
            <w:tcW w:w="83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万羽/年</w:t>
            </w:r>
          </w:p>
        </w:tc>
        <w:tc>
          <w:tcPr>
            <w:tcW w:w="833"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128.6625</w:t>
            </w:r>
          </w:p>
        </w:tc>
        <w:tc>
          <w:tcPr>
            <w:tcW w:w="833"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外售</w:t>
            </w:r>
          </w:p>
        </w:tc>
      </w:tr>
    </w:tbl>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1.3 主要原辅材料及能源消耗</w:t>
      </w:r>
    </w:p>
    <w:p>
      <w:pPr>
        <w:pStyle w:val="3"/>
        <w:spacing w:after="0" w:line="360" w:lineRule="auto"/>
        <w:ind w:firstLine="481" w:firstLineChars="200"/>
        <w:rPr>
          <w:rFonts w:ascii="Times New Roman" w:hAnsi="Times New Roman" w:eastAsia="宋体" w:cs="Times New Roman"/>
          <w:b/>
          <w:color w:val="auto"/>
          <w:kern w:val="0"/>
          <w:sz w:val="24"/>
          <w:szCs w:val="22"/>
          <w:highlight w:val="none"/>
        </w:rPr>
      </w:pPr>
      <w:r>
        <w:rPr>
          <w:rFonts w:hint="eastAsia" w:ascii="Times New Roman" w:hAnsi="Times New Roman" w:eastAsia="宋体" w:cs="Times New Roman"/>
          <w:b/>
          <w:color w:val="auto"/>
          <w:kern w:val="0"/>
          <w:sz w:val="24"/>
          <w:szCs w:val="22"/>
          <w:highlight w:val="none"/>
        </w:rPr>
        <w:t>1、</w:t>
      </w:r>
      <w:r>
        <w:rPr>
          <w:rFonts w:ascii="Times New Roman" w:hAnsi="Times New Roman" w:eastAsia="宋体" w:cs="Times New Roman"/>
          <w:b/>
          <w:color w:val="auto"/>
          <w:kern w:val="0"/>
          <w:sz w:val="24"/>
          <w:szCs w:val="22"/>
          <w:highlight w:val="none"/>
        </w:rPr>
        <w:t>养鸡饲料</w:t>
      </w:r>
    </w:p>
    <w:p>
      <w:pPr>
        <w:pStyle w:val="3"/>
        <w:spacing w:after="0" w:line="360" w:lineRule="auto"/>
        <w:ind w:firstLine="480" w:firstLineChars="200"/>
        <w:rPr>
          <w:rFonts w:ascii="Times New Roman" w:hAnsi="Times New Roman" w:eastAsia="宋体" w:cs="Times New Roman"/>
          <w:color w:val="auto"/>
          <w:kern w:val="0"/>
          <w:sz w:val="24"/>
          <w:szCs w:val="22"/>
          <w:highlight w:val="none"/>
        </w:rPr>
      </w:pPr>
      <w:r>
        <w:rPr>
          <w:rFonts w:ascii="Times New Roman" w:hAnsi="Times New Roman" w:eastAsia="宋体" w:cs="Times New Roman"/>
          <w:color w:val="auto"/>
          <w:kern w:val="0"/>
          <w:sz w:val="24"/>
          <w:szCs w:val="22"/>
          <w:highlight w:val="none"/>
        </w:rPr>
        <w:t>根据建设单位提供的资料，本项目使用的饲料以粮食作物为主，饲料成分主要是玉米、豆粕等，饲料直接外购，无需再次加工，主要贮存在饲料塔内，本项目饲料的使用情况见下表。</w:t>
      </w:r>
    </w:p>
    <w:p>
      <w:pPr>
        <w:spacing w:beforeLines="50"/>
        <w:jc w:val="center"/>
        <w:rPr>
          <w:b/>
          <w:color w:val="auto"/>
          <w:highlight w:val="none"/>
        </w:rPr>
      </w:pPr>
      <w:r>
        <w:rPr>
          <w:b/>
          <w:color w:val="auto"/>
          <w:highlight w:val="none"/>
        </w:rPr>
        <w:t>表3.1-</w:t>
      </w:r>
      <w:r>
        <w:rPr>
          <w:rFonts w:hint="eastAsia"/>
          <w:b/>
          <w:color w:val="auto"/>
          <w:highlight w:val="none"/>
        </w:rPr>
        <w:t>3</w:t>
      </w:r>
      <w:r>
        <w:rPr>
          <w:b/>
          <w:color w:val="auto"/>
          <w:highlight w:val="none"/>
        </w:rPr>
        <w:t xml:space="preserve">  饲料消耗情况一览表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1"/>
        <w:gridCol w:w="4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1"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项目</w:t>
            </w:r>
          </w:p>
        </w:tc>
        <w:tc>
          <w:tcPr>
            <w:tcW w:w="4257"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蛋鸡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数量（万只）</w:t>
            </w:r>
          </w:p>
        </w:tc>
        <w:tc>
          <w:tcPr>
            <w:tcW w:w="425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平均饲料用量（g/只·天）</w:t>
            </w:r>
          </w:p>
        </w:tc>
        <w:tc>
          <w:tcPr>
            <w:tcW w:w="425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饲料总用量（t/d）</w:t>
            </w:r>
          </w:p>
        </w:tc>
        <w:tc>
          <w:tcPr>
            <w:tcW w:w="425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7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合计（t/a）</w:t>
            </w:r>
          </w:p>
        </w:tc>
        <w:tc>
          <w:tcPr>
            <w:tcW w:w="425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76650</w:t>
            </w:r>
          </w:p>
        </w:tc>
      </w:tr>
    </w:tbl>
    <w:p>
      <w:pPr>
        <w:pStyle w:val="3"/>
        <w:spacing w:after="0" w:line="360" w:lineRule="auto"/>
        <w:ind w:firstLine="481" w:firstLineChars="200"/>
        <w:rPr>
          <w:rFonts w:ascii="Times New Roman" w:hAnsi="Times New Roman" w:eastAsia="宋体" w:cs="Times New Roman"/>
          <w:b/>
          <w:color w:val="auto"/>
          <w:kern w:val="0"/>
          <w:sz w:val="24"/>
          <w:szCs w:val="22"/>
          <w:highlight w:val="none"/>
        </w:rPr>
      </w:pPr>
      <w:r>
        <w:rPr>
          <w:rFonts w:hint="eastAsia" w:ascii="Times New Roman" w:hAnsi="Times New Roman" w:eastAsia="宋体" w:cs="Times New Roman"/>
          <w:b/>
          <w:color w:val="auto"/>
          <w:kern w:val="0"/>
          <w:sz w:val="24"/>
          <w:szCs w:val="22"/>
          <w:highlight w:val="none"/>
        </w:rPr>
        <w:t>2、</w:t>
      </w:r>
      <w:r>
        <w:rPr>
          <w:rFonts w:ascii="Times New Roman" w:hAnsi="Times New Roman" w:eastAsia="宋体" w:cs="Times New Roman"/>
          <w:b/>
          <w:color w:val="auto"/>
          <w:kern w:val="0"/>
          <w:sz w:val="24"/>
          <w:szCs w:val="22"/>
          <w:highlight w:val="none"/>
        </w:rPr>
        <w:t>其他材料</w:t>
      </w:r>
    </w:p>
    <w:p>
      <w:pPr>
        <w:pStyle w:val="3"/>
        <w:spacing w:after="0" w:line="360" w:lineRule="auto"/>
        <w:ind w:firstLine="480" w:firstLineChars="200"/>
        <w:rPr>
          <w:rFonts w:ascii="Times New Roman" w:hAnsi="Times New Roman" w:eastAsia="宋体" w:cs="Times New Roman"/>
          <w:color w:val="auto"/>
          <w:kern w:val="0"/>
          <w:sz w:val="24"/>
          <w:szCs w:val="22"/>
          <w:highlight w:val="none"/>
        </w:rPr>
      </w:pPr>
      <w:r>
        <w:rPr>
          <w:rFonts w:ascii="Times New Roman" w:hAnsi="Times New Roman" w:eastAsia="宋体" w:cs="Times New Roman"/>
          <w:color w:val="auto"/>
          <w:kern w:val="0"/>
          <w:sz w:val="24"/>
          <w:szCs w:val="22"/>
          <w:highlight w:val="none"/>
        </w:rPr>
        <w:t>养殖场防疫及消毒用到兽药、疫苗、消毒剂，食堂和发电机用到燃料，本项目其他材料使用量见表3.1-</w:t>
      </w:r>
      <w:r>
        <w:rPr>
          <w:rFonts w:hint="eastAsia" w:ascii="Times New Roman" w:hAnsi="Times New Roman" w:eastAsia="宋体" w:cs="Times New Roman"/>
          <w:color w:val="auto"/>
          <w:kern w:val="0"/>
          <w:sz w:val="24"/>
          <w:szCs w:val="22"/>
          <w:highlight w:val="none"/>
        </w:rPr>
        <w:t>4</w:t>
      </w:r>
      <w:r>
        <w:rPr>
          <w:rFonts w:ascii="Times New Roman" w:hAnsi="Times New Roman" w:eastAsia="宋体" w:cs="Times New Roman"/>
          <w:color w:val="auto"/>
          <w:kern w:val="0"/>
          <w:sz w:val="24"/>
          <w:szCs w:val="22"/>
          <w:highlight w:val="none"/>
        </w:rPr>
        <w:t>。</w:t>
      </w:r>
    </w:p>
    <w:p>
      <w:pPr>
        <w:spacing w:beforeLines="50"/>
        <w:jc w:val="center"/>
        <w:rPr>
          <w:b/>
          <w:color w:val="auto"/>
          <w:highlight w:val="none"/>
        </w:rPr>
      </w:pPr>
      <w:r>
        <w:rPr>
          <w:rFonts w:hint="eastAsia"/>
          <w:b/>
          <w:color w:val="auto"/>
          <w:highlight w:val="none"/>
        </w:rPr>
        <w:t>表3.1-4  项目主要原辅料消耗及资源能源消耗情况一览表</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57"/>
        <w:gridCol w:w="1146"/>
        <w:gridCol w:w="1499"/>
        <w:gridCol w:w="1248"/>
        <w:gridCol w:w="1115"/>
        <w:gridCol w:w="977"/>
        <w:gridCol w:w="884"/>
        <w:gridCol w:w="10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序号</w:t>
            </w:r>
          </w:p>
        </w:tc>
        <w:tc>
          <w:tcPr>
            <w:tcW w:w="671"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原料名称</w:t>
            </w:r>
          </w:p>
        </w:tc>
        <w:tc>
          <w:tcPr>
            <w:tcW w:w="878"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主要成分</w:t>
            </w:r>
          </w:p>
        </w:tc>
        <w:tc>
          <w:tcPr>
            <w:tcW w:w="731"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包装</w:t>
            </w:r>
          </w:p>
        </w:tc>
        <w:tc>
          <w:tcPr>
            <w:tcW w:w="653"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年用量</w:t>
            </w:r>
          </w:p>
        </w:tc>
        <w:tc>
          <w:tcPr>
            <w:tcW w:w="572"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最大储存量</w:t>
            </w:r>
          </w:p>
        </w:tc>
        <w:tc>
          <w:tcPr>
            <w:tcW w:w="518"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用途</w:t>
            </w:r>
          </w:p>
        </w:tc>
        <w:tc>
          <w:tcPr>
            <w:tcW w:w="587" w:type="pct"/>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储存位置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1</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青年鸡</w:t>
            </w:r>
          </w:p>
        </w:tc>
        <w:tc>
          <w:tcPr>
            <w:tcW w:w="87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653" w:type="pct"/>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约</w:t>
            </w:r>
            <w:r>
              <w:rPr>
                <w:rFonts w:hint="eastAsia" w:ascii="Times New Roman" w:hAnsi="Times New Roman" w:eastAsia="宋体" w:cs="Times New Roman"/>
                <w:color w:val="auto"/>
                <w:sz w:val="21"/>
                <w:szCs w:val="21"/>
                <w:highlight w:val="none"/>
              </w:rPr>
              <w:t>210</w:t>
            </w:r>
            <w:r>
              <w:rPr>
                <w:rFonts w:ascii="Times New Roman" w:hAnsi="Times New Roman" w:eastAsia="宋体" w:cs="Times New Roman"/>
                <w:color w:val="auto"/>
                <w:sz w:val="21"/>
                <w:szCs w:val="21"/>
                <w:highlight w:val="none"/>
              </w:rPr>
              <w:t>万</w:t>
            </w:r>
            <w:r>
              <w:rPr>
                <w:rFonts w:hint="eastAsia" w:ascii="Times New Roman" w:hAnsi="Times New Roman" w:eastAsia="宋体" w:cs="Times New Roman"/>
                <w:color w:val="auto"/>
                <w:sz w:val="21"/>
                <w:szCs w:val="21"/>
                <w:highlight w:val="none"/>
              </w:rPr>
              <w:t>羽</w:t>
            </w:r>
            <w:r>
              <w:rPr>
                <w:rFonts w:ascii="Times New Roman" w:hAnsi="Times New Roman" w:eastAsia="宋体" w:cs="Times New Roman"/>
                <w:color w:val="auto"/>
                <w:sz w:val="21"/>
                <w:szCs w:val="21"/>
                <w:highlight w:val="none"/>
              </w:rPr>
              <w:t>/a</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210</w:t>
            </w:r>
            <w:r>
              <w:rPr>
                <w:rFonts w:ascii="Times New Roman" w:hAnsi="Times New Roman" w:eastAsia="宋体" w:cs="Times New Roman"/>
                <w:color w:val="auto"/>
                <w:sz w:val="21"/>
                <w:szCs w:val="21"/>
                <w:highlight w:val="none"/>
              </w:rPr>
              <w:t>万</w:t>
            </w:r>
            <w:r>
              <w:rPr>
                <w:rFonts w:hint="eastAsia" w:ascii="Times New Roman" w:hAnsi="Times New Roman" w:eastAsia="宋体" w:cs="Times New Roman"/>
                <w:color w:val="auto"/>
                <w:sz w:val="21"/>
                <w:szCs w:val="21"/>
                <w:highlight w:val="none"/>
              </w:rPr>
              <w:t>羽</w:t>
            </w:r>
            <w:r>
              <w:rPr>
                <w:rFonts w:ascii="Times New Roman" w:hAnsi="Times New Roman" w:eastAsia="宋体" w:cs="Times New Roman"/>
                <w:color w:val="auto"/>
                <w:sz w:val="21"/>
                <w:szCs w:val="21"/>
                <w:highlight w:val="none"/>
              </w:rPr>
              <w:t>/a</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产鸡</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鸡舍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2</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疫苗</w:t>
            </w:r>
          </w:p>
        </w:tc>
        <w:tc>
          <w:tcPr>
            <w:tcW w:w="87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青霉素类、泰妙菌素类等</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500</w:t>
            </w:r>
            <w:r>
              <w:rPr>
                <w:rFonts w:ascii="Times New Roman" w:hAnsi="Times New Roman" w:cs="Times New Roman" w:eastAsiaTheme="majorEastAsia"/>
                <w:color w:val="auto"/>
                <w:kern w:val="0"/>
                <w:sz w:val="21"/>
                <w:szCs w:val="21"/>
                <w:highlight w:val="none"/>
              </w:rPr>
              <w:t>ml/瓶</w:t>
            </w:r>
          </w:p>
        </w:tc>
        <w:tc>
          <w:tcPr>
            <w:tcW w:w="653" w:type="pct"/>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约</w:t>
            </w:r>
            <w:r>
              <w:rPr>
                <w:rFonts w:hint="eastAsia" w:ascii="Times New Roman" w:hAnsi="Times New Roman" w:eastAsia="宋体" w:cs="Times New Roman"/>
                <w:color w:val="auto"/>
                <w:sz w:val="21"/>
                <w:szCs w:val="21"/>
                <w:highlight w:val="none"/>
              </w:rPr>
              <w:t>3.5</w:t>
            </w:r>
            <w:r>
              <w:rPr>
                <w:rFonts w:ascii="Times New Roman" w:hAnsi="Times New Roman" w:eastAsia="宋体" w:cs="Times New Roman"/>
                <w:color w:val="auto"/>
                <w:sz w:val="21"/>
                <w:szCs w:val="21"/>
                <w:highlight w:val="none"/>
              </w:rPr>
              <w:t>万瓶</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700</w:t>
            </w:r>
            <w:r>
              <w:rPr>
                <w:rFonts w:ascii="Times New Roman" w:hAnsi="Times New Roman" w:eastAsia="宋体" w:cs="Times New Roman"/>
                <w:color w:val="auto"/>
                <w:sz w:val="21"/>
                <w:szCs w:val="21"/>
                <w:highlight w:val="none"/>
              </w:rPr>
              <w:t>瓶</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防疫</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兽医室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3</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兽药</w:t>
            </w:r>
          </w:p>
        </w:tc>
        <w:tc>
          <w:tcPr>
            <w:tcW w:w="878" w:type="pct"/>
            <w:vAlign w:val="center"/>
          </w:tcPr>
          <w:p>
            <w:pPr>
              <w:pStyle w:val="92"/>
              <w:rPr>
                <w:rFonts w:ascii="Times New Roman" w:hAnsi="Times New Roman" w:cs="Times New Roman" w:eastAsiaTheme="majorEastAsia"/>
                <w:color w:val="auto"/>
                <w:kern w:val="0"/>
                <w:sz w:val="21"/>
                <w:szCs w:val="21"/>
                <w:highlight w:val="none"/>
              </w:rPr>
            </w:pPr>
            <w:r>
              <w:rPr>
                <w:rFonts w:ascii="Times New Roman" w:hAnsi="Times New Roman" w:cs="Times New Roman" w:eastAsiaTheme="majorEastAsia"/>
                <w:color w:val="auto"/>
                <w:kern w:val="0"/>
                <w:sz w:val="21"/>
                <w:szCs w:val="21"/>
                <w:highlight w:val="none"/>
              </w:rPr>
              <w:t>中药制剂等</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500g/袋</w:t>
            </w:r>
          </w:p>
        </w:tc>
        <w:tc>
          <w:tcPr>
            <w:tcW w:w="653" w:type="pct"/>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约</w:t>
            </w:r>
            <w:r>
              <w:rPr>
                <w:rFonts w:hint="eastAsia" w:ascii="Times New Roman" w:hAnsi="Times New Roman" w:eastAsia="宋体" w:cs="Times New Roman"/>
                <w:color w:val="auto"/>
                <w:sz w:val="21"/>
                <w:szCs w:val="21"/>
                <w:highlight w:val="none"/>
              </w:rPr>
              <w:t>3.5</w:t>
            </w:r>
            <w:r>
              <w:rPr>
                <w:rFonts w:ascii="Times New Roman" w:hAnsi="Times New Roman" w:eastAsia="宋体" w:cs="Times New Roman"/>
                <w:color w:val="auto"/>
                <w:sz w:val="21"/>
                <w:szCs w:val="21"/>
                <w:highlight w:val="none"/>
              </w:rPr>
              <w:t>万袋</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1750</w:t>
            </w:r>
            <w:r>
              <w:rPr>
                <w:rFonts w:ascii="Times New Roman" w:hAnsi="Times New Roman" w:eastAsia="宋体" w:cs="Times New Roman"/>
                <w:color w:val="auto"/>
                <w:sz w:val="21"/>
                <w:szCs w:val="21"/>
                <w:highlight w:val="none"/>
              </w:rPr>
              <w:t>袋</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防疫</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兽医室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4</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消毒液</w:t>
            </w:r>
          </w:p>
        </w:tc>
        <w:tc>
          <w:tcPr>
            <w:tcW w:w="878" w:type="pct"/>
            <w:vAlign w:val="center"/>
          </w:tcPr>
          <w:p>
            <w:pPr>
              <w:autoSpaceDE w:val="0"/>
              <w:autoSpaceDN w:val="0"/>
              <w:jc w:val="center"/>
              <w:rPr>
                <w:rFonts w:ascii="Calibri" w:hAnsi="Calibri" w:eastAsiaTheme="majorEastAsia"/>
                <w:color w:val="auto"/>
                <w:szCs w:val="21"/>
                <w:highlight w:val="none"/>
              </w:rPr>
            </w:pPr>
            <w:r>
              <w:rPr>
                <w:rFonts w:hint="eastAsia" w:ascii="Calibri" w:hAnsi="Calibri" w:eastAsiaTheme="majorEastAsia"/>
                <w:color w:val="auto"/>
                <w:szCs w:val="21"/>
                <w:highlight w:val="none"/>
              </w:rPr>
              <w:t>过硫酸氢钾复合盐、聚维酮碘溶液、复方戌二醛溶液等</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500</w:t>
            </w:r>
            <w:r>
              <w:rPr>
                <w:rFonts w:ascii="Times New Roman" w:hAnsi="Times New Roman" w:cs="Times New Roman" w:eastAsiaTheme="majorEastAsia"/>
                <w:color w:val="auto"/>
                <w:kern w:val="0"/>
                <w:sz w:val="21"/>
                <w:szCs w:val="21"/>
                <w:highlight w:val="none"/>
              </w:rPr>
              <w:t>ml/瓶</w:t>
            </w:r>
          </w:p>
        </w:tc>
        <w:tc>
          <w:tcPr>
            <w:tcW w:w="653" w:type="pct"/>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约</w:t>
            </w:r>
            <w:r>
              <w:rPr>
                <w:rFonts w:hint="eastAsia" w:ascii="Times New Roman" w:hAnsi="Times New Roman" w:eastAsia="宋体" w:cs="Times New Roman"/>
                <w:color w:val="auto"/>
                <w:sz w:val="21"/>
                <w:szCs w:val="21"/>
                <w:highlight w:val="none"/>
              </w:rPr>
              <w:t>21</w:t>
            </w:r>
            <w:r>
              <w:rPr>
                <w:rFonts w:ascii="Times New Roman" w:hAnsi="Times New Roman" w:eastAsia="宋体" w:cs="Times New Roman"/>
                <w:color w:val="auto"/>
                <w:sz w:val="21"/>
                <w:szCs w:val="21"/>
                <w:highlight w:val="none"/>
              </w:rPr>
              <w:t>000瓶</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2100</w:t>
            </w:r>
            <w:r>
              <w:rPr>
                <w:rFonts w:ascii="Times New Roman" w:hAnsi="Times New Roman" w:eastAsia="宋体" w:cs="Times New Roman"/>
                <w:color w:val="auto"/>
                <w:sz w:val="21"/>
                <w:szCs w:val="21"/>
                <w:highlight w:val="none"/>
              </w:rPr>
              <w:t>瓶</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消毒</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5</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微生物除臭菌剂</w:t>
            </w:r>
          </w:p>
        </w:tc>
        <w:tc>
          <w:tcPr>
            <w:tcW w:w="878" w:type="pct"/>
            <w:vAlign w:val="center"/>
          </w:tcPr>
          <w:p>
            <w:pPr>
              <w:autoSpaceDE w:val="0"/>
              <w:autoSpaceDN w:val="0"/>
              <w:jc w:val="center"/>
              <w:rPr>
                <w:rFonts w:ascii="Calibri" w:hAnsi="Calibri" w:eastAsiaTheme="majorEastAsia"/>
                <w:color w:val="auto"/>
                <w:szCs w:val="21"/>
                <w:highlight w:val="none"/>
              </w:rPr>
            </w:pPr>
            <w:r>
              <w:rPr>
                <w:rFonts w:ascii="Calibri" w:hAnsi="Calibri" w:eastAsiaTheme="majorEastAsia"/>
                <w:color w:val="auto"/>
                <w:szCs w:val="21"/>
                <w:highlight w:val="none"/>
              </w:rPr>
              <w:t>芽孢杆菌、酵母菌、乳酸菌等</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500kg/瓶</w:t>
            </w:r>
          </w:p>
        </w:tc>
        <w:tc>
          <w:tcPr>
            <w:tcW w:w="653"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10.5</w:t>
            </w:r>
            <w:r>
              <w:rPr>
                <w:rFonts w:ascii="Times New Roman" w:hAnsi="Times New Roman" w:eastAsia="宋体" w:cs="Times New Roman"/>
                <w:color w:val="auto"/>
                <w:sz w:val="21"/>
                <w:szCs w:val="21"/>
                <w:highlight w:val="none"/>
              </w:rPr>
              <w:t>t/a</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35</w:t>
            </w:r>
            <w:r>
              <w:rPr>
                <w:rFonts w:ascii="Times New Roman" w:hAnsi="Times New Roman" w:eastAsia="宋体" w:cs="Times New Roman"/>
                <w:color w:val="auto"/>
                <w:sz w:val="21"/>
                <w:szCs w:val="21"/>
                <w:highlight w:val="none"/>
              </w:rPr>
              <w:t>瓶</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除臭</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6</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柴油</w:t>
            </w:r>
          </w:p>
        </w:tc>
        <w:tc>
          <w:tcPr>
            <w:tcW w:w="87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桶装</w:t>
            </w:r>
          </w:p>
        </w:tc>
        <w:tc>
          <w:tcPr>
            <w:tcW w:w="653"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10.4</w:t>
            </w:r>
            <w:r>
              <w:rPr>
                <w:rFonts w:ascii="Times New Roman" w:hAnsi="Times New Roman" w:eastAsia="宋体" w:cs="Times New Roman"/>
                <w:color w:val="auto"/>
                <w:sz w:val="21"/>
                <w:szCs w:val="21"/>
                <w:highlight w:val="none"/>
              </w:rPr>
              <w:t>t</w:t>
            </w:r>
          </w:p>
        </w:tc>
        <w:tc>
          <w:tcPr>
            <w:tcW w:w="572" w:type="pct"/>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0.87</w:t>
            </w:r>
            <w:r>
              <w:rPr>
                <w:rFonts w:ascii="Times New Roman" w:hAnsi="Times New Roman" w:eastAsia="宋体" w:cs="Times New Roman"/>
                <w:color w:val="auto"/>
                <w:sz w:val="21"/>
                <w:szCs w:val="21"/>
                <w:highlight w:val="none"/>
              </w:rPr>
              <w:t>t</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备用发电</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配电房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shd w:val="clear" w:color="auto" w:fill="auto"/>
            <w:vAlign w:val="center"/>
          </w:tcPr>
          <w:p>
            <w:pPr>
              <w:pStyle w:val="92"/>
              <w:rPr>
                <w:rFonts w:hint="eastAsia" w:ascii="Times New Roman" w:hAnsi="Times New Roman" w:cs="Times New Roman" w:eastAsiaTheme="majorEastAsia"/>
                <w:color w:val="auto"/>
                <w:kern w:val="44"/>
                <w:sz w:val="21"/>
                <w:szCs w:val="21"/>
                <w:highlight w:val="none"/>
                <w:lang w:val="en-US" w:eastAsia="zh-CN" w:bidi="ar-SA"/>
              </w:rPr>
            </w:pPr>
            <w:r>
              <w:rPr>
                <w:rFonts w:hint="eastAsia" w:ascii="Times New Roman" w:hAnsi="Times New Roman" w:cs="Times New Roman" w:eastAsiaTheme="majorEastAsia"/>
                <w:color w:val="auto"/>
                <w:sz w:val="21"/>
                <w:szCs w:val="21"/>
                <w:highlight w:val="none"/>
                <w:lang w:val="en-US" w:eastAsia="zh-CN"/>
              </w:rPr>
              <w:t>7</w:t>
            </w:r>
          </w:p>
        </w:tc>
        <w:tc>
          <w:tcPr>
            <w:tcW w:w="671"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蛋托</w:t>
            </w:r>
          </w:p>
        </w:tc>
        <w:tc>
          <w:tcPr>
            <w:tcW w:w="87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731"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lang w:val="en-US" w:eastAsia="zh-CN"/>
              </w:rPr>
              <w:t>袋装</w:t>
            </w:r>
          </w:p>
        </w:tc>
        <w:tc>
          <w:tcPr>
            <w:tcW w:w="653" w:type="pct"/>
            <w:vAlign w:val="center"/>
          </w:tcPr>
          <w:p>
            <w:pPr>
              <w:pStyle w:val="92"/>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2867万片</w:t>
            </w:r>
          </w:p>
        </w:tc>
        <w:tc>
          <w:tcPr>
            <w:tcW w:w="572" w:type="pct"/>
            <w:vAlign w:val="center"/>
          </w:tcPr>
          <w:p>
            <w:pPr>
              <w:pStyle w:val="92"/>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900万片</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lang w:val="en-US" w:eastAsia="zh-CN"/>
              </w:rPr>
              <w:t>包装</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lang w:val="en-US" w:eastAsia="zh-CN"/>
              </w:rPr>
              <w:t>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shd w:val="clear" w:color="auto" w:fill="auto"/>
            <w:vAlign w:val="center"/>
          </w:tcPr>
          <w:p>
            <w:pPr>
              <w:pStyle w:val="92"/>
              <w:rPr>
                <w:rFonts w:hint="eastAsia" w:ascii="Times New Roman" w:hAnsi="Times New Roman" w:cs="Times New Roman" w:eastAsiaTheme="majorEastAsia"/>
                <w:color w:val="auto"/>
                <w:kern w:val="44"/>
                <w:sz w:val="21"/>
                <w:szCs w:val="21"/>
                <w:highlight w:val="none"/>
                <w:lang w:val="en-US" w:eastAsia="zh-CN" w:bidi="ar-SA"/>
              </w:rPr>
            </w:pPr>
            <w:r>
              <w:rPr>
                <w:rFonts w:hint="eastAsia" w:ascii="Times New Roman" w:hAnsi="Times New Roman" w:cs="Times New Roman" w:eastAsiaTheme="majorEastAsia"/>
                <w:color w:val="auto"/>
                <w:sz w:val="21"/>
                <w:szCs w:val="21"/>
                <w:highlight w:val="none"/>
                <w:lang w:val="en-US" w:eastAsia="zh-CN"/>
              </w:rPr>
              <w:t>8</w:t>
            </w:r>
          </w:p>
        </w:tc>
        <w:tc>
          <w:tcPr>
            <w:tcW w:w="671"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纸箱</w:t>
            </w:r>
          </w:p>
        </w:tc>
        <w:tc>
          <w:tcPr>
            <w:tcW w:w="878" w:type="pct"/>
            <w:vAlign w:val="center"/>
          </w:tcPr>
          <w:p>
            <w:pPr>
              <w:pStyle w:val="92"/>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纸</w:t>
            </w:r>
          </w:p>
        </w:tc>
        <w:tc>
          <w:tcPr>
            <w:tcW w:w="731"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袋装</w:t>
            </w:r>
          </w:p>
        </w:tc>
        <w:tc>
          <w:tcPr>
            <w:tcW w:w="653" w:type="pct"/>
            <w:vAlign w:val="center"/>
          </w:tcPr>
          <w:p>
            <w:pPr>
              <w:pStyle w:val="92"/>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258万个</w:t>
            </w:r>
          </w:p>
        </w:tc>
        <w:tc>
          <w:tcPr>
            <w:tcW w:w="572" w:type="pct"/>
            <w:vAlign w:val="center"/>
          </w:tcPr>
          <w:p>
            <w:pPr>
              <w:pStyle w:val="92"/>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95万个</w:t>
            </w:r>
          </w:p>
        </w:tc>
        <w:tc>
          <w:tcPr>
            <w:tcW w:w="518"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包装</w:t>
            </w:r>
          </w:p>
        </w:tc>
        <w:tc>
          <w:tcPr>
            <w:tcW w:w="587" w:type="pct"/>
            <w:vAlign w:val="center"/>
          </w:tcPr>
          <w:p>
            <w:pPr>
              <w:pStyle w:val="92"/>
              <w:rPr>
                <w:rFonts w:hint="eastAsia"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85" w:type="pct"/>
            <w:vAlign w:val="center"/>
          </w:tcPr>
          <w:p>
            <w:pPr>
              <w:pStyle w:val="92"/>
              <w:rPr>
                <w:rFonts w:hint="default" w:ascii="Times New Roman" w:hAnsi="Times New Roman" w:cs="Times New Roman" w:eastAsiaTheme="majorEastAsia"/>
                <w:color w:val="auto"/>
                <w:sz w:val="21"/>
                <w:szCs w:val="21"/>
                <w:highlight w:val="none"/>
                <w:lang w:val="en-US" w:eastAsia="zh-CN"/>
              </w:rPr>
            </w:pPr>
            <w:r>
              <w:rPr>
                <w:rFonts w:hint="eastAsia" w:ascii="Times New Roman" w:hAnsi="Times New Roman" w:cs="Times New Roman" w:eastAsiaTheme="majorEastAsia"/>
                <w:color w:val="auto"/>
                <w:sz w:val="21"/>
                <w:szCs w:val="21"/>
                <w:highlight w:val="none"/>
                <w:lang w:val="en-US" w:eastAsia="zh-CN"/>
              </w:rPr>
              <w:t>9</w:t>
            </w:r>
          </w:p>
        </w:tc>
        <w:tc>
          <w:tcPr>
            <w:tcW w:w="671"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水</w:t>
            </w:r>
          </w:p>
        </w:tc>
        <w:tc>
          <w:tcPr>
            <w:tcW w:w="87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731" w:type="pct"/>
            <w:vAlign w:val="center"/>
          </w:tcPr>
          <w:p>
            <w:pPr>
              <w:pStyle w:val="92"/>
              <w:rPr>
                <w:rFonts w:ascii="Times New Roman" w:hAnsi="Times New Roman" w:cs="Times New Roman" w:eastAsiaTheme="majorEastAsia"/>
                <w:color w:val="auto"/>
                <w:sz w:val="21"/>
                <w:szCs w:val="21"/>
                <w:highlight w:val="none"/>
              </w:rPr>
            </w:pPr>
          </w:p>
        </w:tc>
        <w:tc>
          <w:tcPr>
            <w:tcW w:w="653" w:type="pct"/>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100058.73</w:t>
            </w:r>
          </w:p>
        </w:tc>
        <w:tc>
          <w:tcPr>
            <w:tcW w:w="572"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518"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w:t>
            </w:r>
          </w:p>
        </w:tc>
        <w:tc>
          <w:tcPr>
            <w:tcW w:w="587" w:type="pct"/>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厂区内水井</w:t>
            </w:r>
          </w:p>
        </w:tc>
      </w:tr>
    </w:tbl>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1.4 生产设备及辅助设施</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根据建设单位提供的资料，本项目生产过程中使用的主要设备为养殖区使用相关配套设备等，具体情况见表</w:t>
      </w:r>
      <w:r>
        <w:rPr>
          <w:rFonts w:hint="eastAsia" w:ascii="Times New Roman" w:hAnsi="Times New Roman" w:cs="Times New Roman"/>
          <w:color w:val="auto"/>
          <w:sz w:val="24"/>
          <w:highlight w:val="none"/>
        </w:rPr>
        <w:t>3.1-5。</w:t>
      </w:r>
    </w:p>
    <w:p>
      <w:pPr>
        <w:spacing w:beforeLines="50"/>
        <w:jc w:val="center"/>
        <w:rPr>
          <w:b/>
          <w:color w:val="auto"/>
          <w:highlight w:val="none"/>
        </w:rPr>
      </w:pPr>
      <w:r>
        <w:rPr>
          <w:rFonts w:hint="eastAsia"/>
          <w:b/>
          <w:color w:val="auto"/>
          <w:highlight w:val="none"/>
        </w:rPr>
        <w:t>表3.1-5  主要设备清单一览表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2828"/>
        <w:gridCol w:w="4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序号</w:t>
            </w:r>
          </w:p>
        </w:tc>
        <w:tc>
          <w:tcPr>
            <w:tcW w:w="1658"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设备名称</w:t>
            </w:r>
          </w:p>
        </w:tc>
        <w:tc>
          <w:tcPr>
            <w:tcW w:w="2844"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规模型号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ascii="Times New Roman" w:hAnsi="Times New Roman"/>
                <w:color w:val="auto"/>
                <w:sz w:val="21"/>
                <w:szCs w:val="21"/>
                <w:highlight w:val="none"/>
              </w:rPr>
              <w:t>一</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笼架系统（装配式）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笼网</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单组尺寸：1300﹡62.5﹡450cm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处理工艺：锌铝镁合金丝工艺</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层距高度：68cm（配上层顶网）</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线材：Q235钢材制作</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底网丝径：2.0mm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笼门丝径：4.4mm（配笼门扣）</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隔网丝径：2.0mm</w:t>
            </w:r>
          </w:p>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共</w:t>
            </w:r>
            <w:r>
              <w:rPr>
                <w:rFonts w:hint="eastAsia" w:ascii="Times New Roman" w:hAnsi="Times New Roman"/>
                <w:color w:val="auto"/>
                <w:sz w:val="21"/>
                <w:szCs w:val="21"/>
                <w:highlight w:val="none"/>
              </w:rPr>
              <w:t xml:space="preserve"> 14700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笼架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笼架长度：1300cm/组</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组数：70组/列×5列/栋×42栋=14700组</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w:t>
            </w:r>
            <w:r>
              <w:rPr>
                <w:rFonts w:hint="eastAsia" w:ascii="Times New Roman" w:hAnsi="Times New Roman"/>
                <w:color w:val="auto"/>
                <w:sz w:val="21"/>
                <w:szCs w:val="21"/>
                <w:highlight w:val="none"/>
              </w:rPr>
              <w:t>镀锌</w:t>
            </w:r>
            <w:r>
              <w:rPr>
                <w:rFonts w:ascii="Times New Roman" w:hAnsi="Times New Roman"/>
                <w:color w:val="auto"/>
                <w:sz w:val="21"/>
                <w:szCs w:val="21"/>
                <w:highlight w:val="none"/>
              </w:rPr>
              <w:t>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厚度：2.0mm板材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料槽</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食槽材质：锌铝镁合金板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厚度：1.0mm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长度：1.2m/根</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共158130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（二）</w:t>
            </w:r>
          </w:p>
        </w:tc>
        <w:tc>
          <w:tcPr>
            <w:tcW w:w="4502" w:type="pct"/>
            <w:gridSpan w:val="2"/>
            <w:tcBorders>
              <w:tl2br w:val="nil"/>
              <w:tr2bl w:val="nil"/>
            </w:tcBorders>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喂料系统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头尾架及喂料行车</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头尾支架：</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料车框架：</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减速机功率：0.75千瓦</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料车框架板材厚度：3.0mm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210 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料车电缆线</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电缆线：5芯行车线缆，共 1680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1"/>
                <w:szCs w:val="21"/>
                <w:highlight w:val="none"/>
              </w:rPr>
              <w:t>料车防尘盖板</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r>
              <w:rPr>
                <w:rFonts w:hint="eastAsia" w:ascii="Times New Roman" w:hAnsi="Times New Roman"/>
                <w:color w:val="auto"/>
                <w:sz w:val="21"/>
                <w:szCs w:val="21"/>
                <w:highlight w:val="none"/>
              </w:rPr>
              <w:t>，共 2100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4</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1"/>
                <w:szCs w:val="21"/>
                <w:highlight w:val="none"/>
              </w:rPr>
              <w:t>料槽/蛋带清洁装置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功能原理：蛋带吹风清洁装置随行车上料时对蛋带进行清洁</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毛刷功能：对料槽外沿进行清洁</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2100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5</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1"/>
                <w:szCs w:val="21"/>
                <w:highlight w:val="none"/>
              </w:rPr>
              <w:t>料车保护装置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2100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6</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滑动式匀料器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1680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1"/>
                <w:szCs w:val="21"/>
                <w:highlight w:val="none"/>
              </w:rPr>
              <w:t>回料装置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功能：使前后端料车停机位限制下料功能</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配置：每个停机位一个</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3360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分体式料箱</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w:t>
            </w: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1680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（三）</w:t>
            </w:r>
          </w:p>
        </w:tc>
        <w:tc>
          <w:tcPr>
            <w:tcW w:w="4502" w:type="pct"/>
            <w:gridSpan w:val="2"/>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供料系统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1"/>
                <w:szCs w:val="21"/>
                <w:highlight w:val="none"/>
              </w:rPr>
            </w:pPr>
            <w:r>
              <w:rPr>
                <w:rFonts w:hint="eastAsia" w:ascii="Times New Roman" w:hAnsi="Times New Roman"/>
                <w:color w:val="auto"/>
                <w:sz w:val="21"/>
                <w:szCs w:val="21"/>
                <w:highlight w:val="none"/>
              </w:rPr>
              <w:t>22吨料塔</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共</w:t>
            </w:r>
            <w:r>
              <w:rPr>
                <w:rFonts w:hint="eastAsia" w:ascii="Times New Roman" w:hAnsi="Times New Roman"/>
                <w:color w:val="auto"/>
                <w:sz w:val="21"/>
                <w:szCs w:val="21"/>
                <w:highlight w:val="none"/>
              </w:rPr>
              <w:t xml:space="preserve"> 42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上料系统</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共</w:t>
            </w:r>
            <w:r>
              <w:rPr>
                <w:rFonts w:hint="eastAsia" w:ascii="Times New Roman" w:hAnsi="Times New Roman"/>
                <w:color w:val="auto"/>
                <w:sz w:val="21"/>
                <w:szCs w:val="21"/>
                <w:highlight w:val="none"/>
              </w:rPr>
              <w:t xml:space="preserve"> 42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料塔称重器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共</w:t>
            </w:r>
            <w:r>
              <w:rPr>
                <w:rFonts w:hint="eastAsia" w:ascii="Times New Roman" w:hAnsi="Times New Roman"/>
                <w:color w:val="auto"/>
                <w:sz w:val="21"/>
                <w:szCs w:val="21"/>
                <w:highlight w:val="none"/>
              </w:rPr>
              <w:t xml:space="preserve"> 42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四</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清粪系统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纵向清粪头尾架及动力传动装置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热镀锌板，共</w:t>
            </w:r>
            <w:r>
              <w:rPr>
                <w:rFonts w:hint="eastAsia" w:ascii="Times New Roman" w:hAnsi="Times New Roman"/>
                <w:color w:val="auto"/>
                <w:sz w:val="21"/>
                <w:szCs w:val="21"/>
                <w:highlight w:val="none"/>
              </w:rPr>
              <w:t xml:space="preserve"> 210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纵向输粪托架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共</w:t>
            </w:r>
            <w:r>
              <w:rPr>
                <w:rFonts w:hint="eastAsia" w:ascii="Times New Roman" w:hAnsi="Times New Roman"/>
                <w:color w:val="auto"/>
                <w:sz w:val="21"/>
                <w:szCs w:val="21"/>
                <w:highlight w:val="none"/>
              </w:rPr>
              <w:t xml:space="preserve"> 58800 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纵向输粪带</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厚度：1.1mm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长度：205m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宽度：1185mm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共188130.6  </w:t>
            </w:r>
            <w:r>
              <w:rPr>
                <w:rFonts w:ascii="Times New Roman" w:hAnsi="Times New Roman"/>
                <w:color w:val="auto"/>
                <w:sz w:val="21"/>
                <w:szCs w:val="21"/>
                <w:highlight w:val="none"/>
              </w:rPr>
              <w:t>m</w:t>
            </w:r>
            <w:r>
              <w:rPr>
                <w:rFonts w:hint="eastAsia" w:ascii="Times New Roman" w:hAnsi="Times New Roman"/>
                <w:color w:val="auto"/>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4</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横斜向输粪装置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材质：框架热镀锌板</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主机：热浸锌处理</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输送带材质：黑色橡胶带</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厚度：5mm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宽度：600mm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水平长度：16m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斜向长度：9m</w:t>
            </w:r>
          </w:p>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42</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5</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尾端清粪设备盖板</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275g/m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热镀锌板，共</w:t>
            </w:r>
            <w:r>
              <w:rPr>
                <w:rFonts w:hint="eastAsia" w:ascii="Times New Roman" w:hAnsi="Times New Roman"/>
                <w:color w:val="auto"/>
                <w:sz w:val="21"/>
                <w:szCs w:val="21"/>
                <w:highlight w:val="none"/>
              </w:rPr>
              <w:t xml:space="preserve">42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粪沟盖板</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材质：柳叶板热浸锌处理，共</w:t>
            </w:r>
            <w:r>
              <w:rPr>
                <w:rFonts w:hint="eastAsia" w:ascii="Times New Roman" w:hAnsi="Times New Roman"/>
                <w:color w:val="auto"/>
                <w:sz w:val="21"/>
                <w:szCs w:val="21"/>
                <w:highlight w:val="none"/>
              </w:rPr>
              <w:t xml:space="preserve">42 </w:t>
            </w:r>
            <w:r>
              <w:rPr>
                <w:rFonts w:ascii="Times New Roman" w:hAnsi="Times New Roman"/>
                <w:color w:val="auto"/>
                <w:sz w:val="21"/>
                <w:szCs w:val="21"/>
                <w:highlight w:val="none"/>
              </w:rPr>
              <w:t>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五</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供水系统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2"/>
                <w:szCs w:val="28"/>
                <w:highlight w:val="none"/>
              </w:rPr>
              <w:t>专业供水管线</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规格：22mm﹡22mm﹡2.4m水管，共77769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2"/>
                <w:szCs w:val="28"/>
                <w:highlight w:val="none"/>
              </w:rPr>
              <w:t>饮水器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不锈钢钢珠乳头，共 235368 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接水槽</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v型接水槽，共 76382 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加药器、过滤器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型号：2.5m</w:t>
            </w:r>
            <w:r>
              <w:rPr>
                <w:rFonts w:hint="eastAsia" w:ascii="Times New Roman" w:hAnsi="Times New Roman"/>
                <w:color w:val="auto"/>
                <w:sz w:val="21"/>
                <w:szCs w:val="21"/>
                <w:highlight w:val="none"/>
                <w:vertAlign w:val="superscript"/>
              </w:rPr>
              <w:t>3</w:t>
            </w:r>
            <w:r>
              <w:rPr>
                <w:rFonts w:hint="eastAsia" w:ascii="Times New Roman" w:hAnsi="Times New Roman"/>
                <w:color w:val="auto"/>
                <w:sz w:val="21"/>
                <w:szCs w:val="21"/>
                <w:highlight w:val="none"/>
              </w:rPr>
              <w:t>/H，共 84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调压器(庆安)</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共840 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终端</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840个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二分流</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共840个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供水配件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9</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水量计数器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10</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水循环装置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PVC水管链接，共 126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11</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湿帘水过滤器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126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风机</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尺寸：1380×1380mm，共 924 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13</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侧墙通风窗</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尺寸：1000﹡345mm，共 3948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14</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湿帘风向调节装置</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 xml:space="preserve">共 120 </w:t>
            </w:r>
            <w:r>
              <w:rPr>
                <w:rFonts w:ascii="Times New Roman" w:hAnsi="Times New Roman"/>
                <w:color w:val="auto"/>
                <w:sz w:val="21"/>
                <w:szCs w:val="21"/>
                <w:highlight w:val="none"/>
              </w:rPr>
              <w:t>m</w:t>
            </w:r>
            <w:r>
              <w:rPr>
                <w:rFonts w:hint="eastAsia" w:ascii="Times New Roman" w:hAnsi="Times New Roman"/>
                <w:color w:val="auto"/>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w:t>
            </w:r>
          </w:p>
        </w:tc>
        <w:tc>
          <w:tcPr>
            <w:tcW w:w="1658" w:type="pct"/>
            <w:tcBorders>
              <w:tl2br w:val="nil"/>
              <w:tr2bl w:val="nil"/>
            </w:tcBorders>
            <w:vAlign w:val="center"/>
          </w:tcPr>
          <w:p>
            <w:pPr>
              <w:pStyle w:val="247"/>
              <w:snapToGrid w:val="0"/>
              <w:spacing w:line="240" w:lineRule="auto"/>
              <w:jc w:val="center"/>
              <w:rPr>
                <w:rFonts w:ascii="宋体" w:hAnsi="宋体" w:cs="宋体"/>
                <w:color w:val="auto"/>
                <w:sz w:val="22"/>
                <w:szCs w:val="28"/>
                <w:highlight w:val="none"/>
              </w:rPr>
            </w:pPr>
            <w:r>
              <w:rPr>
                <w:rFonts w:ascii="宋体" w:hAnsi="宋体" w:cs="宋体"/>
                <w:color w:val="auto"/>
                <w:sz w:val="22"/>
                <w:szCs w:val="28"/>
                <w:highlight w:val="none"/>
              </w:rPr>
              <w:t>进风窗联动装置(分控)</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126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六</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92"/>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集蛋系统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宋体" w:hAnsi="宋体" w:cs="宋体"/>
                <w:color w:val="auto"/>
                <w:sz w:val="22"/>
                <w:szCs w:val="28"/>
                <w:highlight w:val="none"/>
              </w:rPr>
              <w:t>集蛋设备主机</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 210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集蛋带</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共317520m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蛋带</w:t>
            </w:r>
            <w:r>
              <w:rPr>
                <w:rFonts w:hint="eastAsia" w:ascii="Times New Roman" w:hAnsi="Times New Roman"/>
                <w:color w:val="auto"/>
                <w:sz w:val="21"/>
                <w:szCs w:val="21"/>
                <w:highlight w:val="none"/>
              </w:rPr>
              <w:t>卡</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共60480个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中央集蛋线</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鲁宾</w:t>
            </w:r>
            <w:r>
              <w:rPr>
                <w:rFonts w:hint="eastAsia" w:ascii="Times New Roman" w:hAnsi="Times New Roman"/>
                <w:color w:val="auto"/>
                <w:sz w:val="21"/>
                <w:szCs w:val="21"/>
                <w:highlight w:val="none"/>
              </w:rPr>
              <w:t>）</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根据现场情况设计长度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七</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92"/>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自动控制系统（荷特华科）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A、喂料系统控制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B、清粪系统控制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3</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C、集蛋系统控制</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4</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D、配套温、湿度检测系统</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5</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E、负压检测系统</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 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6</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G、声光报警系统</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7</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应急电箱</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共42套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八</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照明系统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养殖专用灯</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每栋1套，可调光防水养殖照明灯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调光器</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每栋1套，光强度可调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w:t>
            </w:r>
            <w:r>
              <w:rPr>
                <w:rFonts w:hint="eastAsia" w:ascii="Times New Roman" w:hAnsi="Times New Roman"/>
                <w:b/>
                <w:color w:val="auto"/>
                <w:sz w:val="21"/>
                <w:szCs w:val="21"/>
                <w:highlight w:val="none"/>
              </w:rPr>
              <w:t>九</w:t>
            </w:r>
            <w:r>
              <w:rPr>
                <w:rFonts w:ascii="Times New Roman" w:hAnsi="Times New Roman"/>
                <w:b/>
                <w:color w:val="auto"/>
                <w:sz w:val="21"/>
                <w:szCs w:val="21"/>
                <w:highlight w:val="none"/>
              </w:rPr>
              <w:t>）</w:t>
            </w:r>
          </w:p>
        </w:tc>
        <w:tc>
          <w:tcPr>
            <w:tcW w:w="4502" w:type="pct"/>
            <w:gridSpan w:val="2"/>
            <w:tcBorders>
              <w:tl2br w:val="nil"/>
              <w:tr2bl w:val="nil"/>
            </w:tcBorders>
            <w:vAlign w:val="center"/>
          </w:tcPr>
          <w:p>
            <w:pPr>
              <w:pStyle w:val="247"/>
              <w:snapToGrid w:val="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环保设备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1</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病死鸡暂存间</w:t>
            </w:r>
          </w:p>
        </w:tc>
        <w:tc>
          <w:tcPr>
            <w:tcW w:w="2844" w:type="pct"/>
            <w:tcBorders>
              <w:tl2br w:val="nil"/>
              <w:tr2bl w:val="nil"/>
            </w:tcBorders>
            <w:vAlign w:val="center"/>
          </w:tcPr>
          <w:p>
            <w:pPr>
              <w:pStyle w:val="247"/>
              <w:snapToGrid w:val="0"/>
              <w:spacing w:line="240" w:lineRule="auto"/>
              <w:jc w:val="center"/>
              <w:rPr>
                <w:rFonts w:hint="eastAsia" w:ascii="Times New Roman" w:hAnsi="Times New Roman" w:eastAsia="宋体"/>
                <w:color w:val="auto"/>
                <w:sz w:val="21"/>
                <w:szCs w:val="21"/>
                <w:highlight w:val="none"/>
                <w:vertAlign w:val="superscript"/>
                <w:lang w:eastAsia="zh-CN"/>
              </w:rPr>
            </w:pPr>
            <w:r>
              <w:rPr>
                <w:rFonts w:ascii="Times New Roman" w:hAnsi="Times New Roman"/>
                <w:color w:val="auto"/>
                <w:sz w:val="21"/>
                <w:szCs w:val="21"/>
                <w:highlight w:val="none"/>
              </w:rPr>
              <w:t>占地</w:t>
            </w:r>
            <w:r>
              <w:rPr>
                <w:rFonts w:hint="eastAsia" w:ascii="Times New Roman" w:hAnsi="Times New Roman"/>
                <w:color w:val="auto"/>
                <w:sz w:val="21"/>
                <w:szCs w:val="21"/>
                <w:highlight w:val="none"/>
              </w:rPr>
              <w:t xml:space="preserve">400 </w:t>
            </w:r>
            <w:r>
              <w:rPr>
                <w:rFonts w:ascii="Times New Roman" w:hAnsi="Times New Roman"/>
                <w:color w:val="auto"/>
                <w:sz w:val="21"/>
                <w:szCs w:val="21"/>
                <w:highlight w:val="none"/>
              </w:rPr>
              <w:t>m</w:t>
            </w:r>
            <w:r>
              <w:rPr>
                <w:rFonts w:hint="eastAsia" w:ascii="Times New Roman" w:hAnsi="Times New Roman"/>
                <w:color w:val="auto"/>
                <w:sz w:val="21"/>
                <w:szCs w:val="21"/>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2</w:t>
            </w:r>
          </w:p>
        </w:tc>
        <w:tc>
          <w:tcPr>
            <w:tcW w:w="1658"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危废暂存间</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占地</w:t>
            </w:r>
            <w:r>
              <w:rPr>
                <w:rFonts w:hint="eastAsia" w:ascii="Times New Roman" w:hAnsi="Times New Roman"/>
                <w:color w:val="auto"/>
                <w:sz w:val="21"/>
                <w:szCs w:val="21"/>
                <w:highlight w:val="none"/>
              </w:rPr>
              <w:t xml:space="preserve">80 </w:t>
            </w:r>
            <w:r>
              <w:rPr>
                <w:rFonts w:ascii="Times New Roman" w:hAnsi="Times New Roman"/>
                <w:color w:val="auto"/>
                <w:sz w:val="21"/>
                <w:szCs w:val="21"/>
                <w:highlight w:val="none"/>
              </w:rPr>
              <w:t>m</w:t>
            </w:r>
            <w:r>
              <w:rPr>
                <w:rFonts w:hint="eastAsia" w:ascii="Times New Roman" w:hAnsi="Times New Roman"/>
                <w:color w:val="auto"/>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7" w:type="pct"/>
            <w:tcBorders>
              <w:tl2br w:val="nil"/>
              <w:tr2bl w:val="nil"/>
            </w:tcBorders>
            <w:vAlign w:val="center"/>
          </w:tcPr>
          <w:p>
            <w:pPr>
              <w:pStyle w:val="247"/>
              <w:snapToGrid w:val="0"/>
              <w:spacing w:line="240" w:lineRule="auto"/>
              <w:jc w:val="center"/>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3</w:t>
            </w:r>
          </w:p>
        </w:tc>
        <w:tc>
          <w:tcPr>
            <w:tcW w:w="1658" w:type="pct"/>
            <w:tcBorders>
              <w:tl2br w:val="nil"/>
              <w:tr2bl w:val="nil"/>
            </w:tcBorders>
            <w:vAlign w:val="center"/>
          </w:tcPr>
          <w:p>
            <w:pPr>
              <w:pStyle w:val="247"/>
              <w:snapToGrid w:val="0"/>
              <w:spacing w:line="240" w:lineRule="auto"/>
              <w:jc w:val="center"/>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污水处理站</w:t>
            </w:r>
          </w:p>
        </w:tc>
        <w:tc>
          <w:tcPr>
            <w:tcW w:w="2844" w:type="pct"/>
            <w:tcBorders>
              <w:tl2br w:val="nil"/>
              <w:tr2bl w:val="nil"/>
            </w:tcBorders>
            <w:vAlign w:val="center"/>
          </w:tcPr>
          <w:p>
            <w:pPr>
              <w:pStyle w:val="247"/>
              <w:snapToGrid w:val="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占地</w:t>
            </w:r>
            <w:r>
              <w:rPr>
                <w:rFonts w:hint="eastAsia" w:ascii="Times New Roman" w:hAnsi="Times New Roman"/>
                <w:color w:val="auto"/>
                <w:sz w:val="21"/>
                <w:szCs w:val="21"/>
                <w:highlight w:val="none"/>
                <w:lang w:val="en-US" w:eastAsia="zh-CN"/>
              </w:rPr>
              <w:t>200</w:t>
            </w:r>
            <w:r>
              <w:rPr>
                <w:rFonts w:ascii="Times New Roman" w:hAnsi="Times New Roman"/>
                <w:color w:val="auto"/>
                <w:sz w:val="21"/>
                <w:szCs w:val="21"/>
                <w:highlight w:val="none"/>
              </w:rPr>
              <w:t>m</w:t>
            </w:r>
            <w:r>
              <w:rPr>
                <w:rFonts w:hint="eastAsia" w:ascii="Times New Roman" w:hAnsi="Times New Roman"/>
                <w:color w:val="auto"/>
                <w:sz w:val="21"/>
                <w:szCs w:val="21"/>
                <w:highlight w:val="none"/>
                <w:vertAlign w:val="superscript"/>
              </w:rPr>
              <w:t>2</w:t>
            </w:r>
          </w:p>
        </w:tc>
      </w:tr>
    </w:tbl>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1.5 公用工程</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1、给水工程</w:t>
      </w:r>
    </w:p>
    <w:p>
      <w:pPr>
        <w:pStyle w:val="3"/>
        <w:adjustRightInd w:val="0"/>
        <w:snapToGrid w:val="0"/>
        <w:spacing w:after="0" w:line="360" w:lineRule="auto"/>
        <w:ind w:firstLine="480" w:firstLineChars="200"/>
        <w:rPr>
          <w:rFonts w:ascii="Times New Roman" w:cs="Times New Roman" w:hAnsiTheme="majorEastAsia" w:eastAsiaTheme="majorEastAsia"/>
          <w:color w:val="auto"/>
          <w:sz w:val="24"/>
          <w:highlight w:val="none"/>
        </w:rPr>
      </w:pPr>
      <w:r>
        <w:rPr>
          <w:rFonts w:hint="eastAsia" w:ascii="Times New Roman" w:hAnsi="Times New Roman" w:cs="Times New Roman" w:eastAsiaTheme="majorEastAsia"/>
          <w:color w:val="auto"/>
          <w:sz w:val="24"/>
          <w:highlight w:val="none"/>
        </w:rPr>
        <w:t>本项目生产生活用水均来自自建地下水井，水量充足，由地下水现状监测结果可知，项目所在区域的地下水水质能满足《地下水质量标准》（GB/T14848-2017）中的Ⅲ类水质标准及《畜禽养殖产地环境评价规范》表2</w:t>
      </w:r>
      <w:r>
        <w:rPr>
          <w:rFonts w:hint="eastAsia" w:ascii="Times New Roman" w:cs="Times New Roman" w:hAnsiTheme="majorEastAsia" w:eastAsiaTheme="majorEastAsia"/>
          <w:color w:val="auto"/>
          <w:sz w:val="24"/>
          <w:highlight w:val="none"/>
        </w:rPr>
        <w:t>的要求，因此项目采用地下水作为生产生活用水水源可行。</w:t>
      </w:r>
    </w:p>
    <w:p>
      <w:pPr>
        <w:pStyle w:val="3"/>
        <w:adjustRightInd w:val="0"/>
        <w:snapToGrid w:val="0"/>
        <w:spacing w:after="0" w:line="360" w:lineRule="auto"/>
        <w:ind w:firstLine="480" w:firstLineChars="200"/>
        <w:rPr>
          <w:rFonts w:ascii="Times New Roman" w:cs="Times New Roman" w:hAnsiTheme="majorEastAsia" w:eastAsiaTheme="majorEastAsia"/>
          <w:color w:val="auto"/>
          <w:sz w:val="24"/>
          <w:highlight w:val="none"/>
        </w:rPr>
      </w:pPr>
      <w:r>
        <w:rPr>
          <w:rFonts w:hint="eastAsia" w:ascii="Times New Roman" w:cs="Times New Roman" w:hAnsiTheme="majorEastAsia" w:eastAsiaTheme="majorEastAsia"/>
          <w:color w:val="auto"/>
          <w:sz w:val="24"/>
          <w:highlight w:val="none"/>
        </w:rPr>
        <w:t>为满足生产、生活和消防要求，场地设给水泵房一座；供水管道环状布置，埋地敷设，主要车间设置两条引入管在室内形成贯通枝状布置；各鸡舍进水口安装阀门和水表，以便统一管理和成本核算。</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2、排水工程</w:t>
      </w:r>
    </w:p>
    <w:p>
      <w:pPr>
        <w:pStyle w:val="3"/>
        <w:adjustRightInd w:val="0"/>
        <w:snapToGrid w:val="0"/>
        <w:spacing w:after="0" w:line="360" w:lineRule="auto"/>
        <w:ind w:firstLine="480" w:firstLineChars="200"/>
        <w:rPr>
          <w:color w:val="auto"/>
          <w:sz w:val="24"/>
          <w:highlight w:val="none"/>
        </w:rPr>
      </w:pPr>
      <w:r>
        <w:rPr>
          <w:rFonts w:hint="eastAsia"/>
          <w:color w:val="auto"/>
          <w:sz w:val="24"/>
          <w:highlight w:val="none"/>
        </w:rPr>
        <w:t>本项目排水采用清污分流、雨污分流制。</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（1）雨水</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雨污分流对养殖场水量的减少具有极其重要的意义。建立独立的雨水收集系统和污水收集管网系统，独立设立雨水渠，雨水通过独立的雨水收集系统收集待用或排出场外，雨污分离可以减少养殖场污水10~15%左右。</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本项目采用了室外收集雨水工艺。雨水沿屋檐落至鸡舍外雨水沟，雨水通过雨水沟直接排出场外。</w:t>
      </w:r>
    </w:p>
    <w:p>
      <w:pPr>
        <w:pStyle w:val="4"/>
        <w:snapToGrid w:val="0"/>
        <w:spacing w:after="0" w:line="360" w:lineRule="auto"/>
        <w:ind w:firstLine="480"/>
        <w:rPr>
          <w:rFonts w:eastAsiaTheme="minorEastAsia"/>
          <w:color w:val="auto"/>
          <w:sz w:val="24"/>
          <w:highlight w:val="none"/>
        </w:rPr>
      </w:pPr>
      <w:r>
        <w:rPr>
          <w:rFonts w:hint="eastAsia" w:eastAsiaTheme="minorEastAsia"/>
          <w:color w:val="auto"/>
          <w:sz w:val="24"/>
          <w:highlight w:val="none"/>
        </w:rPr>
        <w:t>（2）废水</w:t>
      </w:r>
    </w:p>
    <w:p>
      <w:pPr>
        <w:pStyle w:val="4"/>
        <w:snapToGrid w:val="0"/>
        <w:spacing w:after="0" w:line="360" w:lineRule="auto"/>
        <w:ind w:firstLine="480"/>
        <w:rPr>
          <w:color w:val="auto"/>
          <w:kern w:val="0"/>
          <w:sz w:val="24"/>
          <w:highlight w:val="none"/>
        </w:rPr>
      </w:pPr>
      <w:r>
        <w:rPr>
          <w:color w:val="auto"/>
          <w:kern w:val="0"/>
          <w:sz w:val="24"/>
          <w:highlight w:val="none"/>
        </w:rPr>
        <w:t>本项目废水主要为员工生活污水</w:t>
      </w:r>
      <w:r>
        <w:rPr>
          <w:rFonts w:hint="eastAsia"/>
          <w:color w:val="auto"/>
          <w:kern w:val="0"/>
          <w:sz w:val="24"/>
          <w:highlight w:val="none"/>
        </w:rPr>
        <w:t>、</w:t>
      </w:r>
      <w:r>
        <w:rPr>
          <w:color w:val="auto"/>
          <w:kern w:val="0"/>
          <w:sz w:val="24"/>
          <w:highlight w:val="none"/>
        </w:rPr>
        <w:t>鸡舍清洗废水</w:t>
      </w:r>
      <w:r>
        <w:rPr>
          <w:rFonts w:hint="eastAsia"/>
          <w:color w:val="auto"/>
          <w:kern w:val="0"/>
          <w:sz w:val="24"/>
          <w:highlight w:val="none"/>
        </w:rPr>
        <w:t>和</w:t>
      </w:r>
      <w:r>
        <w:rPr>
          <w:rFonts w:hint="eastAsia"/>
          <w:color w:val="auto"/>
          <w:kern w:val="0"/>
          <w:sz w:val="24"/>
          <w:highlight w:val="none"/>
          <w:lang w:eastAsia="zh-CN"/>
        </w:rPr>
        <w:t>防尘间喷淋废水</w:t>
      </w:r>
      <w:r>
        <w:rPr>
          <w:color w:val="auto"/>
          <w:kern w:val="0"/>
          <w:sz w:val="24"/>
          <w:highlight w:val="none"/>
        </w:rPr>
        <w:t>。</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kern w:val="0"/>
          <w:sz w:val="24"/>
          <w:highlight w:val="none"/>
        </w:rPr>
        <w:t>本项目</w:t>
      </w:r>
      <w:r>
        <w:rPr>
          <w:rFonts w:hint="eastAsia" w:ascii="Times New Roman" w:hAnsi="Times New Roman" w:cs="Times New Roman"/>
          <w:color w:val="auto"/>
          <w:kern w:val="0"/>
          <w:sz w:val="24"/>
          <w:highlight w:val="none"/>
        </w:rPr>
        <w:t>设1座</w:t>
      </w:r>
      <w:r>
        <w:rPr>
          <w:rFonts w:hint="eastAsia" w:ascii="Times New Roman" w:hAnsi="Times New Roman" w:cs="Times New Roman"/>
          <w:color w:val="auto"/>
          <w:kern w:val="0"/>
          <w:sz w:val="24"/>
          <w:highlight w:val="none"/>
          <w:lang w:val="en-US" w:eastAsia="zh-CN"/>
        </w:rPr>
        <w:t>建设规模为20m</w:t>
      </w:r>
      <w:r>
        <w:rPr>
          <w:rFonts w:hint="eastAsia" w:ascii="Times New Roman" w:hAnsi="Times New Roman" w:cs="Times New Roman"/>
          <w:color w:val="auto"/>
          <w:kern w:val="0"/>
          <w:sz w:val="24"/>
          <w:highlight w:val="none"/>
          <w:vertAlign w:val="superscript"/>
          <w:lang w:val="en-US" w:eastAsia="zh-CN"/>
        </w:rPr>
        <w:t>3</w:t>
      </w:r>
      <w:r>
        <w:rPr>
          <w:rFonts w:hint="eastAsia" w:ascii="Times New Roman" w:hAnsi="Times New Roman" w:cs="Times New Roman"/>
          <w:color w:val="auto"/>
          <w:kern w:val="0"/>
          <w:sz w:val="24"/>
          <w:highlight w:val="none"/>
          <w:lang w:val="en-US" w:eastAsia="zh-CN"/>
        </w:rPr>
        <w:t>/d的</w:t>
      </w:r>
      <w:r>
        <w:rPr>
          <w:rFonts w:ascii="Times New Roman" w:hAnsi="Times New Roman" w:cs="Times New Roman"/>
          <w:color w:val="auto"/>
          <w:kern w:val="0"/>
          <w:sz w:val="24"/>
          <w:highlight w:val="none"/>
        </w:rPr>
        <w:t>污水处理站，</w:t>
      </w:r>
      <w:r>
        <w:rPr>
          <w:rFonts w:hint="eastAsia" w:ascii="Times New Roman" w:hAnsi="Times New Roman" w:cs="Times New Roman"/>
          <w:color w:val="auto"/>
          <w:kern w:val="0"/>
          <w:sz w:val="24"/>
          <w:highlight w:val="none"/>
        </w:rPr>
        <w:t>污水处理站收集养殖区鸡舍冲洗废水、防尘间喷淋废水和生活污水（隔油预处理），废水经污水处理站（采用“</w:t>
      </w:r>
      <w:r>
        <w:rPr>
          <w:rFonts w:hint="eastAsia" w:ascii="Times New Roman" w:hAnsi="Times New Roman" w:cs="Times New Roman"/>
          <w:color w:val="auto"/>
          <w:kern w:val="0"/>
          <w:sz w:val="24"/>
          <w:highlight w:val="none"/>
          <w:lang w:eastAsia="zh-CN"/>
        </w:rPr>
        <w:t>干清粪+固废分离+厌氧+好氧</w:t>
      </w:r>
      <w:r>
        <w:rPr>
          <w:rFonts w:hint="eastAsia" w:ascii="Times New Roman" w:hAnsi="Times New Roman" w:cs="Times New Roman"/>
          <w:color w:val="auto"/>
          <w:kern w:val="0"/>
          <w:sz w:val="24"/>
          <w:highlight w:val="none"/>
        </w:rPr>
        <w:t>”工艺）处理后用于</w:t>
      </w:r>
      <w:r>
        <w:rPr>
          <w:rFonts w:hint="eastAsia" w:ascii="Times New Roman" w:hAnsi="Times New Roman" w:cs="Times New Roman"/>
          <w:color w:val="auto"/>
          <w:kern w:val="0"/>
          <w:sz w:val="24"/>
          <w:highlight w:val="none"/>
          <w:lang w:eastAsia="zh-CN"/>
        </w:rPr>
        <w:t>本项目种植基地灌溉</w:t>
      </w:r>
      <w:r>
        <w:rPr>
          <w:rFonts w:hAnsiTheme="minorEastAsia"/>
          <w:color w:val="auto"/>
          <w:kern w:val="0"/>
          <w:sz w:val="24"/>
          <w:highlight w:val="none"/>
        </w:rPr>
        <w:t>，不外排</w:t>
      </w:r>
      <w:r>
        <w:rPr>
          <w:rFonts w:ascii="Times New Roman" w:hAnsi="Times New Roman" w:cs="Times New Roman"/>
          <w:color w:val="auto"/>
          <w:sz w:val="24"/>
          <w:highlight w:val="none"/>
        </w:rPr>
        <w:t>。</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3、供电工程</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全部用电引自附近变电所，场区内设变压器及配电柜向各用电单元供电。同时场区内配备柴油发电机1台，在停电的情况下使用。</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4、暖通</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高温季节对养鸡生产是一种威胁，炎热的夏季雨水多，湿度大，加之气温又高，风少，气压低，这对鸡群大的鸡舍，必然引来温度上升得快，闷热加剧的后果，使多数鸡食欲降低，为了降低鸡舍的温度，项目安装水帘空调降温设备，主要用于夏季降低鸡舍内的温度，其它季节产蛋舍主要通过风机控制鸡舍温度。</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鸡舍需保持一定的空气流通和湿度，项目采用风机+水帘的方式对鸡舍进行通风、加湿。在鸡舍墙壁预留通风孔，每栋鸡舍均安装有百叶风机、节能风机等，加速舍内气流的速度，带走鸡体表热量。当气温高于29℃，湿度在50%以上时，从早晨5点到夜间1点都需要降温，夜间鸡体温和气温的差异相对较大，可以缩短送风时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水帘通风系统由低压大流量轴流风机、水循环系统及控制装置组成，风机抽风时，造成室内负压，迫使室外未饱和的空气流经湿帘多孔湿润表面，进而对鸡舍进行通风、加湿。夏季温度较高时，水分蒸发可吸收大量的潜热，可对鸡舍进行降温，保持鸡舍恒温恒湿的状态，达到通风、保湿、降温的效果。</w:t>
      </w:r>
    </w:p>
    <w:p>
      <w:pPr>
        <w:pStyle w:val="3"/>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drawing>
          <wp:inline distT="0" distB="0" distL="0" distR="0">
            <wp:extent cx="4889500" cy="1333500"/>
            <wp:effectExtent l="0" t="0" r="0" b="0"/>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20" cstate="print">
                      <a:extLst>
                        <a:ext uri="{28A0092B-C50C-407E-A947-70E740481C1C}">
                          <a14:useLocalDpi xmlns:a14="http://schemas.microsoft.com/office/drawing/2010/main" val="false"/>
                        </a:ext>
                      </a:extLst>
                    </a:blip>
                    <a:srcRect/>
                    <a:stretch>
                      <a:fillRect/>
                    </a:stretch>
                  </pic:blipFill>
                  <pic:spPr>
                    <a:xfrm>
                      <a:off x="0" y="0"/>
                      <a:ext cx="4889500" cy="1333500"/>
                    </a:xfrm>
                    <a:prstGeom prst="rect">
                      <a:avLst/>
                    </a:prstGeom>
                    <a:noFill/>
                    <a:ln>
                      <a:noFill/>
                    </a:ln>
                  </pic:spPr>
                </pic:pic>
              </a:graphicData>
            </a:graphic>
          </wp:inline>
        </w:drawing>
      </w:r>
    </w:p>
    <w:p>
      <w:pPr>
        <w:pStyle w:val="17"/>
        <w:widowControl/>
        <w:spacing w:beforeLines="50"/>
        <w:rPr>
          <w:rFonts w:ascii="Times New Roman" w:hAnsi="Times New Roman" w:cs="Times New Roman"/>
          <w:bCs/>
          <w:color w:val="auto"/>
          <w:sz w:val="21"/>
          <w:szCs w:val="16"/>
          <w:highlight w:val="none"/>
        </w:rPr>
      </w:pPr>
      <w:r>
        <w:rPr>
          <w:rStyle w:val="93"/>
          <w:rFonts w:ascii="Times New Roman" w:hAnsi="Times New Roman" w:cs="Times New Roman"/>
          <w:b/>
          <w:bCs/>
          <w:color w:val="auto"/>
          <w:sz w:val="21"/>
          <w:szCs w:val="16"/>
          <w:highlight w:val="none"/>
        </w:rPr>
        <w:t xml:space="preserve">图3.1-1  </w:t>
      </w:r>
      <w:r>
        <w:rPr>
          <w:rFonts w:ascii="Times New Roman" w:hAnsi="Times New Roman" w:cs="Times New Roman"/>
          <w:bCs/>
          <w:color w:val="auto"/>
          <w:sz w:val="21"/>
          <w:szCs w:val="16"/>
          <w:highlight w:val="none"/>
        </w:rPr>
        <w:t>水帘通风系统示意图</w:t>
      </w:r>
    </w:p>
    <w:p>
      <w:pPr>
        <w:pStyle w:val="3"/>
        <w:adjustRightInd w:val="0"/>
        <w:snapToGrid w:val="0"/>
        <w:spacing w:after="0" w:line="360" w:lineRule="auto"/>
        <w:ind w:firstLine="481" w:firstLineChars="200"/>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5、消毒防疫系统</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日常消毒：项目厂区大门处设有消毒室、更衣室，进入养殖区设有消毒室和轮胎消毒池，场区严禁非生产人员出入，出入人员和车辆必须经消毒室或消毒池进行消毒，场区内每天早晚喷雾消毒一次。人员消毒溶液主要为过硫酸氢钾复合盐，消毒池使用聚维酮碘溶液和复方戌二醛溶液，为保证药液的有效，应15d更换一次药液，消毒池内仅进行消毒药液的更换和水量的补充，无废水外排。</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清舍消毒：一个饲养周期（约57周，399天）结束后，蛋鸡产蛋率降低，需全部淘汰，在购置新的蛋鸡前需要对鸡舍进行彻底消毒并停养1个月，以保证购进的下一批鸡健康成长。清舍消毒过程为：首先对鸡舍进行彻底的清扫，并采用高压水枪对鸡舍地面及鸡笼、水槽、食槽等饲养设备进行彻底冲洗，冲洗废水经管道直接进入污水处理站处理，冲洗后鸡舍喷洒消毒剂消毒，消毒后进行第二次地面冲洗，最后再用福尔马林溶液密闭熏蒸整个鸡舍48~72小时，然后打开门窗通风。</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鸡舍周围10m处设置挡鼠墙，挡鼠墙到鸡舍间以及鸡舍与鸡舍间的地面硬化处理，厂区所有对外开放的门口都要求安装挡鼠板，挡鼠板与墙体之间对接密闭无缝隙；水帘处安装纱网或初效过滤网，防止蚊蝇等进入鸡舍；切实做好鸡舍内外清洁卫生和消毒隔离工作，消除厂内卫生死角，病死鸡冷柜暂存后定期交由病死畜禽无害化单位处理；药物防治选用合适的药物、合适的剂量，采取正确的投药方式进行治疗，不随意加大或减小用量以及滥用药物。</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一旦发生可疑病情，立即采取隔离措施，并及时采取药物治疗或紧急接种。确诊发生高致病性禽流感时，积极配合当地畜牧兽医行政管理部门，对集群采取实施严格的隔离、扑杀措施。</w:t>
      </w:r>
      <w:r>
        <w:rPr>
          <w:color w:val="auto"/>
          <w:sz w:val="24"/>
          <w:highlight w:val="none"/>
        </w:rPr>
        <w:t>项目</w:t>
      </w:r>
      <w:r>
        <w:rPr>
          <w:rFonts w:hint="eastAsia"/>
          <w:color w:val="auto"/>
          <w:sz w:val="24"/>
          <w:highlight w:val="none"/>
        </w:rPr>
        <w:t>场</w:t>
      </w:r>
      <w:r>
        <w:rPr>
          <w:color w:val="auto"/>
          <w:sz w:val="24"/>
          <w:highlight w:val="none"/>
        </w:rPr>
        <w:t>内不进行病死鸡的屠宰。</w:t>
      </w:r>
    </w:p>
    <w:p>
      <w:pPr>
        <w:pStyle w:val="3"/>
        <w:adjustRightInd w:val="0"/>
        <w:snapToGrid w:val="0"/>
        <w:spacing w:after="0" w:line="360" w:lineRule="auto"/>
        <w:ind w:firstLine="481" w:firstLineChars="200"/>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6、运输系统</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fldChar w:fldCharType="begin"/>
      </w:r>
      <w:r>
        <w:rPr>
          <w:rFonts w:hint="eastAsia" w:ascii="Times New Roman" w:hAnsi="Times New Roman" w:cs="Times New Roman"/>
          <w:color w:val="auto"/>
          <w:sz w:val="24"/>
          <w:highlight w:val="none"/>
        </w:rPr>
        <w:instrText xml:space="preserve"> = 1 \* GB3 </w:instrText>
      </w:r>
      <w:r>
        <w:rPr>
          <w:rFonts w:hint="eastAsia" w:ascii="Times New Roman" w:hAnsi="Times New Roman" w:cs="Times New Roman"/>
          <w:color w:val="auto"/>
          <w:sz w:val="24"/>
          <w:highlight w:val="none"/>
        </w:rPr>
        <w:fldChar w:fldCharType="separate"/>
      </w:r>
      <w:r>
        <w:rPr>
          <w:rFonts w:hint="eastAsia" w:ascii="Times New Roman" w:hAnsi="Times New Roman" w:cs="Times New Roman"/>
          <w:color w:val="auto"/>
          <w:sz w:val="24"/>
          <w:highlight w:val="none"/>
        </w:rPr>
        <w:t>①</w:t>
      </w:r>
      <w:r>
        <w:rPr>
          <w:rFonts w:hint="eastAsia" w:ascii="Times New Roman" w:hAnsi="Times New Roman" w:cs="Times New Roman"/>
          <w:color w:val="auto"/>
          <w:sz w:val="24"/>
          <w:highlight w:val="none"/>
        </w:rPr>
        <w:fldChar w:fldCharType="end"/>
      </w:r>
      <w:r>
        <w:rPr>
          <w:rFonts w:hint="eastAsia" w:ascii="Times New Roman" w:hAnsi="Times New Roman" w:cs="Times New Roman"/>
          <w:color w:val="auto"/>
          <w:sz w:val="24"/>
          <w:highlight w:val="none"/>
        </w:rPr>
        <w:t>饲料运输系统：</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饲料由料罐车配送，料罐车负责从饲料原料库向养鸡场料塔之间的饲料运输。该料罐车进行消毒程序后方可进入养殖区。饲料通过料罐车的输料臂直接输入养殖区料塔内，不再另行加工。</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fldChar w:fldCharType="begin"/>
      </w:r>
      <w:r>
        <w:rPr>
          <w:rFonts w:hint="eastAsia" w:ascii="Times New Roman" w:hAnsi="Times New Roman" w:cs="Times New Roman"/>
          <w:color w:val="auto"/>
          <w:sz w:val="24"/>
          <w:highlight w:val="none"/>
        </w:rPr>
        <w:instrText xml:space="preserve"> = 2 \* GB3 </w:instrText>
      </w:r>
      <w:r>
        <w:rPr>
          <w:rFonts w:hint="eastAsia" w:ascii="Times New Roman" w:hAnsi="Times New Roman" w:cs="Times New Roman"/>
          <w:color w:val="auto"/>
          <w:sz w:val="24"/>
          <w:highlight w:val="none"/>
        </w:rPr>
        <w:fldChar w:fldCharType="separate"/>
      </w:r>
      <w:r>
        <w:rPr>
          <w:rFonts w:hint="eastAsia" w:ascii="Times New Roman" w:hAnsi="Times New Roman" w:cs="Times New Roman"/>
          <w:color w:val="auto"/>
          <w:sz w:val="24"/>
          <w:highlight w:val="none"/>
        </w:rPr>
        <w:t>②</w:t>
      </w:r>
      <w:r>
        <w:rPr>
          <w:rFonts w:hint="eastAsia" w:ascii="Times New Roman" w:hAnsi="Times New Roman" w:cs="Times New Roman"/>
          <w:color w:val="auto"/>
          <w:sz w:val="24"/>
          <w:highlight w:val="none"/>
        </w:rPr>
        <w:fldChar w:fldCharType="end"/>
      </w:r>
      <w:r>
        <w:rPr>
          <w:rFonts w:hint="eastAsia" w:ascii="Times New Roman" w:hAnsi="Times New Roman" w:cs="Times New Roman"/>
          <w:color w:val="auto"/>
          <w:sz w:val="24"/>
          <w:highlight w:val="none"/>
        </w:rPr>
        <w:t>产品运输系统：</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项目鸡蛋、鸡粪的运输均采用公路运输方式，其中蛋库鸡蛋运输每日1至2次。鸡粪日产日清。</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fldChar w:fldCharType="begin"/>
      </w:r>
      <w:r>
        <w:rPr>
          <w:rFonts w:hint="eastAsia" w:ascii="Times New Roman" w:hAnsi="Times New Roman" w:cs="Times New Roman"/>
          <w:color w:val="auto"/>
          <w:sz w:val="24"/>
          <w:highlight w:val="none"/>
        </w:rPr>
        <w:instrText xml:space="preserve"> = 3 \* GB3 </w:instrText>
      </w:r>
      <w:r>
        <w:rPr>
          <w:rFonts w:hint="eastAsia" w:ascii="Times New Roman" w:hAnsi="Times New Roman" w:cs="Times New Roman"/>
          <w:color w:val="auto"/>
          <w:sz w:val="24"/>
          <w:highlight w:val="none"/>
        </w:rPr>
        <w:fldChar w:fldCharType="separate"/>
      </w:r>
      <w:r>
        <w:rPr>
          <w:rFonts w:hint="eastAsia" w:ascii="Times New Roman" w:hAnsi="Times New Roman" w:cs="Times New Roman"/>
          <w:color w:val="auto"/>
          <w:sz w:val="24"/>
          <w:highlight w:val="none"/>
        </w:rPr>
        <w:t>③</w:t>
      </w:r>
      <w:r>
        <w:rPr>
          <w:rFonts w:hint="eastAsia" w:ascii="Times New Roman" w:hAnsi="Times New Roman" w:cs="Times New Roman"/>
          <w:color w:val="auto"/>
          <w:sz w:val="24"/>
          <w:highlight w:val="none"/>
        </w:rPr>
        <w:fldChar w:fldCharType="end"/>
      </w:r>
      <w:r>
        <w:rPr>
          <w:rFonts w:hint="eastAsia" w:ascii="Times New Roman" w:hAnsi="Times New Roman" w:cs="Times New Roman"/>
          <w:color w:val="auto"/>
          <w:sz w:val="24"/>
          <w:highlight w:val="none"/>
        </w:rPr>
        <w:t>病死鸡运输系统</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color w:val="auto"/>
          <w:sz w:val="24"/>
          <w:highlight w:val="none"/>
        </w:rPr>
        <w:t>环评要求严禁随意丢弃病死鸡，严禁出售或作为饲料再利用，严禁食用病死鸡。</w:t>
      </w:r>
      <w:r>
        <w:rPr>
          <w:rFonts w:hint="eastAsia" w:ascii="Times New Roman" w:hAnsi="Times New Roman" w:cs="Times New Roman"/>
          <w:color w:val="auto"/>
          <w:sz w:val="24"/>
          <w:highlight w:val="none"/>
        </w:rPr>
        <w:t>病死鸡冷柜暂存后定期交由病死畜禽无害化单位处理。</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1.6 厂区总平面布置合理性</w:t>
      </w:r>
    </w:p>
    <w:p>
      <w:pPr>
        <w:pStyle w:val="217"/>
        <w:ind w:firstLine="482"/>
        <w:rPr>
          <w:b/>
          <w:bCs/>
          <w:color w:val="auto"/>
          <w:highlight w:val="none"/>
        </w:rPr>
      </w:pPr>
      <w:r>
        <w:rPr>
          <w:rFonts w:hint="eastAsia"/>
          <w:b/>
          <w:bCs/>
          <w:color w:val="auto"/>
          <w:highlight w:val="none"/>
        </w:rPr>
        <w:t>1、总平面布置的原则</w:t>
      </w:r>
    </w:p>
    <w:p>
      <w:pPr>
        <w:pStyle w:val="217"/>
        <w:rPr>
          <w:color w:val="auto"/>
          <w:highlight w:val="none"/>
        </w:rPr>
      </w:pPr>
      <w:r>
        <w:rPr>
          <w:rFonts w:hint="eastAsia"/>
          <w:color w:val="auto"/>
          <w:highlight w:val="none"/>
        </w:rPr>
        <w:t>畜禽养殖场的建设应做到功能分区明确合理，保证项目内物料运输距离短捷顺畅，干净道和污染道尽量不交叉，搞好绿化工作，使养殖场内部环境优美，空气清新，有利于人畜生活。项目平面布置能满足《畜禽养殖业污染防治技术规范》（HJ/T81-2001）的要求。</w:t>
      </w:r>
    </w:p>
    <w:p>
      <w:pPr>
        <w:pStyle w:val="217"/>
        <w:ind w:firstLine="482"/>
        <w:rPr>
          <w:b/>
          <w:bCs/>
          <w:color w:val="auto"/>
          <w:highlight w:val="none"/>
        </w:rPr>
      </w:pPr>
      <w:r>
        <w:rPr>
          <w:rFonts w:hint="eastAsia"/>
          <w:b/>
          <w:bCs/>
          <w:color w:val="auto"/>
          <w:highlight w:val="none"/>
        </w:rPr>
        <w:t>2、平面布置</w:t>
      </w:r>
    </w:p>
    <w:p>
      <w:pPr>
        <w:pStyle w:val="217"/>
        <w:rPr>
          <w:color w:val="auto"/>
          <w:highlight w:val="none"/>
        </w:rPr>
      </w:pPr>
      <w:r>
        <w:rPr>
          <w:rFonts w:hint="eastAsia"/>
          <w:color w:val="auto"/>
          <w:highlight w:val="none"/>
        </w:rPr>
        <w:t>《畜禽养殖业污染防治技术规范》（HJ/T81-2001）第四条规定：新建、改建、扩建的畜禽养殖场应实现生产区、生活管理区的隔离，粪便污水处理设施和禽畜尸体焚烧炉，应设在养殖场的生产区、生活管理区的常年主导风向的下风向或侧风向处。</w:t>
      </w:r>
    </w:p>
    <w:p>
      <w:pPr>
        <w:pStyle w:val="217"/>
        <w:rPr>
          <w:color w:val="auto"/>
          <w:highlight w:val="none"/>
        </w:rPr>
      </w:pPr>
      <w:r>
        <w:rPr>
          <w:rFonts w:hint="eastAsia"/>
          <w:color w:val="auto"/>
          <w:highlight w:val="none"/>
        </w:rPr>
        <w:t>本项目总体布局按照功能分区布置的原则，主出入口位于厂区北侧，</w:t>
      </w:r>
      <w:r>
        <w:rPr>
          <w:color w:val="auto"/>
          <w:highlight w:val="none"/>
        </w:rPr>
        <w:t>厂区大门处设有消毒室、更衣</w:t>
      </w:r>
      <w:r>
        <w:rPr>
          <w:rFonts w:hint="eastAsia"/>
          <w:color w:val="auto"/>
          <w:highlight w:val="none"/>
        </w:rPr>
        <w:t>间、设备间、门卫室、洗澡室、消毒池和饲料原料库</w:t>
      </w:r>
      <w:r>
        <w:rPr>
          <w:color w:val="auto"/>
          <w:highlight w:val="none"/>
        </w:rPr>
        <w:t>，出入人员必须经超声波雾化人员通道消毒仪进行消毒，消毒液使用过硫酸氢钾复合盐溶液</w:t>
      </w:r>
      <w:r>
        <w:rPr>
          <w:rFonts w:hint="eastAsia"/>
          <w:color w:val="auto"/>
          <w:highlight w:val="none"/>
        </w:rPr>
        <w:t>。中央集蛋库、仓库位于厂区中央，次出入口位于厂区南侧，东部设置10栋鸡舍、除尘间、蓄水池、配电房、</w:t>
      </w:r>
      <w:r>
        <w:rPr>
          <w:rFonts w:hint="eastAsia"/>
          <w:color w:val="auto"/>
          <w:highlight w:val="none"/>
          <w:lang w:eastAsia="zh-CN"/>
        </w:rPr>
        <w:t>水</w:t>
      </w:r>
      <w:r>
        <w:rPr>
          <w:rFonts w:hint="eastAsia"/>
          <w:color w:val="auto"/>
          <w:highlight w:val="none"/>
        </w:rPr>
        <w:t>池、出鸡粪库和污水处理池，西部设置10栋鸡舍、鸡粪车间、配电间、除尘间、仓库和办公生活区，鸡舍与宿舍间隔有道路、围墙和绿化带，减少鸡舍恶臭和噪声对员工的影响。</w:t>
      </w:r>
      <w:r>
        <w:rPr>
          <w:color w:val="auto"/>
          <w:highlight w:val="none"/>
        </w:rPr>
        <w:t>各功能区界限分明，联系方便</w:t>
      </w:r>
      <w:r>
        <w:rPr>
          <w:rFonts w:hint="eastAsia"/>
          <w:color w:val="auto"/>
          <w:highlight w:val="none"/>
        </w:rPr>
        <w:t>。</w:t>
      </w:r>
    </w:p>
    <w:p>
      <w:pPr>
        <w:pStyle w:val="217"/>
        <w:rPr>
          <w:color w:val="auto"/>
          <w:highlight w:val="none"/>
        </w:rPr>
      </w:pPr>
      <w:r>
        <w:rPr>
          <w:rFonts w:hint="eastAsia"/>
          <w:color w:val="auto"/>
          <w:highlight w:val="none"/>
        </w:rPr>
        <w:t>（1）办公生活区</w:t>
      </w:r>
    </w:p>
    <w:p>
      <w:pPr>
        <w:pStyle w:val="217"/>
        <w:rPr>
          <w:color w:val="auto"/>
          <w:highlight w:val="none"/>
        </w:rPr>
      </w:pPr>
      <w:r>
        <w:rPr>
          <w:rFonts w:hint="eastAsia"/>
          <w:color w:val="auto"/>
          <w:highlight w:val="none"/>
        </w:rPr>
        <w:t>办公</w:t>
      </w:r>
      <w:r>
        <w:rPr>
          <w:color w:val="auto"/>
          <w:highlight w:val="none"/>
        </w:rPr>
        <w:t>生活区位于养殖场</w:t>
      </w:r>
      <w:r>
        <w:rPr>
          <w:rFonts w:hint="eastAsia"/>
          <w:color w:val="auto"/>
          <w:highlight w:val="none"/>
        </w:rPr>
        <w:t>西北角</w:t>
      </w:r>
      <w:r>
        <w:rPr>
          <w:color w:val="auto"/>
          <w:highlight w:val="none"/>
        </w:rPr>
        <w:t>，主要为</w:t>
      </w:r>
      <w:r>
        <w:rPr>
          <w:rFonts w:hint="eastAsia"/>
          <w:color w:val="auto"/>
          <w:highlight w:val="none"/>
        </w:rPr>
        <w:t>2</w:t>
      </w:r>
      <w:r>
        <w:rPr>
          <w:color w:val="auto"/>
          <w:highlight w:val="none"/>
        </w:rPr>
        <w:t>栋</w:t>
      </w:r>
      <w:r>
        <w:rPr>
          <w:rFonts w:hint="eastAsia"/>
          <w:color w:val="auto"/>
          <w:highlight w:val="none"/>
        </w:rPr>
        <w:t>员工宿舍楼、1栋办公楼（其中一楼为食堂）</w:t>
      </w:r>
      <w:r>
        <w:rPr>
          <w:color w:val="auto"/>
          <w:highlight w:val="none"/>
        </w:rPr>
        <w:t>。</w:t>
      </w:r>
      <w:r>
        <w:rPr>
          <w:rFonts w:hint="eastAsia"/>
          <w:color w:val="auto"/>
          <w:highlight w:val="none"/>
        </w:rPr>
        <w:t>鸡舍与宿舍间隔有道路、围墙和绿化带，减少鸡舍恶臭和噪声对员工的影响。</w:t>
      </w:r>
    </w:p>
    <w:p>
      <w:pPr>
        <w:pStyle w:val="217"/>
        <w:rPr>
          <w:color w:val="auto"/>
          <w:highlight w:val="none"/>
        </w:rPr>
      </w:pPr>
      <w:r>
        <w:rPr>
          <w:rFonts w:hint="eastAsia"/>
          <w:color w:val="auto"/>
          <w:highlight w:val="none"/>
        </w:rPr>
        <w:t>（2）蛋库</w:t>
      </w:r>
    </w:p>
    <w:p>
      <w:pPr>
        <w:pStyle w:val="217"/>
        <w:rPr>
          <w:color w:val="auto"/>
          <w:highlight w:val="none"/>
        </w:rPr>
      </w:pPr>
      <w:r>
        <w:rPr>
          <w:rFonts w:hint="eastAsia"/>
          <w:color w:val="auto"/>
          <w:highlight w:val="none"/>
        </w:rPr>
        <w:t>蛋库</w:t>
      </w:r>
      <w:r>
        <w:rPr>
          <w:bCs/>
          <w:color w:val="auto"/>
          <w:highlight w:val="none"/>
        </w:rPr>
        <w:t>位于场区中部，</w:t>
      </w:r>
      <w:r>
        <w:rPr>
          <w:rFonts w:hint="eastAsia"/>
          <w:color w:val="auto"/>
          <w:highlight w:val="none"/>
        </w:rPr>
        <w:t>设置1座中央集蛋库</w:t>
      </w:r>
      <w:r>
        <w:rPr>
          <w:color w:val="auto"/>
          <w:highlight w:val="none"/>
        </w:rPr>
        <w:t>，用于鸡蛋的包装和储存，与鸡舍之间通过运输带连接，避免人员出入对养殖区产生影响且便于鸡蛋的运输。</w:t>
      </w:r>
    </w:p>
    <w:p>
      <w:pPr>
        <w:pStyle w:val="217"/>
        <w:rPr>
          <w:color w:val="auto"/>
          <w:highlight w:val="none"/>
        </w:rPr>
      </w:pPr>
      <w:r>
        <w:rPr>
          <w:rFonts w:hint="eastAsia"/>
          <w:color w:val="auto"/>
          <w:highlight w:val="none"/>
        </w:rPr>
        <w:t>（3）鸡舍</w:t>
      </w:r>
    </w:p>
    <w:p>
      <w:pPr>
        <w:pStyle w:val="217"/>
        <w:rPr>
          <w:color w:val="auto"/>
          <w:highlight w:val="none"/>
        </w:rPr>
      </w:pPr>
      <w:r>
        <w:rPr>
          <w:rFonts w:hint="eastAsia"/>
          <w:color w:val="auto"/>
          <w:highlight w:val="none"/>
        </w:rPr>
        <w:t>东、西部各设置10栋鸡舍</w:t>
      </w:r>
      <w:r>
        <w:rPr>
          <w:color w:val="auto"/>
          <w:highlight w:val="none"/>
        </w:rPr>
        <w:t>，每两座鸡舍之间保持适当的距离（</w:t>
      </w:r>
      <w:r>
        <w:rPr>
          <w:rFonts w:hint="eastAsia"/>
          <w:color w:val="auto"/>
          <w:highlight w:val="none"/>
        </w:rPr>
        <w:t>8</w:t>
      </w:r>
      <w:r>
        <w:rPr>
          <w:color w:val="auto"/>
          <w:highlight w:val="none"/>
        </w:rPr>
        <w:t>米），布局整齐，便于通风、防疫。鸡舍安装有行车喂料层叠式一体化自动饲养设备，鸡床鸡圈设有适宜的坡度，一般为1~2%。</w:t>
      </w:r>
      <w:r>
        <w:rPr>
          <w:rFonts w:hint="eastAsia"/>
          <w:color w:val="auto"/>
          <w:highlight w:val="none"/>
        </w:rPr>
        <w:t>项目</w:t>
      </w:r>
      <w:r>
        <w:rPr>
          <w:color w:val="auto"/>
          <w:highlight w:val="none"/>
        </w:rPr>
        <w:t>设有</w:t>
      </w:r>
      <w:r>
        <w:rPr>
          <w:rFonts w:hint="eastAsia"/>
          <w:color w:val="auto"/>
          <w:highlight w:val="none"/>
        </w:rPr>
        <w:t>4</w:t>
      </w:r>
      <w:r>
        <w:rPr>
          <w:color w:val="auto"/>
          <w:highlight w:val="none"/>
        </w:rPr>
        <w:t>座料塔，建设单位直接外购饲料，不再另行加工，饲料由汽车运输至厂内，泵入料塔，饲料道与粪便运输道相互独立，避免交叉</w:t>
      </w:r>
      <w:r>
        <w:rPr>
          <w:rFonts w:hint="eastAsia"/>
          <w:color w:val="auto"/>
          <w:highlight w:val="none"/>
        </w:rPr>
        <w:t>。</w:t>
      </w:r>
    </w:p>
    <w:p>
      <w:pPr>
        <w:pStyle w:val="217"/>
        <w:rPr>
          <w:color w:val="auto"/>
          <w:highlight w:val="none"/>
        </w:rPr>
      </w:pPr>
      <w:r>
        <w:rPr>
          <w:rFonts w:hint="eastAsia"/>
          <w:color w:val="auto"/>
          <w:highlight w:val="none"/>
        </w:rPr>
        <w:t>（4）鸡粪车间</w:t>
      </w:r>
    </w:p>
    <w:p>
      <w:pPr>
        <w:pStyle w:val="217"/>
        <w:rPr>
          <w:color w:val="auto"/>
          <w:highlight w:val="none"/>
        </w:rPr>
      </w:pPr>
      <w:r>
        <w:rPr>
          <w:rFonts w:hint="eastAsia"/>
          <w:color w:val="auto"/>
          <w:highlight w:val="none"/>
        </w:rPr>
        <w:t>东、西部各设置1栋鸡粪车间</w:t>
      </w:r>
      <w:r>
        <w:rPr>
          <w:color w:val="auto"/>
          <w:highlight w:val="none"/>
        </w:rPr>
        <w:t>，</w:t>
      </w:r>
      <w:r>
        <w:rPr>
          <w:rFonts w:hint="eastAsia"/>
          <w:color w:val="auto"/>
          <w:highlight w:val="none"/>
        </w:rPr>
        <w:t>分别位于鸡舍西北侧、南侧。本项目鸡舍中设置自动清粪系统，鸡粪日产日清。项目每栋鸡舍自动化清粪，鸡粪不落地，并配套建设鸡粪车间作为鸡粪临时贮存场所，正常情况下，鸡粪采用自动干清粪清掏排出鸡舍后，直接拉走外售</w:t>
      </w:r>
      <w:r>
        <w:rPr>
          <w:rFonts w:hint="eastAsia"/>
          <w:color w:val="auto"/>
          <w:highlight w:val="none"/>
          <w:lang w:eastAsia="zh-CN"/>
        </w:rPr>
        <w:t>湖南恩润生物科技有限公司</w:t>
      </w:r>
      <w:r>
        <w:rPr>
          <w:rFonts w:hint="eastAsia"/>
          <w:color w:val="auto"/>
          <w:highlight w:val="none"/>
        </w:rPr>
        <w:t>制有机肥，在</w:t>
      </w:r>
      <w:r>
        <w:rPr>
          <w:rFonts w:hint="eastAsia"/>
          <w:color w:val="auto"/>
          <w:highlight w:val="none"/>
          <w:lang w:eastAsia="zh-CN"/>
        </w:rPr>
        <w:t>湖南恩润生物科技有限公司</w:t>
      </w:r>
      <w:r>
        <w:rPr>
          <w:rFonts w:hint="eastAsia"/>
          <w:color w:val="auto"/>
          <w:highlight w:val="none"/>
        </w:rPr>
        <w:t>进行发酵预处理，不在本厂区进行预处理，在鸡粪车间内堆存时间很短。</w:t>
      </w:r>
    </w:p>
    <w:p>
      <w:pPr>
        <w:pStyle w:val="217"/>
        <w:ind w:firstLine="482"/>
        <w:rPr>
          <w:b/>
          <w:bCs/>
          <w:color w:val="auto"/>
          <w:highlight w:val="none"/>
        </w:rPr>
      </w:pPr>
      <w:r>
        <w:rPr>
          <w:rFonts w:hint="eastAsia"/>
          <w:b/>
          <w:bCs/>
          <w:color w:val="auto"/>
          <w:highlight w:val="none"/>
        </w:rPr>
        <w:t>各个环保设施的布设情况：</w:t>
      </w:r>
    </w:p>
    <w:p>
      <w:pPr>
        <w:pStyle w:val="217"/>
        <w:rPr>
          <w:color w:val="auto"/>
          <w:highlight w:val="none"/>
        </w:rPr>
      </w:pPr>
      <w:r>
        <w:rPr>
          <w:rFonts w:hint="eastAsia"/>
          <w:color w:val="auto"/>
          <w:highlight w:val="none"/>
        </w:rPr>
        <w:t>（1）废水处理设施</w:t>
      </w:r>
    </w:p>
    <w:p>
      <w:pPr>
        <w:pStyle w:val="217"/>
        <w:rPr>
          <w:rFonts w:hAnsiTheme="minorEastAsia" w:eastAsiaTheme="minorEastAsia"/>
          <w:color w:val="auto"/>
          <w:highlight w:val="none"/>
        </w:rPr>
      </w:pPr>
      <w:r>
        <w:rPr>
          <w:rFonts w:hint="eastAsia" w:hAnsiTheme="minorEastAsia" w:eastAsiaTheme="minorEastAsia"/>
          <w:color w:val="auto"/>
          <w:highlight w:val="none"/>
        </w:rPr>
        <w:t>项目设1座污水处理站，水处理站收集养殖区鸡舍冲洗废水、防尘间喷淋废水和生活污水（隔油预处理）</w:t>
      </w:r>
      <w:r>
        <w:rPr>
          <w:rFonts w:hAnsiTheme="minorEastAsia" w:eastAsiaTheme="minorEastAsia"/>
          <w:color w:val="auto"/>
          <w:highlight w:val="none"/>
        </w:rPr>
        <w:t>，废水经污水处理站处理后</w:t>
      </w:r>
      <w:r>
        <w:rPr>
          <w:rFonts w:hint="eastAsia" w:hAnsiTheme="minorEastAsia" w:eastAsiaTheme="minorEastAsia"/>
          <w:color w:val="auto"/>
          <w:highlight w:val="none"/>
        </w:rPr>
        <w:t>用于</w:t>
      </w:r>
      <w:r>
        <w:rPr>
          <w:rFonts w:hint="eastAsia" w:hAnsiTheme="minorEastAsia" w:eastAsiaTheme="minorEastAsia"/>
          <w:color w:val="auto"/>
          <w:highlight w:val="none"/>
          <w:lang w:eastAsia="zh-CN"/>
        </w:rPr>
        <w:t>本项目种植基地灌溉</w:t>
      </w:r>
      <w:r>
        <w:rPr>
          <w:rFonts w:hAnsiTheme="minorEastAsia" w:eastAsiaTheme="minorEastAsia"/>
          <w:color w:val="auto"/>
          <w:highlight w:val="none"/>
        </w:rPr>
        <w:t>，不外排</w:t>
      </w:r>
      <w:r>
        <w:rPr>
          <w:rFonts w:hint="eastAsia" w:hAnsiTheme="minorEastAsia" w:eastAsiaTheme="minorEastAsia"/>
          <w:color w:val="auto"/>
          <w:highlight w:val="none"/>
        </w:rPr>
        <w:t>。</w:t>
      </w:r>
    </w:p>
    <w:p>
      <w:pPr>
        <w:pStyle w:val="217"/>
        <w:rPr>
          <w:rFonts w:hAnsiTheme="minorEastAsia" w:eastAsiaTheme="minorEastAsia"/>
          <w:color w:val="auto"/>
          <w:highlight w:val="none"/>
        </w:rPr>
      </w:pPr>
      <w:r>
        <w:rPr>
          <w:rFonts w:hint="eastAsia" w:hAnsiTheme="minorEastAsia" w:eastAsiaTheme="minorEastAsia"/>
          <w:color w:val="auto"/>
          <w:highlight w:val="none"/>
        </w:rPr>
        <w:t>（2）废气处理设施</w:t>
      </w:r>
    </w:p>
    <w:p>
      <w:pPr>
        <w:pStyle w:val="217"/>
        <w:rPr>
          <w:color w:val="auto"/>
          <w:szCs w:val="24"/>
          <w:highlight w:val="none"/>
        </w:rPr>
      </w:pPr>
      <w:r>
        <w:rPr>
          <w:rFonts w:hint="eastAsia"/>
          <w:color w:val="auto"/>
          <w:szCs w:val="24"/>
          <w:highlight w:val="none"/>
        </w:rPr>
        <w:t>鸡舍喷洒微生物制剂、酶制剂和植物提取液等活性物质，采用自动干清粪工艺，</w:t>
      </w:r>
      <w:r>
        <w:rPr>
          <w:color w:val="auto"/>
          <w:szCs w:val="24"/>
          <w:highlight w:val="none"/>
        </w:rPr>
        <w:t>及时清理粪污</w:t>
      </w:r>
      <w:r>
        <w:rPr>
          <w:rFonts w:hint="eastAsia"/>
          <w:color w:val="auto"/>
          <w:szCs w:val="24"/>
          <w:highlight w:val="none"/>
        </w:rPr>
        <w:t>，加强车间通风；</w:t>
      </w:r>
      <w:r>
        <w:rPr>
          <w:bCs/>
          <w:color w:val="auto"/>
          <w:szCs w:val="24"/>
          <w:highlight w:val="none"/>
        </w:rPr>
        <w:t>并在</w:t>
      </w:r>
      <w:r>
        <w:rPr>
          <w:rFonts w:hint="eastAsia"/>
          <w:bCs/>
          <w:color w:val="auto"/>
          <w:szCs w:val="24"/>
          <w:highlight w:val="none"/>
        </w:rPr>
        <w:t>防尘间</w:t>
      </w:r>
      <w:r>
        <w:rPr>
          <w:bCs/>
          <w:color w:val="auto"/>
          <w:szCs w:val="24"/>
          <w:highlight w:val="none"/>
        </w:rPr>
        <w:t>上部布置防尘网，安装</w:t>
      </w:r>
      <w:r>
        <w:rPr>
          <w:color w:val="auto"/>
          <w:szCs w:val="24"/>
          <w:highlight w:val="none"/>
        </w:rPr>
        <w:t>细水雾喷淋系统进行降尘</w:t>
      </w:r>
      <w:r>
        <w:rPr>
          <w:rFonts w:hint="eastAsia"/>
          <w:color w:val="auto"/>
          <w:szCs w:val="24"/>
          <w:highlight w:val="none"/>
        </w:rPr>
        <w:t>。</w:t>
      </w:r>
    </w:p>
    <w:p>
      <w:pPr>
        <w:pStyle w:val="217"/>
        <w:rPr>
          <w:color w:val="auto"/>
          <w:szCs w:val="24"/>
          <w:highlight w:val="none"/>
        </w:rPr>
      </w:pPr>
      <w:r>
        <w:rPr>
          <w:rFonts w:hint="eastAsia"/>
          <w:color w:val="auto"/>
          <w:szCs w:val="24"/>
          <w:highlight w:val="none"/>
        </w:rPr>
        <w:t>鸡粪车间，喷洒微生物制剂、酶制剂和植物提取液等活性物质；及时清理粪污。</w:t>
      </w:r>
    </w:p>
    <w:p>
      <w:pPr>
        <w:pStyle w:val="217"/>
        <w:rPr>
          <w:color w:val="auto"/>
          <w:szCs w:val="24"/>
          <w:highlight w:val="none"/>
        </w:rPr>
      </w:pPr>
      <w:r>
        <w:rPr>
          <w:rFonts w:hint="eastAsia"/>
          <w:color w:val="auto"/>
          <w:szCs w:val="24"/>
          <w:highlight w:val="none"/>
        </w:rPr>
        <w:t>（3）固体废物处理设施</w:t>
      </w:r>
    </w:p>
    <w:p>
      <w:pPr>
        <w:pStyle w:val="288"/>
        <w:spacing w:after="0"/>
        <w:ind w:firstLine="480"/>
        <w:rPr>
          <w:color w:val="auto"/>
          <w:kern w:val="0"/>
          <w:sz w:val="24"/>
          <w:szCs w:val="24"/>
          <w:highlight w:val="none"/>
        </w:rPr>
      </w:pPr>
      <w:r>
        <w:rPr>
          <w:rFonts w:hint="eastAsia"/>
          <w:color w:val="auto"/>
          <w:kern w:val="0"/>
          <w:sz w:val="24"/>
          <w:szCs w:val="24"/>
          <w:highlight w:val="none"/>
        </w:rPr>
        <w:t>防疫固废：危险废物暂存间位于办公生活区东北角，防疫固废等危险废物集中收集后由有资质单位进行处理。</w:t>
      </w:r>
    </w:p>
    <w:p>
      <w:pPr>
        <w:pStyle w:val="217"/>
        <w:rPr>
          <w:color w:val="auto"/>
          <w:szCs w:val="24"/>
          <w:highlight w:val="none"/>
        </w:rPr>
      </w:pPr>
      <w:r>
        <w:rPr>
          <w:rFonts w:hint="eastAsia"/>
          <w:color w:val="auto"/>
          <w:szCs w:val="24"/>
          <w:highlight w:val="none"/>
        </w:rPr>
        <w:t>病死鸡尸：本评价要求建设单位建设病死鸡冷冻区（冷冻区由大型冷冻柜组成），用于暂时存放病死鸡</w:t>
      </w:r>
      <w:r>
        <w:rPr>
          <w:rFonts w:hint="eastAsia"/>
          <w:color w:val="auto"/>
          <w:szCs w:val="24"/>
          <w:highlight w:val="none"/>
          <w:lang w:val="zh-CN"/>
        </w:rPr>
        <w:t>。</w:t>
      </w:r>
      <w:r>
        <w:rPr>
          <w:rFonts w:hint="eastAsia"/>
          <w:color w:val="auto"/>
          <w:szCs w:val="24"/>
          <w:highlight w:val="none"/>
        </w:rPr>
        <w:t>病死鸡冷冻区建议设于项目备用仓库，采取“四防”措施，并配备消毒液消毒，定期由畜禽无害化资质单位清运处置。</w:t>
      </w:r>
    </w:p>
    <w:p>
      <w:pPr>
        <w:pStyle w:val="6"/>
        <w:numPr>
          <w:ilvl w:val="0"/>
          <w:numId w:val="0"/>
        </w:numPr>
        <w:rPr>
          <w:rFonts w:ascii="Times New Roman" w:hAnsi="Times New Roman" w:eastAsia="宋体"/>
          <w:color w:val="auto"/>
          <w:szCs w:val="30"/>
          <w:highlight w:val="none"/>
        </w:rPr>
      </w:pPr>
      <w:bookmarkStart w:id="172" w:name="_Toc29036"/>
      <w:r>
        <w:rPr>
          <w:rFonts w:ascii="Times New Roman" w:hAnsi="Times New Roman" w:eastAsia="宋体"/>
          <w:color w:val="auto"/>
          <w:szCs w:val="30"/>
          <w:highlight w:val="none"/>
        </w:rPr>
        <w:t>3.</w:t>
      </w:r>
      <w:r>
        <w:rPr>
          <w:rFonts w:hint="eastAsia" w:ascii="Times New Roman" w:hAnsi="Times New Roman" w:eastAsia="宋体"/>
          <w:color w:val="auto"/>
          <w:szCs w:val="30"/>
          <w:highlight w:val="none"/>
        </w:rPr>
        <w:t>2 工程分析</w:t>
      </w:r>
      <w:bookmarkEnd w:id="172"/>
    </w:p>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2.1 施工期生产工艺及产污环节</w:t>
      </w:r>
    </w:p>
    <w:p>
      <w:pPr>
        <w:pStyle w:val="3"/>
        <w:ind w:firstLine="210"/>
        <w:jc w:val="center"/>
        <w:rPr>
          <w:color w:val="auto"/>
          <w:highlight w:val="none"/>
        </w:rPr>
      </w:pPr>
      <w:r>
        <w:rPr>
          <w:color w:val="auto"/>
          <w:highlight w:val="none"/>
        </w:rPr>
        <w:object>
          <v:shape id="_x0000_i1025" o:spt="75" type="#_x0000_t75" style="height:157.1pt;width:345.95pt;" o:ole="t" filled="f" o:preferrelative="t" stroked="f" coordsize="21600,21600">
            <v:path/>
            <v:fill on="f" focussize="0,0"/>
            <v:stroke on="f" joinstyle="miter"/>
            <v:imagedata r:id="rId22" o:title=""/>
            <o:lock v:ext="edit" aspectratio="t"/>
            <w10:wrap type="none"/>
            <w10:anchorlock/>
          </v:shape>
          <o:OLEObject Type="Embed" ProgID="Visio.Drawing.11" ShapeID="_x0000_i1025" DrawAspect="Content" ObjectID="_1468075725" r:id="rId21">
            <o:LockedField>false</o:LockedField>
          </o:OLEObject>
        </w:object>
      </w:r>
    </w:p>
    <w:p>
      <w:pPr>
        <w:pStyle w:val="3"/>
        <w:ind w:firstLine="211"/>
        <w:jc w:val="center"/>
        <w:rPr>
          <w:rFonts w:ascii="Times New Roman" w:hAnsi="Times New Roman" w:cs="Times New Roman"/>
          <w:b/>
          <w:bCs/>
          <w:color w:val="auto"/>
          <w:highlight w:val="none"/>
        </w:rPr>
      </w:pPr>
      <w:r>
        <w:rPr>
          <w:rFonts w:ascii="Times New Roman" w:hAnsi="Times New Roman" w:cs="Times New Roman"/>
          <w:b/>
          <w:bCs/>
          <w:color w:val="auto"/>
          <w:highlight w:val="none"/>
        </w:rPr>
        <w:t>图</w:t>
      </w:r>
      <w:r>
        <w:rPr>
          <w:rFonts w:hint="eastAsia" w:ascii="Times New Roman" w:hAnsi="Times New Roman" w:cs="Times New Roman"/>
          <w:b/>
          <w:bCs/>
          <w:color w:val="auto"/>
          <w:highlight w:val="none"/>
        </w:rPr>
        <w:t>3</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2</w:t>
      </w:r>
      <w:r>
        <w:rPr>
          <w:rFonts w:ascii="Times New Roman" w:hAnsi="Times New Roman" w:cs="Times New Roman"/>
          <w:b/>
          <w:bCs/>
          <w:color w:val="auto"/>
          <w:highlight w:val="none"/>
        </w:rPr>
        <w:t xml:space="preserve">-1 </w:t>
      </w:r>
      <w:r>
        <w:rPr>
          <w:rFonts w:hint="eastAsia" w:ascii="Times New Roman" w:hAnsi="Times New Roman" w:cs="Times New Roman"/>
          <w:b/>
          <w:bCs/>
          <w:color w:val="auto"/>
          <w:highlight w:val="none"/>
        </w:rPr>
        <w:t xml:space="preserve"> </w:t>
      </w:r>
      <w:r>
        <w:rPr>
          <w:rFonts w:ascii="Times New Roman" w:hAnsi="Times New Roman" w:cs="Times New Roman"/>
          <w:b/>
          <w:bCs/>
          <w:color w:val="auto"/>
          <w:highlight w:val="none"/>
        </w:rPr>
        <w:t>项目施工工艺及产污节点图</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W：废（污）水（W1：施工生活污水，W2施工期生产废水）</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G：废气（G1施工期机械废气、G2施工期装修废气）</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D：施工期粉尘</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N：施工期噪声</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S：固废（S1弃土、S2弃渣、S3装修废物、S4设备废包装）</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E：水土流失</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施工期工艺流程简介：</w:t>
      </w:r>
    </w:p>
    <w:p>
      <w:pPr>
        <w:pStyle w:val="3"/>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本项目施工过程以机械施工为主，大致分为基础施工、主体施工、装修、设备安装、验收运营五大阶段，不同阶段所采用的设备有所不同，项目施工人员均为周边村民，高峰现场施工人数约120人，不设施工营地，采用商品混凝土，不在场区设置混凝土拌合站，项目建设地内不建设大型的原料场，只设置小面积的临时原料堆场。项目不涉及征地拆迁，无环保拆迁。</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2.2 运营期生产工艺及产污环节</w:t>
      </w:r>
    </w:p>
    <w:p>
      <w:pPr>
        <w:autoSpaceDE w:val="0"/>
        <w:autoSpaceDN w:val="0"/>
        <w:adjustRightInd w:val="0"/>
        <w:spacing w:line="360" w:lineRule="auto"/>
        <w:ind w:firstLine="481" w:firstLineChars="200"/>
        <w:outlineLvl w:val="3"/>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3.2.2.1 蛋鸡养殖工艺及产排污环节</w:t>
      </w:r>
    </w:p>
    <w:p>
      <w:pPr>
        <w:autoSpaceDE w:val="0"/>
        <w:autoSpaceDN w:val="0"/>
        <w:adjustRightInd w:val="0"/>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1、养殖工艺特点及指标技术</w:t>
      </w:r>
    </w:p>
    <w:p>
      <w:pPr>
        <w:autoSpaceDE w:val="0"/>
        <w:autoSpaceDN w:val="0"/>
        <w:adjustRightInd w:val="0"/>
        <w:spacing w:line="360" w:lineRule="auto"/>
        <w:ind w:firstLine="480" w:firstLineChars="200"/>
        <w:rPr>
          <w:color w:val="auto"/>
          <w:sz w:val="24"/>
          <w:highlight w:val="none"/>
        </w:rPr>
      </w:pPr>
      <w:r>
        <w:rPr>
          <w:rFonts w:hAnsi="宋体"/>
          <w:color w:val="auto"/>
          <w:sz w:val="24"/>
          <w:highlight w:val="none"/>
        </w:rPr>
        <w:t>本项目实施规模化、集群化、密闭</w:t>
      </w:r>
      <w:r>
        <w:rPr>
          <w:rFonts w:asciiTheme="minorEastAsia" w:hAnsiTheme="minorEastAsia" w:eastAsiaTheme="minorEastAsia"/>
          <w:color w:val="auto"/>
          <w:sz w:val="24"/>
          <w:highlight w:val="none"/>
        </w:rPr>
        <w:t>式“全进全出”式</w:t>
      </w:r>
      <w:r>
        <w:rPr>
          <w:rFonts w:hAnsi="宋体"/>
          <w:color w:val="auto"/>
          <w:sz w:val="24"/>
          <w:highlight w:val="none"/>
        </w:rPr>
        <w:t>饲养模式。鸡舍全部采用立体分层笼养，蛋鸡舍鸡笼按</w:t>
      </w:r>
      <w:r>
        <w:rPr>
          <w:rFonts w:eastAsia="TimesNewRomanPSMT"/>
          <w:color w:val="auto"/>
          <w:sz w:val="24"/>
          <w:highlight w:val="none"/>
        </w:rPr>
        <w:t>5</w:t>
      </w:r>
      <w:r>
        <w:rPr>
          <w:rFonts w:hAnsi="宋体"/>
          <w:color w:val="auto"/>
          <w:sz w:val="24"/>
          <w:highlight w:val="none"/>
        </w:rPr>
        <w:t>列</w:t>
      </w:r>
      <w:r>
        <w:rPr>
          <w:rFonts w:eastAsia="TimesNewRomanPSMT"/>
          <w:color w:val="auto"/>
          <w:sz w:val="24"/>
          <w:highlight w:val="none"/>
        </w:rPr>
        <w:t>8</w:t>
      </w:r>
      <w:r>
        <w:rPr>
          <w:rFonts w:hAnsi="宋体"/>
          <w:color w:val="auto"/>
          <w:sz w:val="24"/>
          <w:highlight w:val="none"/>
        </w:rPr>
        <w:t>层布置，采取全自动机械化喂料、捡蛋、清粪，鸡舍内温度、通风、光照等均由电脑自动控制；鸡粪采用全机械化皮带输送、自动清粪，鸡粪等有机废弃物由皮带输送装置直接输送到</w:t>
      </w:r>
      <w:r>
        <w:rPr>
          <w:rFonts w:hint="eastAsia" w:hAnsi="宋体"/>
          <w:color w:val="auto"/>
          <w:sz w:val="24"/>
          <w:highlight w:val="none"/>
        </w:rPr>
        <w:t>鸡粪车间</w:t>
      </w:r>
      <w:r>
        <w:rPr>
          <w:rFonts w:hAnsi="宋体"/>
          <w:color w:val="auto"/>
          <w:sz w:val="24"/>
          <w:highlight w:val="none"/>
        </w:rPr>
        <w:t>；鸡蛋采取全机械化输送直达蛋库车间，进入鸡蛋分级设备，清理、分级、打码、包装。</w:t>
      </w:r>
    </w:p>
    <w:p>
      <w:pPr>
        <w:autoSpaceDE w:val="0"/>
        <w:autoSpaceDN w:val="0"/>
        <w:adjustRightInd w:val="0"/>
        <w:spacing w:line="360" w:lineRule="auto"/>
        <w:ind w:firstLine="480" w:firstLineChars="200"/>
        <w:rPr>
          <w:color w:val="auto"/>
          <w:sz w:val="24"/>
          <w:highlight w:val="none"/>
        </w:rPr>
      </w:pPr>
      <w:r>
        <w:rPr>
          <w:rFonts w:hAnsi="宋体"/>
          <w:color w:val="auto"/>
          <w:sz w:val="24"/>
          <w:highlight w:val="none"/>
        </w:rPr>
        <w:t>蛋鸡养殖周期：约</w:t>
      </w:r>
      <w:r>
        <w:rPr>
          <w:rFonts w:hint="eastAsia" w:eastAsia="TimesNewRomanPSMT"/>
          <w:color w:val="auto"/>
          <w:sz w:val="24"/>
          <w:highlight w:val="none"/>
        </w:rPr>
        <w:t>57</w:t>
      </w:r>
      <w:r>
        <w:rPr>
          <w:rFonts w:hAnsi="宋体"/>
          <w:color w:val="auto"/>
          <w:sz w:val="24"/>
          <w:highlight w:val="none"/>
        </w:rPr>
        <w:t>周（</w:t>
      </w:r>
      <w:r>
        <w:rPr>
          <w:rFonts w:hint="eastAsia" w:hAnsi="宋体"/>
          <w:color w:val="auto"/>
          <w:sz w:val="24"/>
          <w:highlight w:val="none"/>
        </w:rPr>
        <w:t>399天</w:t>
      </w:r>
      <w:r>
        <w:rPr>
          <w:rFonts w:hAnsi="宋体"/>
          <w:color w:val="auto"/>
          <w:sz w:val="24"/>
          <w:highlight w:val="none"/>
        </w:rPr>
        <w:t>）；</w:t>
      </w:r>
    </w:p>
    <w:p>
      <w:pPr>
        <w:autoSpaceDE w:val="0"/>
        <w:autoSpaceDN w:val="0"/>
        <w:adjustRightInd w:val="0"/>
        <w:spacing w:line="360" w:lineRule="auto"/>
        <w:ind w:firstLine="480" w:firstLineChars="200"/>
        <w:rPr>
          <w:color w:val="auto"/>
          <w:sz w:val="24"/>
          <w:highlight w:val="none"/>
        </w:rPr>
      </w:pPr>
      <w:r>
        <w:rPr>
          <w:rFonts w:hAnsi="宋体"/>
          <w:color w:val="auto"/>
          <w:sz w:val="24"/>
          <w:highlight w:val="none"/>
        </w:rPr>
        <w:t>鸡舍消毒空舍时间（周）：约</w:t>
      </w:r>
      <w:r>
        <w:rPr>
          <w:rFonts w:eastAsia="TimesNewRomanPSMT"/>
          <w:color w:val="auto"/>
          <w:sz w:val="24"/>
          <w:highlight w:val="none"/>
        </w:rPr>
        <w:t>4</w:t>
      </w:r>
      <w:r>
        <w:rPr>
          <w:rFonts w:hAnsi="宋体"/>
          <w:color w:val="auto"/>
          <w:sz w:val="24"/>
          <w:highlight w:val="none"/>
        </w:rPr>
        <w:t>周（</w:t>
      </w:r>
      <w:r>
        <w:rPr>
          <w:rFonts w:hint="eastAsia" w:hAnsi="宋体"/>
          <w:color w:val="auto"/>
          <w:sz w:val="24"/>
          <w:highlight w:val="none"/>
        </w:rPr>
        <w:t>28天</w:t>
      </w:r>
      <w:r>
        <w:rPr>
          <w:rFonts w:hAnsi="宋体"/>
          <w:color w:val="auto"/>
          <w:sz w:val="24"/>
          <w:highlight w:val="none"/>
        </w:rPr>
        <w:t>）</w:t>
      </w:r>
    </w:p>
    <w:p>
      <w:pPr>
        <w:autoSpaceDE w:val="0"/>
        <w:autoSpaceDN w:val="0"/>
        <w:adjustRightInd w:val="0"/>
        <w:spacing w:line="360" w:lineRule="auto"/>
        <w:ind w:firstLine="481" w:firstLineChars="200"/>
        <w:rPr>
          <w:rFonts w:eastAsiaTheme="minorEastAsia"/>
          <w:b/>
          <w:color w:val="auto"/>
          <w:sz w:val="24"/>
          <w:highlight w:val="none"/>
        </w:rPr>
      </w:pPr>
      <w:r>
        <w:rPr>
          <w:rFonts w:eastAsiaTheme="minorEastAsia"/>
          <w:b/>
          <w:color w:val="auto"/>
          <w:sz w:val="24"/>
          <w:highlight w:val="none"/>
        </w:rPr>
        <w:t>2、工艺流程</w:t>
      </w:r>
    </w:p>
    <w:p>
      <w:pPr>
        <w:autoSpaceDE w:val="0"/>
        <w:autoSpaceDN w:val="0"/>
        <w:adjustRightInd w:val="0"/>
        <w:spacing w:line="360" w:lineRule="auto"/>
        <w:ind w:firstLine="480" w:firstLineChars="200"/>
        <w:rPr>
          <w:color w:val="auto"/>
          <w:sz w:val="24"/>
          <w:highlight w:val="none"/>
        </w:rPr>
      </w:pPr>
      <w:r>
        <w:rPr>
          <w:rFonts w:hAnsi="宋体"/>
          <w:color w:val="auto"/>
          <w:sz w:val="24"/>
          <w:highlight w:val="none"/>
        </w:rPr>
        <w:t>根据业主介绍，项目一个完整的蛋鸡养殖更新周期为</w:t>
      </w:r>
      <w:r>
        <w:rPr>
          <w:rFonts w:hint="eastAsia" w:eastAsia="TimesNewRomanPSMT"/>
          <w:color w:val="auto"/>
          <w:sz w:val="24"/>
          <w:highlight w:val="none"/>
        </w:rPr>
        <w:t>61</w:t>
      </w:r>
      <w:r>
        <w:rPr>
          <w:rFonts w:hAnsi="宋体"/>
          <w:color w:val="auto"/>
          <w:sz w:val="24"/>
          <w:highlight w:val="none"/>
        </w:rPr>
        <w:t>周，其中产蛋舍养殖</w:t>
      </w:r>
      <w:r>
        <w:rPr>
          <w:rFonts w:eastAsia="TimesNewRomanPSMT"/>
          <w:color w:val="auto"/>
          <w:sz w:val="24"/>
          <w:highlight w:val="none"/>
        </w:rPr>
        <w:t>5</w:t>
      </w:r>
      <w:r>
        <w:rPr>
          <w:rFonts w:hint="eastAsia" w:eastAsia="TimesNewRomanPSMT"/>
          <w:color w:val="auto"/>
          <w:sz w:val="24"/>
          <w:highlight w:val="none"/>
        </w:rPr>
        <w:t>7</w:t>
      </w:r>
      <w:r>
        <w:rPr>
          <w:rFonts w:hAnsi="宋体"/>
          <w:color w:val="auto"/>
          <w:sz w:val="24"/>
          <w:highlight w:val="none"/>
        </w:rPr>
        <w:t>周，最后在蛋鸡淘汰后将鸡舍空置</w:t>
      </w:r>
      <w:r>
        <w:rPr>
          <w:rFonts w:eastAsia="TimesNewRomanPSMT"/>
          <w:color w:val="auto"/>
          <w:sz w:val="24"/>
          <w:highlight w:val="none"/>
        </w:rPr>
        <w:t>4</w:t>
      </w:r>
      <w:r>
        <w:rPr>
          <w:rFonts w:hAnsi="宋体"/>
          <w:color w:val="auto"/>
          <w:sz w:val="24"/>
          <w:highlight w:val="none"/>
        </w:rPr>
        <w:t>周。污染物主要</w:t>
      </w:r>
      <w:r>
        <w:rPr>
          <w:rFonts w:hint="eastAsia" w:hAnsi="宋体"/>
          <w:color w:val="auto"/>
          <w:sz w:val="24"/>
          <w:highlight w:val="none"/>
        </w:rPr>
        <w:t>包括</w:t>
      </w:r>
      <w:r>
        <w:rPr>
          <w:rFonts w:hAnsi="宋体"/>
          <w:color w:val="auto"/>
          <w:sz w:val="24"/>
          <w:highlight w:val="none"/>
        </w:rPr>
        <w:t>蛋舍产生的恶臭、鸡粪和病死鸡等固废。</w:t>
      </w:r>
    </w:p>
    <w:p>
      <w:pPr>
        <w:autoSpaceDE w:val="0"/>
        <w:autoSpaceDN w:val="0"/>
        <w:adjustRightInd w:val="0"/>
        <w:spacing w:line="360" w:lineRule="auto"/>
        <w:ind w:firstLine="480" w:firstLineChars="200"/>
        <w:rPr>
          <w:color w:val="auto"/>
          <w:sz w:val="24"/>
          <w:highlight w:val="none"/>
        </w:rPr>
      </w:pPr>
      <w:r>
        <w:rPr>
          <w:rFonts w:hAnsi="宋体"/>
          <w:color w:val="auto"/>
          <w:sz w:val="24"/>
          <w:highlight w:val="none"/>
        </w:rPr>
        <w:t>项目蛋鸡养殖过程主要分为两个时段，分别为：蛋鸡产蛋时段（</w:t>
      </w:r>
      <w:r>
        <w:rPr>
          <w:rFonts w:eastAsia="TimesNewRomanPSMT"/>
          <w:color w:val="auto"/>
          <w:sz w:val="24"/>
          <w:highlight w:val="none"/>
        </w:rPr>
        <w:t>5</w:t>
      </w:r>
      <w:r>
        <w:rPr>
          <w:rFonts w:hint="eastAsia" w:eastAsia="TimesNewRomanPSMT"/>
          <w:color w:val="auto"/>
          <w:sz w:val="24"/>
          <w:highlight w:val="none"/>
        </w:rPr>
        <w:t>7</w:t>
      </w:r>
      <w:r>
        <w:rPr>
          <w:rFonts w:hAnsi="宋体"/>
          <w:color w:val="auto"/>
          <w:sz w:val="24"/>
          <w:highlight w:val="none"/>
        </w:rPr>
        <w:t>周）、蛋鸡空舍时段（</w:t>
      </w:r>
      <w:r>
        <w:rPr>
          <w:rFonts w:eastAsia="TimesNewRomanPSMT"/>
          <w:color w:val="auto"/>
          <w:sz w:val="24"/>
          <w:highlight w:val="none"/>
        </w:rPr>
        <w:t>4</w:t>
      </w:r>
      <w:r>
        <w:rPr>
          <w:rFonts w:hAnsi="宋体"/>
          <w:color w:val="auto"/>
          <w:sz w:val="24"/>
          <w:highlight w:val="none"/>
        </w:rPr>
        <w:t>周），一个完整养殖周期总费时</w:t>
      </w:r>
      <w:r>
        <w:rPr>
          <w:rFonts w:hint="eastAsia" w:eastAsia="TimesNewRomanPSMT"/>
          <w:color w:val="auto"/>
          <w:sz w:val="24"/>
          <w:highlight w:val="none"/>
        </w:rPr>
        <w:t>61</w:t>
      </w:r>
      <w:r>
        <w:rPr>
          <w:rFonts w:hAnsi="宋体"/>
          <w:color w:val="auto"/>
          <w:sz w:val="24"/>
          <w:highlight w:val="none"/>
        </w:rPr>
        <w:t>周（约</w:t>
      </w:r>
      <w:r>
        <w:rPr>
          <w:rFonts w:eastAsia="TimesNewRomanPSMT"/>
          <w:color w:val="auto"/>
          <w:sz w:val="24"/>
          <w:highlight w:val="none"/>
        </w:rPr>
        <w:t>4</w:t>
      </w:r>
      <w:r>
        <w:rPr>
          <w:rFonts w:hint="eastAsia" w:eastAsia="TimesNewRomanPSMT"/>
          <w:color w:val="auto"/>
          <w:sz w:val="24"/>
          <w:highlight w:val="none"/>
        </w:rPr>
        <w:t>27</w:t>
      </w:r>
      <w:r>
        <w:rPr>
          <w:rFonts w:hAnsi="宋体"/>
          <w:color w:val="auto"/>
          <w:sz w:val="24"/>
          <w:highlight w:val="none"/>
        </w:rPr>
        <w:t>天）。</w:t>
      </w:r>
    </w:p>
    <w:p>
      <w:pPr>
        <w:autoSpaceDE w:val="0"/>
        <w:autoSpaceDN w:val="0"/>
        <w:adjustRightInd w:val="0"/>
        <w:spacing w:line="360" w:lineRule="auto"/>
        <w:ind w:firstLine="480" w:firstLineChars="200"/>
        <w:rPr>
          <w:rFonts w:eastAsiaTheme="minorEastAsia"/>
          <w:color w:val="auto"/>
          <w:sz w:val="24"/>
          <w:highlight w:val="none"/>
        </w:rPr>
      </w:pPr>
      <w:r>
        <w:rPr>
          <w:rFonts w:eastAsiaTheme="minorEastAsia"/>
          <w:color w:val="auto"/>
          <w:sz w:val="24"/>
          <w:highlight w:val="none"/>
        </w:rPr>
        <w:t>本项目蛋鸡养殖工艺及产排污环节见图</w:t>
      </w:r>
      <w:r>
        <w:rPr>
          <w:rFonts w:hint="eastAsia" w:eastAsiaTheme="minorEastAsia"/>
          <w:color w:val="auto"/>
          <w:sz w:val="24"/>
          <w:highlight w:val="none"/>
        </w:rPr>
        <w:t>3</w:t>
      </w:r>
      <w:r>
        <w:rPr>
          <w:rFonts w:eastAsiaTheme="minorEastAsia"/>
          <w:color w:val="auto"/>
          <w:sz w:val="24"/>
          <w:highlight w:val="none"/>
        </w:rPr>
        <w:t>.2-2。</w:t>
      </w:r>
    </w:p>
    <w:p>
      <w:pPr>
        <w:spacing w:afterLines="50"/>
        <w:jc w:val="center"/>
        <w:rPr>
          <w:color w:val="auto"/>
          <w:highlight w:val="none"/>
        </w:rPr>
      </w:pPr>
      <w:r>
        <w:rPr>
          <w:color w:val="auto"/>
          <w:highlight w:val="none"/>
        </w:rPr>
        <w:object>
          <v:shape id="_x0000_i1026" o:spt="75" type="#_x0000_t75" style="height:181.4pt;width:415.15pt;" o:ole="t" filled="f" o:preferrelative="t" stroked="f" coordsize="21600,21600">
            <v:path/>
            <v:fill on="f" focussize="0,0"/>
            <v:stroke on="f" joinstyle="miter"/>
            <v:imagedata r:id="rId24" o:title=""/>
            <o:lock v:ext="edit" aspectratio="t"/>
            <w10:wrap type="none"/>
            <w10:anchorlock/>
          </v:shape>
          <o:OLEObject Type="Embed" ProgID="Visio.Drawing.11" ShapeID="_x0000_i1026" DrawAspect="Content" ObjectID="_1468075726" r:id="rId23">
            <o:LockedField>false</o:LockedField>
          </o:OLEObject>
        </w:object>
      </w:r>
    </w:p>
    <w:p>
      <w:pPr>
        <w:spacing w:afterLines="50"/>
        <w:jc w:val="center"/>
        <w:rPr>
          <w:rFonts w:hAnsiTheme="minorEastAsia"/>
          <w:b/>
          <w:color w:val="auto"/>
          <w:szCs w:val="21"/>
          <w:highlight w:val="none"/>
        </w:rPr>
      </w:pPr>
      <w:r>
        <w:rPr>
          <w:rFonts w:hint="eastAsia" w:hAnsiTheme="minorEastAsia"/>
          <w:b/>
          <w:color w:val="auto"/>
          <w:szCs w:val="21"/>
          <w:highlight w:val="none"/>
        </w:rPr>
        <w:t>图3.2-2  蛋鸡养殖工艺流程及产排污节点图</w:t>
      </w:r>
    </w:p>
    <w:p>
      <w:pPr>
        <w:autoSpaceDE w:val="0"/>
        <w:autoSpaceDN w:val="0"/>
        <w:adjustRightInd w:val="0"/>
        <w:spacing w:line="360" w:lineRule="auto"/>
        <w:ind w:firstLine="480" w:firstLineChars="200"/>
        <w:rPr>
          <w:rFonts w:eastAsiaTheme="minorEastAsia"/>
          <w:color w:val="auto"/>
          <w:sz w:val="24"/>
          <w:highlight w:val="none"/>
        </w:rPr>
      </w:pPr>
      <w:r>
        <w:rPr>
          <w:rFonts w:eastAsiaTheme="minorEastAsia"/>
          <w:color w:val="auto"/>
          <w:sz w:val="24"/>
          <w:highlight w:val="none"/>
        </w:rPr>
        <w:t>工艺流程简述：</w:t>
      </w:r>
    </w:p>
    <w:p>
      <w:pPr>
        <w:autoSpaceDE w:val="0"/>
        <w:autoSpaceDN w:val="0"/>
        <w:adjustRightInd w:val="0"/>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蛋鸡的喂养和淘汰：外购105-120天龄的蛋鸡，在本项目内饲养约399天至淘汰龄淘汰，饲养过程中蛋鸡存活率为92-94%，本项目共设20栋鸡舍，蛋鸡按栋分批次购入和淘汰，按栋进行“全进全出”式饲养，即同一栋鸡舍内购入的蛋鸡均为同一日龄，在相同条件下饲养，在同一时间淘汰，同一栋蛋鸡的淘汰在7天内完成。蛋鸡在120天龄开始产蛋，无固定产蛋周期，平均产蛋率为90%（每日产蛋数/蛋鸡数），不合格蛋率为1%到1.5%。蛋鸡在饲养过程中不用水清洗鸡舍和设备，日常采用人工干扫的方式清扫鸡舍内掉落的饲料和羽毛等，饲料槽采用人工干擦的方式清洁，输粪带采用干刮清洁。一栋鸡舍内的鸡全部淘汰后立即开始鸡舍清洗消毒工作，鸡笼和设备先用水冲洗，再用消毒剂消毒，然后用电暖风机烘干，消毒后空舍28天再重新接纳新鸡群</w:t>
      </w:r>
      <w:r>
        <w:rPr>
          <w:rFonts w:eastAsiaTheme="minorEastAsia"/>
          <w:color w:val="auto"/>
          <w:sz w:val="24"/>
          <w:highlight w:val="none"/>
        </w:rPr>
        <w:t>。</w:t>
      </w:r>
    </w:p>
    <w:p>
      <w:pPr>
        <w:autoSpaceDE w:val="0"/>
        <w:autoSpaceDN w:val="0"/>
        <w:adjustRightInd w:val="0"/>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①自动饮水：鸡只饮水采用乳头式饮水器，既保持一直供水，又不使水受到污染和洒泼。</w:t>
      </w:r>
    </w:p>
    <w:p>
      <w:pPr>
        <w:autoSpaceDE w:val="0"/>
        <w:autoSpaceDN w:val="0"/>
        <w:adjustRightInd w:val="0"/>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②喂料：本项目不进行饲料加工，每栋鸡舍外部配料塔，外购袋装饲料，每袋为1t，储存在中央吨袋料库，饲料购入后堆放在中央吨袋料库地面设置的隔板上，防止受潮，中央吨袋料库内设提升机和上料绞龙把饲料送入料塔中，最后使用链条式自动喂料机将饲料推送到鸡舍内。鸡舍内喂料采用自动喂料行车，保证料槽内一直有饲料。</w:t>
      </w:r>
    </w:p>
    <w:p>
      <w:pPr>
        <w:autoSpaceDE w:val="0"/>
        <w:autoSpaceDN w:val="0"/>
        <w:adjustRightInd w:val="0"/>
        <w:spacing w:line="360" w:lineRule="auto"/>
        <w:ind w:firstLine="480" w:firstLineChars="200"/>
        <w:rPr>
          <w:color w:val="auto"/>
          <w:sz w:val="24"/>
          <w:highlight w:val="none"/>
        </w:rPr>
      </w:pPr>
      <w:r>
        <w:rPr>
          <w:rFonts w:hint="eastAsia" w:eastAsiaTheme="minorEastAsia"/>
          <w:color w:val="auto"/>
          <w:sz w:val="24"/>
          <w:highlight w:val="none"/>
        </w:rPr>
        <w:t>③清粪：根据《畜禽养殖业污染防治技术规范》（HJ/81-2001）4.3“新建、改建、扩建的畜禽养殖场应采取干清粪工艺，采取有效措施将粪及时、单独清出，不可与尿、污水混合排出，并将产生粪渣及时运至贮存或处理场所，实现日产日清”的规定，项目采用干清粪工艺，平时鸡舍不进行冲洗，只在整栋鸡全部出栏时冲洗一次，大大降低了粪水产生。项目采用传送带式清粪机代替传统的人工清粪，蛋鸡产生的鸡粪落入鸡笼下方的横向清粪带上，每层鸡笼下方均设置一条输粪带，避免上层鸡笼的鸡粪落入下层鸡笼，通过刮粪机将清粪带上的鸡粪刮至鸡粪输送带中，由鸡粪输送带将鸡粪运至鸡粪车间，日产日清，不在鸡舍暂存。鸡粪车间鸡粪</w:t>
      </w:r>
      <w:r>
        <w:rPr>
          <w:color w:val="auto"/>
          <w:sz w:val="24"/>
          <w:highlight w:val="none"/>
        </w:rPr>
        <w:t>每日清运外运进行综合利用。如发生自然灾害、暴雨等导致鸡粪不能及时清运时，需对堆粪暂存</w:t>
      </w:r>
      <w:r>
        <w:rPr>
          <w:rFonts w:hint="eastAsia"/>
          <w:color w:val="auto"/>
          <w:sz w:val="24"/>
          <w:highlight w:val="none"/>
        </w:rPr>
        <w:t>罐</w:t>
      </w:r>
      <w:r>
        <w:rPr>
          <w:color w:val="auto"/>
          <w:sz w:val="24"/>
          <w:highlight w:val="none"/>
        </w:rPr>
        <w:t>喷洒消毒液抑制氨和硫化氢的产生，该</w:t>
      </w:r>
      <w:r>
        <w:rPr>
          <w:rFonts w:hint="eastAsia" w:eastAsiaTheme="minorEastAsia"/>
          <w:color w:val="auto"/>
          <w:sz w:val="24"/>
          <w:highlight w:val="none"/>
        </w:rPr>
        <w:t>鸡粪车间</w:t>
      </w:r>
      <w:r>
        <w:rPr>
          <w:color w:val="auto"/>
          <w:sz w:val="24"/>
          <w:highlight w:val="none"/>
        </w:rPr>
        <w:t>为全封闭</w:t>
      </w:r>
      <w:r>
        <w:rPr>
          <w:rFonts w:hint="eastAsia"/>
          <w:color w:val="auto"/>
          <w:sz w:val="24"/>
          <w:highlight w:val="none"/>
        </w:rPr>
        <w:t>。</w:t>
      </w:r>
    </w:p>
    <w:p>
      <w:pPr>
        <w:autoSpaceDE w:val="0"/>
        <w:autoSpaceDN w:val="0"/>
        <w:adjustRightInd w:val="0"/>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④鸡蛋表面清洁：鸡舍笼体有倾斜角度，蛋鸡产下的鸡蛋在重力作用下自动滚落至鸡笼前端的集蛋带，鸡蛋通过集蛋带运输至中央集蛋库，集蛋带对接至鸡蛋输蛋带上，鸡蛋首先通过LED灯照射，可发现鸡蛋是否有</w:t>
      </w:r>
      <w:r>
        <w:rPr>
          <w:rFonts w:eastAsiaTheme="minorEastAsia"/>
          <w:color w:val="auto"/>
          <w:sz w:val="24"/>
          <w:highlight w:val="none"/>
        </w:rPr>
        <w:t>裂纹、异形、黑心和霉变，由人工将不合格的鸡蛋挑出，用塑料桶收集后</w:t>
      </w:r>
      <w:r>
        <w:rPr>
          <w:rFonts w:hint="eastAsia" w:eastAsiaTheme="minorEastAsia"/>
          <w:color w:val="auto"/>
          <w:sz w:val="24"/>
          <w:highlight w:val="none"/>
        </w:rPr>
        <w:t>外售作为养鱼饲料</w:t>
      </w:r>
      <w:r>
        <w:rPr>
          <w:rFonts w:eastAsiaTheme="minorEastAsia"/>
          <w:color w:val="auto"/>
          <w:sz w:val="24"/>
          <w:highlight w:val="none"/>
        </w:rPr>
        <w:t>；合格的鸡蛋通过自动</w:t>
      </w:r>
      <w:r>
        <w:rPr>
          <w:rFonts w:hint="eastAsia" w:eastAsiaTheme="minorEastAsia"/>
          <w:color w:val="auto"/>
          <w:sz w:val="24"/>
          <w:highlight w:val="none"/>
        </w:rPr>
        <w:t>清洁</w:t>
      </w:r>
      <w:r>
        <w:rPr>
          <w:rFonts w:eastAsiaTheme="minorEastAsia"/>
          <w:color w:val="auto"/>
          <w:sz w:val="24"/>
          <w:highlight w:val="none"/>
        </w:rPr>
        <w:t>工序，采用毛刷清洁鸡蛋表面，然后喷涂上食品级白油防止细菌污染。清洁后的鸡蛋通过包装机自动装入蛋托盒，人工装箱后打包外运。</w:t>
      </w:r>
    </w:p>
    <w:p>
      <w:pPr>
        <w:autoSpaceDE w:val="0"/>
        <w:autoSpaceDN w:val="0"/>
        <w:adjustRightInd w:val="0"/>
        <w:spacing w:line="360" w:lineRule="auto"/>
        <w:ind w:firstLine="481" w:firstLineChars="200"/>
        <w:outlineLvl w:val="3"/>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3.2.2.2 养殖场管理技术</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1、温度管理</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温度对鸡的生产性能影响较大。温度管理是以鸡群感到舒适为最佳标准，舒适的表现是鸡群很安静无不快的叫声。由于成年鸡缺乏汗腺，因此对高温的耐受能力较差。产蛋鸡的适宜生产温度为13-23℃，当环境温度在42-45℃时，成年鸡表现为张口呼吸，呼吸频率加快，食欲废绝，饮水过多，拉稀粪，双翅外展，躁动不安。同时，高温引起蛋的品质降低，软壳蛋和破壳蛋率上升。若超过45℃，则会出现呼吸衰竭，甚至死亡。</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2、通风管理</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通风工作是养殖过程中的重中之重，养殖是否成功与此有较大关系。通风的目的是将舍内有害气体及时排出，同时输入新的空气，调节舍内温度。鸡舍内最常见的有害气体有氨气、二氧化碳、一氧化碳、硫化氢、粪臭素等，这些有害气体浓度过高首先会破坏呼吸系统粘膜及眼结膜，给一些有害病原体的侵入创造了良好条件。通风过大会使鸡舍降低温度，蛋鸡把能量转化成热量从而增加饲养成本降低效益。</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3、湿度管理</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在鸡舍的各个区域安放相对湿度表，以便及时地掌握鸡舍内空气的相对湿度。当鸡舍内相对湿度低于40%可引起蛋鸡羽毛凌乱，皮肤干燥，还易引起尘土飞扬，诱发呼吸道病；若相对湿度高于70%禽舍易潮湿，可引起蛋鸡羽毛污秽，粘连，关节病例增多，夏季易爆发球虫等。一般情况下鸡舍湿度大致掌握在60%-65%之间。</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4、光照管理</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蛋鸡需要光照主要为了延长采食时间，促进生长。3日龄以后23小时光照，1小时黑暗。鸡舍内每20平方米安装一个灯泡，配有灯罩，灯泡要分布均匀，以免光线过强，引起喙癖。</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5、消毒管理</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日常消毒：项目厂区大门处设有消毒室、更衣室，进入养殖区设有消毒室和轮胎消毒池，场区严禁非生产人员出入，出入人员和车辆必须经消毒室或消毒池进行消毒，场区内每天早晚喷雾消毒一次。人员消毒溶液主要为过硫酸氢钾复合盐，消毒池使用聚维酮碘溶液和复方戌二醛溶液，为保证药液的有效，应15d更换一次药液，消毒池内仅进行消毒药液的更换和水量的补充，无废水外排。公共场所地面、用具消毒采用浓度为1~2%的次氯酸钠溶液。</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清舍消毒：一个饲养周期（</w:t>
      </w:r>
      <w:r>
        <w:rPr>
          <w:rFonts w:hint="eastAsia"/>
          <w:color w:val="auto"/>
          <w:sz w:val="24"/>
          <w:highlight w:val="none"/>
        </w:rPr>
        <w:t>约57周，399天</w:t>
      </w:r>
      <w:r>
        <w:rPr>
          <w:rFonts w:hint="eastAsia"/>
          <w:color w:val="auto"/>
          <w:spacing w:val="-6"/>
          <w:sz w:val="24"/>
          <w:highlight w:val="none"/>
        </w:rPr>
        <w:t>）结束后，蛋鸡产蛋率降低，需全部淘汰，在购置新的蛋鸡前需要对鸡舍进行彻底消毒并停养1个月，以保证购进的下一批鸡健康成长。清舍消毒过程为：首先对鸡舍进行彻底的清扫，并采用高压水枪对鸡舍地面及鸡笼、水槽、食槽等饲养设备进行彻底冲洗，冲洗废水经管道进入废水处理系统，冲洗后鸡舍喷洒次氯酸钠溶液消毒，消毒后进行第二次地面冲洗，最后再用福尔马林溶液密闭熏蒸整个鸡舍48~72小时，然后打开门窗通风。</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6、饲料管理</w:t>
      </w:r>
    </w:p>
    <w:p>
      <w:pPr>
        <w:autoSpaceDE w:val="0"/>
        <w:autoSpaceDN w:val="0"/>
        <w:adjustRightInd w:val="0"/>
        <w:spacing w:line="360" w:lineRule="auto"/>
        <w:ind w:firstLine="456" w:firstLineChars="200"/>
        <w:rPr>
          <w:rFonts w:hint="eastAsia"/>
          <w:color w:val="auto"/>
          <w:spacing w:val="-6"/>
          <w:sz w:val="24"/>
          <w:highlight w:val="none"/>
        </w:rPr>
      </w:pPr>
      <w:r>
        <w:rPr>
          <w:rFonts w:hint="eastAsia"/>
          <w:color w:val="auto"/>
          <w:spacing w:val="-6"/>
          <w:sz w:val="24"/>
          <w:highlight w:val="none"/>
        </w:rPr>
        <w:t>饲料由料罐车配送，料罐车负责从饲料原料库向养鸡场料塔之间的饲料运输。饲料通过料罐车的输料臂直接输入养殖区料塔内，不再另行加工。设置全自动喂料系统，自由采食。饲料的营养水平是影响蛋鸡产蛋率的重要因素，影响因素主要有蛋白质水平、能量水平、矿物质及微生素水平等，了解蛋鸡各个生理阶段特点、营养需求及饲养管理关键点，并通过营养因素的合理调控可以有效的提高蛋鸡的产蛋率。</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7、饮水管理</w:t>
      </w:r>
    </w:p>
    <w:p>
      <w:pPr>
        <w:autoSpaceDE w:val="0"/>
        <w:autoSpaceDN w:val="0"/>
        <w:adjustRightInd w:val="0"/>
        <w:spacing w:line="360" w:lineRule="auto"/>
        <w:ind w:firstLine="456" w:firstLineChars="200"/>
        <w:rPr>
          <w:rFonts w:eastAsiaTheme="minorEastAsia"/>
          <w:color w:val="auto"/>
          <w:spacing w:val="-6"/>
          <w:sz w:val="24"/>
          <w:highlight w:val="none"/>
        </w:rPr>
      </w:pPr>
      <w:r>
        <w:rPr>
          <w:rFonts w:hint="eastAsia"/>
          <w:color w:val="auto"/>
          <w:spacing w:val="-6"/>
          <w:sz w:val="24"/>
          <w:highlight w:val="none"/>
        </w:rPr>
        <w:t>新鲜和清洁的饮水对鸡的正常生长非常必要。通常鸡每吃1公斤饲料需饮水2公斤左右，气温越高饮水量越多。</w:t>
      </w:r>
      <w:r>
        <w:rPr>
          <w:rFonts w:hint="eastAsia" w:eastAsiaTheme="minorEastAsia"/>
          <w:color w:val="auto"/>
          <w:sz w:val="24"/>
          <w:highlight w:val="none"/>
        </w:rPr>
        <w:t>鸡只饮水采用乳头式饮水器，既保持一直供水，又不使水受到污染和洒泼。</w:t>
      </w:r>
    </w:p>
    <w:p>
      <w:pPr>
        <w:autoSpaceDE w:val="0"/>
        <w:autoSpaceDN w:val="0"/>
        <w:adjustRightInd w:val="0"/>
        <w:spacing w:line="360" w:lineRule="auto"/>
        <w:ind w:firstLine="457" w:firstLineChars="200"/>
        <w:rPr>
          <w:b/>
          <w:bCs/>
          <w:color w:val="auto"/>
          <w:spacing w:val="-6"/>
          <w:sz w:val="24"/>
          <w:highlight w:val="none"/>
        </w:rPr>
      </w:pPr>
      <w:r>
        <w:rPr>
          <w:rFonts w:hint="eastAsia"/>
          <w:b/>
          <w:bCs/>
          <w:color w:val="auto"/>
          <w:spacing w:val="-6"/>
          <w:sz w:val="24"/>
          <w:highlight w:val="none"/>
        </w:rPr>
        <w:t>8、粪便处理</w:t>
      </w:r>
    </w:p>
    <w:p>
      <w:pPr>
        <w:autoSpaceDE w:val="0"/>
        <w:autoSpaceDN w:val="0"/>
        <w:adjustRightInd w:val="0"/>
        <w:spacing w:line="360" w:lineRule="auto"/>
        <w:ind w:firstLine="456" w:firstLineChars="200"/>
        <w:rPr>
          <w:color w:val="auto"/>
          <w:spacing w:val="-6"/>
          <w:sz w:val="24"/>
          <w:highlight w:val="none"/>
          <w:lang w:val="en-GB"/>
        </w:rPr>
      </w:pPr>
      <w:r>
        <w:rPr>
          <w:rFonts w:hint="eastAsia"/>
          <w:color w:val="auto"/>
          <w:spacing w:val="-6"/>
          <w:sz w:val="24"/>
          <w:highlight w:val="none"/>
          <w:lang w:val="en-GB"/>
        </w:rPr>
        <w:t>本项目采用干清粪工艺，仅在</w:t>
      </w:r>
      <w:r>
        <w:rPr>
          <w:rFonts w:hint="eastAsia"/>
          <w:color w:val="auto"/>
          <w:spacing w:val="-6"/>
          <w:sz w:val="24"/>
          <w:highlight w:val="none"/>
        </w:rPr>
        <w:t>整栋鸡只全部出栏时冲洗一次，大大降低了粪水产生</w:t>
      </w:r>
      <w:r>
        <w:rPr>
          <w:rFonts w:hint="eastAsia"/>
          <w:color w:val="auto"/>
          <w:spacing w:val="-6"/>
          <w:sz w:val="24"/>
          <w:highlight w:val="none"/>
          <w:lang w:val="en-GB"/>
        </w:rPr>
        <w:t>。</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lang w:val="en-GB"/>
        </w:rPr>
        <w:t>本项目采用全自动层叠式蛋鸡养殖模式，饲养全程鸡粪不落地，均掉落在网笼下方的传送带</w:t>
      </w:r>
      <w:r>
        <w:rPr>
          <w:rFonts w:hint="eastAsia"/>
          <w:color w:val="auto"/>
          <w:spacing w:val="-6"/>
          <w:sz w:val="24"/>
          <w:highlight w:val="none"/>
        </w:rPr>
        <w:t>式清粪机上</w:t>
      </w:r>
      <w:r>
        <w:rPr>
          <w:rFonts w:hint="eastAsia"/>
          <w:color w:val="auto"/>
          <w:spacing w:val="-6"/>
          <w:sz w:val="24"/>
          <w:highlight w:val="none"/>
          <w:lang w:val="en-GB"/>
        </w:rPr>
        <w:t>，鸡粪在清粪带停留期间，在流动空气的作用下，鸡粪中的水分自然蒸干。</w:t>
      </w:r>
      <w:r>
        <w:rPr>
          <w:rFonts w:hint="eastAsia"/>
          <w:color w:val="auto"/>
          <w:spacing w:val="-6"/>
          <w:sz w:val="24"/>
          <w:highlight w:val="none"/>
        </w:rPr>
        <w:t>清粪带每天开启半小时，</w:t>
      </w:r>
      <w:r>
        <w:rPr>
          <w:rFonts w:hint="eastAsia"/>
          <w:color w:val="auto"/>
          <w:spacing w:val="-6"/>
          <w:sz w:val="24"/>
          <w:highlight w:val="none"/>
          <w:lang w:val="en-GB"/>
        </w:rPr>
        <w:t>由于清粪带平整光滑，干清粪处理工艺对鸡粪的清理效率可达到</w:t>
      </w:r>
      <w:r>
        <w:rPr>
          <w:rFonts w:hint="eastAsia"/>
          <w:color w:val="auto"/>
          <w:spacing w:val="-6"/>
          <w:sz w:val="24"/>
          <w:highlight w:val="none"/>
        </w:rPr>
        <w:t>100%。</w:t>
      </w:r>
      <w:r>
        <w:rPr>
          <w:color w:val="auto"/>
          <w:sz w:val="24"/>
          <w:highlight w:val="none"/>
        </w:rPr>
        <w:t>如遇到暴雨等极端天气，当日不进行清理鸡粪，待天气好转后再行清粪</w:t>
      </w:r>
      <w:r>
        <w:rPr>
          <w:rFonts w:hint="eastAsia"/>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3.</w:t>
      </w:r>
      <w:r>
        <w:rPr>
          <w:rFonts w:hint="eastAsia"/>
          <w:color w:val="auto"/>
          <w:sz w:val="24"/>
          <w:szCs w:val="24"/>
          <w:highlight w:val="none"/>
        </w:rPr>
        <w:t>2.3 项目水平衡分析</w:t>
      </w:r>
    </w:p>
    <w:p>
      <w:pPr>
        <w:spacing w:line="360" w:lineRule="auto"/>
        <w:ind w:firstLine="452" w:firstLineChars="200"/>
        <w:rPr>
          <w:color w:val="auto"/>
          <w:sz w:val="24"/>
          <w:highlight w:val="none"/>
        </w:rPr>
      </w:pPr>
      <w:r>
        <w:rPr>
          <w:rFonts w:hint="eastAsia"/>
          <w:color w:val="auto"/>
          <w:spacing w:val="-7"/>
          <w:sz w:val="24"/>
          <w:highlight w:val="none"/>
        </w:rPr>
        <w:t>本项目用水包括生活用水、蛋鸡饮用水、鸡舍冲洗用水、鸡舍湿帘用水、消毒用水和防尘间喷淋系统用水，具体分析如下</w:t>
      </w:r>
      <w:r>
        <w:rPr>
          <w:color w:val="auto"/>
          <w:spacing w:val="-6"/>
          <w:sz w:val="24"/>
          <w:highlight w:val="none"/>
        </w:rPr>
        <w:t>。</w:t>
      </w:r>
    </w:p>
    <w:p>
      <w:pPr>
        <w:spacing w:line="360" w:lineRule="auto"/>
        <w:ind w:firstLine="457" w:firstLineChars="200"/>
        <w:rPr>
          <w:b/>
          <w:color w:val="auto"/>
          <w:sz w:val="24"/>
          <w:highlight w:val="none"/>
        </w:rPr>
      </w:pPr>
      <w:r>
        <w:rPr>
          <w:b/>
          <w:color w:val="auto"/>
          <w:spacing w:val="-6"/>
          <w:sz w:val="24"/>
          <w:highlight w:val="none"/>
        </w:rPr>
        <w:t>（1）生活用水</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本项目员工住宿办公生活过程中会产生一定量的废水，职工共120人，</w:t>
      </w:r>
      <w:r>
        <w:rPr>
          <w:rFonts w:hint="eastAsia"/>
          <w:color w:val="auto"/>
          <w:spacing w:val="-6"/>
          <w:sz w:val="24"/>
          <w:highlight w:val="none"/>
          <w:lang w:eastAsia="zh-CN"/>
        </w:rPr>
        <w:t>其中</w:t>
      </w:r>
      <w:r>
        <w:rPr>
          <w:rFonts w:hint="eastAsia"/>
          <w:color w:val="auto"/>
          <w:spacing w:val="-6"/>
          <w:sz w:val="24"/>
          <w:highlight w:val="none"/>
          <w:lang w:val="en-US" w:eastAsia="zh-CN"/>
        </w:rPr>
        <w:t>50</w:t>
      </w:r>
      <w:r>
        <w:rPr>
          <w:rFonts w:hint="eastAsia"/>
          <w:color w:val="auto"/>
          <w:spacing w:val="-6"/>
          <w:sz w:val="24"/>
          <w:highlight w:val="none"/>
        </w:rPr>
        <w:t>人</w:t>
      </w:r>
      <w:r>
        <w:rPr>
          <w:rFonts w:hint="eastAsia"/>
          <w:color w:val="auto"/>
          <w:spacing w:val="-6"/>
          <w:sz w:val="24"/>
          <w:highlight w:val="none"/>
          <w:lang w:eastAsia="zh-CN"/>
        </w:rPr>
        <w:t>食宿均</w:t>
      </w:r>
      <w:r>
        <w:rPr>
          <w:rFonts w:hint="eastAsia"/>
          <w:color w:val="auto"/>
          <w:spacing w:val="-6"/>
          <w:sz w:val="24"/>
          <w:highlight w:val="none"/>
        </w:rPr>
        <w:t>在场内，70人</w:t>
      </w:r>
      <w:r>
        <w:rPr>
          <w:rFonts w:hint="eastAsia"/>
          <w:color w:val="auto"/>
          <w:spacing w:val="-6"/>
          <w:sz w:val="24"/>
          <w:highlight w:val="none"/>
          <w:lang w:eastAsia="zh-CN"/>
        </w:rPr>
        <w:t>仅饮食</w:t>
      </w:r>
      <w:r>
        <w:rPr>
          <w:rFonts w:hint="eastAsia"/>
          <w:color w:val="auto"/>
          <w:spacing w:val="-6"/>
          <w:sz w:val="24"/>
          <w:highlight w:val="none"/>
        </w:rPr>
        <w:t>未住宿；项目生活用水量根据《湖南省地方标准 用水定额》（DB43/T388-2020）进行估算，住宿按120L/人•d计，未住宿按80L/人•d计，年工作365天。则项目员工生活用水量为11.6m</w:t>
      </w:r>
      <w:r>
        <w:rPr>
          <w:rFonts w:hint="eastAsia"/>
          <w:color w:val="auto"/>
          <w:spacing w:val="-6"/>
          <w:sz w:val="24"/>
          <w:highlight w:val="none"/>
          <w:vertAlign w:val="superscript"/>
        </w:rPr>
        <w:t>3</w:t>
      </w:r>
      <w:r>
        <w:rPr>
          <w:rFonts w:hint="eastAsia"/>
          <w:color w:val="auto"/>
          <w:spacing w:val="-6"/>
          <w:sz w:val="24"/>
          <w:highlight w:val="none"/>
        </w:rPr>
        <w:t>/d（4234m</w:t>
      </w:r>
      <w:r>
        <w:rPr>
          <w:rFonts w:hint="eastAsia"/>
          <w:color w:val="auto"/>
          <w:spacing w:val="-6"/>
          <w:sz w:val="24"/>
          <w:highlight w:val="none"/>
          <w:vertAlign w:val="superscript"/>
        </w:rPr>
        <w:t>3</w:t>
      </w:r>
      <w:r>
        <w:rPr>
          <w:rFonts w:hint="eastAsia"/>
          <w:color w:val="auto"/>
          <w:spacing w:val="-6"/>
          <w:sz w:val="24"/>
          <w:highlight w:val="none"/>
        </w:rPr>
        <w:t>/a），排污系数按85%计，生活污水排放量约为9.86m</w:t>
      </w:r>
      <w:r>
        <w:rPr>
          <w:rFonts w:hint="eastAsia"/>
          <w:color w:val="auto"/>
          <w:spacing w:val="-6"/>
          <w:sz w:val="24"/>
          <w:highlight w:val="none"/>
          <w:vertAlign w:val="superscript"/>
        </w:rPr>
        <w:t>3</w:t>
      </w:r>
      <w:r>
        <w:rPr>
          <w:rFonts w:hint="eastAsia"/>
          <w:color w:val="auto"/>
          <w:spacing w:val="-6"/>
          <w:sz w:val="24"/>
          <w:highlight w:val="none"/>
        </w:rPr>
        <w:t>/d（3598.9m</w:t>
      </w:r>
      <w:r>
        <w:rPr>
          <w:rFonts w:hint="eastAsia"/>
          <w:color w:val="auto"/>
          <w:spacing w:val="-6"/>
          <w:sz w:val="24"/>
          <w:highlight w:val="none"/>
          <w:vertAlign w:val="superscript"/>
        </w:rPr>
        <w:t>3</w:t>
      </w:r>
      <w:r>
        <w:rPr>
          <w:rFonts w:hint="eastAsia"/>
          <w:color w:val="auto"/>
          <w:spacing w:val="-6"/>
          <w:sz w:val="24"/>
          <w:highlight w:val="none"/>
        </w:rPr>
        <w:t>/a）</w:t>
      </w:r>
      <w:r>
        <w:rPr>
          <w:color w:val="auto"/>
          <w:spacing w:val="-6"/>
          <w:sz w:val="24"/>
          <w:highlight w:val="none"/>
        </w:rPr>
        <w:t>。</w:t>
      </w:r>
    </w:p>
    <w:p>
      <w:pPr>
        <w:spacing w:line="360" w:lineRule="auto"/>
        <w:ind w:firstLine="457" w:firstLineChars="200"/>
        <w:rPr>
          <w:b/>
          <w:color w:val="auto"/>
          <w:spacing w:val="-6"/>
          <w:sz w:val="24"/>
          <w:highlight w:val="none"/>
        </w:rPr>
      </w:pPr>
      <w:r>
        <w:rPr>
          <w:rFonts w:hint="eastAsia"/>
          <w:b/>
          <w:color w:val="auto"/>
          <w:spacing w:val="-6"/>
          <w:sz w:val="24"/>
          <w:highlight w:val="none"/>
        </w:rPr>
        <w:t>（2）蛋鸡饮用水</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本项目存栏蛋鸡150万羽，根据《湖南省地方标准 用水定额》（DB43/T388-2020）表4 牲畜用水定额：A032小牲畜：鸡集中规模化养殖用水量为0.15L/（只•d），则本项目鸡日均饮水量90m</w:t>
      </w:r>
      <w:r>
        <w:rPr>
          <w:rFonts w:hint="eastAsia"/>
          <w:color w:val="auto"/>
          <w:spacing w:val="-6"/>
          <w:sz w:val="24"/>
          <w:highlight w:val="none"/>
          <w:vertAlign w:val="superscript"/>
        </w:rPr>
        <w:t>3</w:t>
      </w:r>
      <w:r>
        <w:rPr>
          <w:rFonts w:hint="eastAsia"/>
          <w:color w:val="auto"/>
          <w:spacing w:val="-6"/>
          <w:sz w:val="24"/>
          <w:highlight w:val="none"/>
        </w:rPr>
        <w:t>/d，年用水量为82125m</w:t>
      </w:r>
      <w:r>
        <w:rPr>
          <w:rFonts w:hint="eastAsia"/>
          <w:color w:val="auto"/>
          <w:spacing w:val="-6"/>
          <w:sz w:val="24"/>
          <w:highlight w:val="none"/>
          <w:vertAlign w:val="superscript"/>
        </w:rPr>
        <w:t>3</w:t>
      </w:r>
      <w:r>
        <w:rPr>
          <w:rFonts w:hint="eastAsia"/>
          <w:color w:val="auto"/>
          <w:spacing w:val="-6"/>
          <w:sz w:val="24"/>
          <w:highlight w:val="none"/>
        </w:rPr>
        <w:t>/a，饮用水部分被蛋鸡吸收，部分随粪便排除。</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（3）鸡舍冲洗用水</w:t>
      </w:r>
    </w:p>
    <w:p>
      <w:pPr>
        <w:autoSpaceDE w:val="0"/>
        <w:autoSpaceDN w:val="0"/>
        <w:adjustRightInd w:val="0"/>
        <w:spacing w:line="360" w:lineRule="auto"/>
        <w:ind w:firstLine="456" w:firstLineChars="200"/>
        <w:rPr>
          <w:color w:val="auto"/>
          <w:spacing w:val="-6"/>
          <w:sz w:val="24"/>
          <w:highlight w:val="none"/>
        </w:rPr>
      </w:pPr>
      <w:r>
        <w:rPr>
          <w:rFonts w:hint="eastAsia"/>
          <w:color w:val="auto"/>
          <w:spacing w:val="-6"/>
          <w:sz w:val="24"/>
          <w:highlight w:val="none"/>
        </w:rPr>
        <w:t>根据建设单位提供的资料，项目鸡舍在一个饲养周期结束后才会进行冲洗，因此项目一年内蛋鸡鸡舍只需冲洗一次。项目共设20栋鸡舍，鸡舍总面积约为31280m</w:t>
      </w:r>
      <w:r>
        <w:rPr>
          <w:rFonts w:hint="eastAsia"/>
          <w:color w:val="auto"/>
          <w:spacing w:val="-6"/>
          <w:sz w:val="24"/>
          <w:highlight w:val="none"/>
          <w:vertAlign w:val="superscript"/>
        </w:rPr>
        <w:t>2</w:t>
      </w:r>
      <w:r>
        <w:rPr>
          <w:rFonts w:hint="eastAsia"/>
          <w:color w:val="auto"/>
          <w:spacing w:val="-6"/>
          <w:sz w:val="24"/>
          <w:highlight w:val="none"/>
        </w:rPr>
        <w:t>，鸡舍冲洗用水量约2m</w:t>
      </w:r>
      <w:r>
        <w:rPr>
          <w:rFonts w:hint="eastAsia"/>
          <w:color w:val="auto"/>
          <w:spacing w:val="-6"/>
          <w:sz w:val="24"/>
          <w:highlight w:val="none"/>
          <w:vertAlign w:val="superscript"/>
        </w:rPr>
        <w:t>3</w:t>
      </w:r>
      <w:r>
        <w:rPr>
          <w:rFonts w:hint="eastAsia"/>
          <w:color w:val="auto"/>
          <w:spacing w:val="-6"/>
          <w:sz w:val="24"/>
          <w:highlight w:val="none"/>
        </w:rPr>
        <w:t>/100m</w:t>
      </w:r>
      <w:r>
        <w:rPr>
          <w:rFonts w:hint="eastAsia"/>
          <w:color w:val="auto"/>
          <w:spacing w:val="-6"/>
          <w:sz w:val="24"/>
          <w:highlight w:val="none"/>
          <w:vertAlign w:val="superscript"/>
        </w:rPr>
        <w:t>2</w:t>
      </w:r>
      <w:r>
        <w:rPr>
          <w:rFonts w:hint="eastAsia"/>
          <w:color w:val="auto"/>
          <w:spacing w:val="-6"/>
          <w:sz w:val="24"/>
          <w:highlight w:val="none"/>
        </w:rPr>
        <w:t>，则经计算，鸡舍冲洗水需625.6m</w:t>
      </w:r>
      <w:r>
        <w:rPr>
          <w:rFonts w:hint="eastAsia"/>
          <w:color w:val="auto"/>
          <w:spacing w:val="-6"/>
          <w:sz w:val="24"/>
          <w:highlight w:val="none"/>
          <w:vertAlign w:val="superscript"/>
        </w:rPr>
        <w:t>3</w:t>
      </w:r>
      <w:r>
        <w:rPr>
          <w:rFonts w:hint="eastAsia"/>
          <w:color w:val="auto"/>
          <w:spacing w:val="-6"/>
          <w:sz w:val="24"/>
          <w:highlight w:val="none"/>
        </w:rPr>
        <w:t>/a。鸡舍冲洗废水量按90%计，则本项目鸡舍冲洗废水产生量为563.04m</w:t>
      </w:r>
      <w:r>
        <w:rPr>
          <w:rFonts w:hint="eastAsia"/>
          <w:color w:val="auto"/>
          <w:spacing w:val="-6"/>
          <w:sz w:val="24"/>
          <w:highlight w:val="none"/>
          <w:vertAlign w:val="superscript"/>
        </w:rPr>
        <w:t>3</w:t>
      </w:r>
      <w:r>
        <w:rPr>
          <w:rFonts w:hint="eastAsia"/>
          <w:color w:val="auto"/>
          <w:spacing w:val="-6"/>
          <w:sz w:val="24"/>
          <w:highlight w:val="none"/>
        </w:rPr>
        <w:t>/a。每栋鸡舍旁设置一个废水收集池，鸡舍冲洗废水经废水收集池收集后，用泵将废水抽至生活池，鸡舍冲洗废水经</w:t>
      </w:r>
      <w:r>
        <w:rPr>
          <w:rFonts w:hint="eastAsia"/>
          <w:color w:val="auto"/>
          <w:sz w:val="24"/>
          <w:highlight w:val="none"/>
        </w:rPr>
        <w:t>污水处理站</w:t>
      </w:r>
      <w:r>
        <w:rPr>
          <w:rFonts w:hint="eastAsia"/>
          <w:color w:val="auto"/>
          <w:spacing w:val="-6"/>
          <w:sz w:val="24"/>
          <w:highlight w:val="none"/>
        </w:rPr>
        <w:t>处理后用于</w:t>
      </w:r>
      <w:r>
        <w:rPr>
          <w:rFonts w:hint="eastAsia"/>
          <w:color w:val="auto"/>
          <w:spacing w:val="-6"/>
          <w:sz w:val="24"/>
          <w:highlight w:val="none"/>
          <w:lang w:eastAsia="zh-CN"/>
        </w:rPr>
        <w:t>本项目种植基地灌溉</w:t>
      </w:r>
      <w:r>
        <w:rPr>
          <w:rFonts w:hint="eastAsia"/>
          <w:color w:val="auto"/>
          <w:spacing w:val="-6"/>
          <w:sz w:val="24"/>
          <w:highlight w:val="none"/>
        </w:rPr>
        <w:t>，不外排。</w:t>
      </w:r>
    </w:p>
    <w:p>
      <w:pPr>
        <w:autoSpaceDE w:val="0"/>
        <w:autoSpaceDN w:val="0"/>
        <w:adjustRightInd w:val="0"/>
        <w:spacing w:line="360" w:lineRule="auto"/>
        <w:ind w:firstLine="481" w:firstLineChars="200"/>
        <w:rPr>
          <w:rFonts w:eastAsiaTheme="minorEastAsia"/>
          <w:b/>
          <w:color w:val="auto"/>
          <w:sz w:val="24"/>
          <w:highlight w:val="none"/>
        </w:rPr>
      </w:pPr>
      <w:r>
        <w:rPr>
          <w:rFonts w:eastAsiaTheme="minorEastAsia"/>
          <w:b/>
          <w:color w:val="auto"/>
          <w:sz w:val="24"/>
          <w:highlight w:val="none"/>
        </w:rPr>
        <w:t>（4）鸡舍湿帘用水</w:t>
      </w:r>
    </w:p>
    <w:p>
      <w:pPr>
        <w:autoSpaceDE w:val="0"/>
        <w:autoSpaceDN w:val="0"/>
        <w:adjustRightInd w:val="0"/>
        <w:spacing w:line="360" w:lineRule="auto"/>
        <w:ind w:firstLine="456" w:firstLineChars="200"/>
        <w:rPr>
          <w:color w:val="auto"/>
          <w:spacing w:val="-6"/>
          <w:sz w:val="24"/>
          <w:highlight w:val="none"/>
        </w:rPr>
      </w:pPr>
      <w:r>
        <w:rPr>
          <w:color w:val="auto"/>
          <w:spacing w:val="-6"/>
          <w:sz w:val="24"/>
          <w:highlight w:val="none"/>
        </w:rPr>
        <w:t>鸡舍湿帘降温除尘用水循环利用，每栋鸡舍设置1个降温水循环水池。根据建设单位提供资料，项目每套湿帘日均耗水量约为2m</w:t>
      </w:r>
      <w:r>
        <w:rPr>
          <w:color w:val="auto"/>
          <w:spacing w:val="-6"/>
          <w:sz w:val="24"/>
          <w:highlight w:val="none"/>
          <w:vertAlign w:val="superscript"/>
        </w:rPr>
        <w:t>3</w:t>
      </w:r>
      <w:r>
        <w:rPr>
          <w:color w:val="auto"/>
          <w:spacing w:val="-6"/>
          <w:sz w:val="24"/>
          <w:highlight w:val="none"/>
        </w:rPr>
        <w:t>，每栋鸡舍共设</w:t>
      </w:r>
      <w:r>
        <w:rPr>
          <w:rFonts w:hint="eastAsia"/>
          <w:color w:val="auto"/>
          <w:spacing w:val="-6"/>
          <w:sz w:val="24"/>
          <w:highlight w:val="none"/>
        </w:rPr>
        <w:t>3</w:t>
      </w:r>
      <w:r>
        <w:rPr>
          <w:color w:val="auto"/>
          <w:spacing w:val="-6"/>
          <w:sz w:val="24"/>
          <w:highlight w:val="none"/>
        </w:rPr>
        <w:t>套湿帘降温，项目共</w:t>
      </w:r>
      <w:r>
        <w:rPr>
          <w:rFonts w:hint="eastAsia"/>
          <w:color w:val="auto"/>
          <w:spacing w:val="-6"/>
          <w:sz w:val="24"/>
          <w:highlight w:val="none"/>
        </w:rPr>
        <w:t>20栋</w:t>
      </w:r>
      <w:r>
        <w:rPr>
          <w:color w:val="auto"/>
          <w:spacing w:val="-6"/>
          <w:sz w:val="24"/>
          <w:highlight w:val="none"/>
        </w:rPr>
        <w:t>鸡舍，则鸡舍湿帘用水量为</w:t>
      </w:r>
      <w:r>
        <w:rPr>
          <w:rFonts w:hint="eastAsia"/>
          <w:color w:val="auto"/>
          <w:spacing w:val="-6"/>
          <w:sz w:val="24"/>
          <w:highlight w:val="none"/>
        </w:rPr>
        <w:t>120m</w:t>
      </w:r>
      <w:r>
        <w:rPr>
          <w:color w:val="auto"/>
          <w:spacing w:val="-6"/>
          <w:sz w:val="24"/>
          <w:highlight w:val="none"/>
          <w:vertAlign w:val="superscript"/>
        </w:rPr>
        <w:t>3</w:t>
      </w:r>
      <w:r>
        <w:rPr>
          <w:color w:val="auto"/>
          <w:spacing w:val="-6"/>
          <w:sz w:val="24"/>
          <w:highlight w:val="none"/>
        </w:rPr>
        <w:t>/d，湿帘按照全年使用天数100天计算，则年用水量为</w:t>
      </w:r>
      <w:r>
        <w:rPr>
          <w:rFonts w:hint="eastAsia"/>
          <w:color w:val="auto"/>
          <w:spacing w:val="-6"/>
          <w:sz w:val="24"/>
          <w:highlight w:val="none"/>
        </w:rPr>
        <w:t>12000</w:t>
      </w:r>
      <w:r>
        <w:rPr>
          <w:color w:val="auto"/>
          <w:spacing w:val="-6"/>
          <w:sz w:val="24"/>
          <w:highlight w:val="none"/>
        </w:rPr>
        <w:t>m</w:t>
      </w:r>
      <w:r>
        <w:rPr>
          <w:color w:val="auto"/>
          <w:spacing w:val="-6"/>
          <w:sz w:val="24"/>
          <w:highlight w:val="none"/>
          <w:vertAlign w:val="superscript"/>
        </w:rPr>
        <w:t>3</w:t>
      </w:r>
      <w:r>
        <w:rPr>
          <w:color w:val="auto"/>
          <w:spacing w:val="-6"/>
          <w:sz w:val="24"/>
          <w:highlight w:val="none"/>
        </w:rPr>
        <w:t>。循环损失量按</w:t>
      </w:r>
      <w:r>
        <w:rPr>
          <w:rFonts w:hint="eastAsia"/>
          <w:color w:val="auto"/>
          <w:spacing w:val="-6"/>
          <w:sz w:val="24"/>
          <w:highlight w:val="none"/>
        </w:rPr>
        <w:t>1%计算，则鸡舍湿帘需补充新鲜水120</w:t>
      </w:r>
      <w:r>
        <w:rPr>
          <w:color w:val="auto"/>
          <w:spacing w:val="-6"/>
          <w:sz w:val="24"/>
          <w:highlight w:val="none"/>
        </w:rPr>
        <w:t>m</w:t>
      </w:r>
      <w:r>
        <w:rPr>
          <w:color w:val="auto"/>
          <w:spacing w:val="-6"/>
          <w:sz w:val="24"/>
          <w:highlight w:val="none"/>
          <w:vertAlign w:val="superscript"/>
        </w:rPr>
        <w:t>3</w:t>
      </w:r>
      <w:r>
        <w:rPr>
          <w:color w:val="auto"/>
          <w:spacing w:val="-6"/>
          <w:sz w:val="24"/>
          <w:highlight w:val="none"/>
        </w:rPr>
        <w:t>/a。</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（5）消毒用水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①</w:t>
      </w:r>
      <w:r>
        <w:rPr>
          <w:rFonts w:hint="eastAsia" w:ascii="Times New Roman" w:hAnsi="Times New Roman" w:cs="Times New Roman"/>
          <w:bCs/>
          <w:color w:val="auto"/>
          <w:sz w:val="24"/>
          <w:highlight w:val="none"/>
        </w:rPr>
        <w:t>鸡舍消毒用水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为预防鸡群发生疫病，需定期对鸡舍及场区采取喷雾消毒，消毒剂主要为聚维酮碘溶液、复方戌二醛溶液、次氯酸钠溶液等，消毒液与水按照一定比例混合，消毒频率为鸡舍1次/天，舍外场区一周3次，平均每次消毒用水量为舍内0.</w:t>
      </w: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，舍外场区0.</w:t>
      </w: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，则全年消毒用水量为140.78m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。喷洒后的消毒水挥发殆尽，不产生废水</w:t>
      </w:r>
      <w:r>
        <w:rPr>
          <w:rFonts w:hint="eastAsia" w:ascii="Times New Roman" w:hAnsi="Times New Roman" w:cs="Times New Roman"/>
          <w:color w:val="auto"/>
          <w:sz w:val="24"/>
          <w:highlight w:val="none"/>
        </w:rPr>
        <w:t>。</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②</w:t>
      </w:r>
      <w:r>
        <w:rPr>
          <w:rFonts w:ascii="Times New Roman" w:hAnsi="Times New Roman" w:cs="Times New Roman"/>
          <w:color w:val="auto"/>
          <w:sz w:val="24"/>
          <w:highlight w:val="none"/>
        </w:rPr>
        <w:t>员工消毒用水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员工进入养殖区设置有超声波雾化人员通道消毒仪消毒，用水量极少，约为0.05t/周，消毒液每周补充，则员工消毒用水量约为2.6t/a。消毒用水定期补充，无废水产生</w:t>
      </w:r>
      <w:r>
        <w:rPr>
          <w:rFonts w:hint="eastAsia" w:ascii="Times New Roman" w:hAnsi="Times New Roman" w:cs="Times New Roman"/>
          <w:color w:val="auto"/>
          <w:sz w:val="24"/>
          <w:highlight w:val="none"/>
        </w:rPr>
        <w:t>。</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③</w:t>
      </w:r>
      <w:r>
        <w:rPr>
          <w:rFonts w:ascii="Times New Roman" w:hAnsi="Times New Roman" w:cs="Times New Roman"/>
          <w:color w:val="auto"/>
          <w:sz w:val="24"/>
          <w:highlight w:val="none"/>
        </w:rPr>
        <w:t>车辆消毒用水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在养殖区入口处设置一个轮胎消毒池，消毒池中消毒液与水以一定的比例混合，消毒池中的水不外排，循环使用，每周补充一次，平均日损耗量为0.22m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d</w:t>
      </w:r>
      <w:r>
        <w:rPr>
          <w:rFonts w:ascii="Times New Roman" w:hAnsi="Times New Roman" w:cs="Times New Roman"/>
          <w:color w:val="auto"/>
          <w:sz w:val="24"/>
          <w:highlight w:val="none"/>
        </w:rPr>
        <w:t>，故本项目车辆消毒补充用水量约为80.3m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/a</w:t>
      </w:r>
      <w:r>
        <w:rPr>
          <w:rFonts w:hint="eastAsia" w:ascii="Times New Roman" w:hAnsi="Times New Roman" w:cs="Times New Roman"/>
          <w:color w:val="auto"/>
          <w:sz w:val="24"/>
          <w:highlight w:val="none"/>
        </w:rPr>
        <w:t>。</w:t>
      </w:r>
    </w:p>
    <w:p>
      <w:pPr>
        <w:pStyle w:val="3"/>
        <w:adjustRightInd w:val="0"/>
        <w:snapToGrid w:val="0"/>
        <w:spacing w:after="0" w:line="360" w:lineRule="auto"/>
        <w:ind w:firstLine="481" w:firstLineChars="200"/>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（6）防尘间</w:t>
      </w:r>
      <w:r>
        <w:rPr>
          <w:rFonts w:ascii="Times New Roman" w:hAnsi="Times New Roman" w:cs="Times New Roman"/>
          <w:b/>
          <w:bCs/>
          <w:color w:val="auto"/>
          <w:sz w:val="24"/>
          <w:highlight w:val="none"/>
        </w:rPr>
        <w:t>喷淋系统用水</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鸡舍尾端防尘间</w:t>
      </w:r>
      <w:r>
        <w:rPr>
          <w:rFonts w:ascii="Times New Roman" w:hAnsi="Times New Roman" w:cs="Times New Roman"/>
          <w:color w:val="auto"/>
          <w:sz w:val="24"/>
          <w:highlight w:val="none"/>
        </w:rPr>
        <w:t>设置细水雾喷淋系统进行降尘，喷淋水雾降尘系统通过喷头与喷淋管线组成密集的降尘网络，经过微小的雾化颗粒将灰尘吸附并沉降，从而起到净化空气质量，提高空气湿度的作用。细水雾对人体无害，对环境无影响，且用水量大大降低，常应用于建筑工地，拆迁工地，市政工地，搅拌站等场所。</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采用细水雾喷淋系统喷淋</w:t>
      </w:r>
      <w:r>
        <w:rPr>
          <w:rFonts w:hint="eastAsia" w:ascii="Times New Roman" w:hAnsi="Times New Roman" w:cs="Times New Roman"/>
          <w:color w:val="auto"/>
          <w:sz w:val="24"/>
          <w:highlight w:val="none"/>
        </w:rPr>
        <w:t>降尘的方式</w:t>
      </w:r>
      <w:r>
        <w:rPr>
          <w:rFonts w:ascii="Times New Roman" w:hAnsi="Times New Roman" w:cs="Times New Roman"/>
          <w:color w:val="auto"/>
          <w:sz w:val="24"/>
          <w:highlight w:val="none"/>
        </w:rPr>
        <w:t>，地面将形成一片湿润状态</w:t>
      </w:r>
      <w:r>
        <w:rPr>
          <w:rFonts w:hint="eastAsia" w:ascii="Times New Roman" w:hAnsi="Times New Roman" w:cs="Times New Roman"/>
          <w:color w:val="auto"/>
          <w:sz w:val="24"/>
          <w:highlight w:val="none"/>
        </w:rPr>
        <w:t>，废水经导流沟集中收集，进入废水处理系统处理。</w:t>
      </w:r>
      <w:r>
        <w:rPr>
          <w:rFonts w:ascii="Times New Roman" w:hAnsi="Times New Roman" w:cs="Times New Roman"/>
          <w:color w:val="auto"/>
          <w:sz w:val="24"/>
          <w:highlight w:val="none"/>
        </w:rPr>
        <w:t>根据其他领域运行情况可知，1000m</w:t>
      </w:r>
      <w:r>
        <w:rPr>
          <w:rFonts w:ascii="Times New Roman" w:hAnsi="Times New Roman" w:cs="Times New Roman"/>
          <w:color w:val="auto"/>
          <w:sz w:val="24"/>
          <w:highlight w:val="none"/>
          <w:vertAlign w:val="superscript"/>
        </w:rPr>
        <w:t>2</w:t>
      </w:r>
      <w:r>
        <w:rPr>
          <w:rFonts w:ascii="Times New Roman" w:hAnsi="Times New Roman" w:cs="Times New Roman"/>
          <w:color w:val="auto"/>
          <w:sz w:val="24"/>
          <w:highlight w:val="none"/>
        </w:rPr>
        <w:t>场地每天运行8小时，耗水量为2</w:t>
      </w:r>
      <w:r>
        <w:rPr>
          <w:rFonts w:hint="eastAsia"/>
          <w:color w:val="auto"/>
          <w:spacing w:val="-6"/>
          <w:sz w:val="24"/>
          <w:highlight w:val="none"/>
        </w:rPr>
        <w:t>m</w:t>
      </w:r>
      <w:r>
        <w:rPr>
          <w:rFonts w:hint="eastAsia"/>
          <w:color w:val="auto"/>
          <w:spacing w:val="-6"/>
          <w:sz w:val="24"/>
          <w:highlight w:val="none"/>
          <w:vertAlign w:val="superscript"/>
        </w:rPr>
        <w:t>3</w:t>
      </w:r>
      <w:r>
        <w:rPr>
          <w:rFonts w:hint="eastAsia"/>
          <w:color w:val="auto"/>
          <w:spacing w:val="-6"/>
          <w:sz w:val="24"/>
          <w:highlight w:val="none"/>
        </w:rPr>
        <w:t>/</w:t>
      </w:r>
      <w:r>
        <w:rPr>
          <w:rFonts w:ascii="Times New Roman" w:hAnsi="Times New Roman" w:cs="Times New Roman"/>
          <w:color w:val="auto"/>
          <w:sz w:val="24"/>
          <w:highlight w:val="none"/>
        </w:rPr>
        <w:t>d，本项目</w:t>
      </w:r>
      <w:r>
        <w:rPr>
          <w:rFonts w:hint="eastAsia" w:ascii="Times New Roman" w:hAnsi="Times New Roman" w:cs="Times New Roman"/>
          <w:color w:val="auto"/>
          <w:sz w:val="24"/>
          <w:highlight w:val="none"/>
        </w:rPr>
        <w:t>鸡舍尾端防尘间</w:t>
      </w:r>
      <w:r>
        <w:rPr>
          <w:rFonts w:ascii="Times New Roman" w:hAnsi="Times New Roman" w:cs="Times New Roman"/>
          <w:color w:val="auto"/>
          <w:sz w:val="24"/>
          <w:highlight w:val="none"/>
        </w:rPr>
        <w:t>面积为</w:t>
      </w:r>
      <w:r>
        <w:rPr>
          <w:rFonts w:hint="eastAsia" w:ascii="Times New Roman" w:hAnsi="Times New Roman" w:cs="Times New Roman"/>
          <w:color w:val="auto"/>
          <w:sz w:val="24"/>
          <w:highlight w:val="none"/>
        </w:rPr>
        <w:t>1166</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2</w:t>
      </w:r>
      <w:r>
        <w:rPr>
          <w:rFonts w:ascii="Times New Roman" w:hAnsi="Times New Roman" w:cs="Times New Roman"/>
          <w:color w:val="auto"/>
          <w:sz w:val="24"/>
          <w:highlight w:val="none"/>
        </w:rPr>
        <w:t>，每天运行24h，则耗水量为</w:t>
      </w:r>
      <w:r>
        <w:rPr>
          <w:rFonts w:hint="eastAsia" w:ascii="Times New Roman" w:hAnsi="Times New Roman" w:cs="Times New Roman"/>
          <w:color w:val="auto"/>
          <w:sz w:val="24"/>
          <w:highlight w:val="none"/>
        </w:rPr>
        <w:t>2.33</w:t>
      </w:r>
      <w:r>
        <w:rPr>
          <w:rFonts w:hint="eastAsia"/>
          <w:color w:val="auto"/>
          <w:spacing w:val="-6"/>
          <w:sz w:val="24"/>
          <w:highlight w:val="none"/>
        </w:rPr>
        <w:t>m</w:t>
      </w:r>
      <w:r>
        <w:rPr>
          <w:rFonts w:hint="eastAsia"/>
          <w:color w:val="auto"/>
          <w:spacing w:val="-6"/>
          <w:sz w:val="24"/>
          <w:highlight w:val="none"/>
          <w:vertAlign w:val="superscript"/>
        </w:rPr>
        <w:t>3</w:t>
      </w:r>
      <w:r>
        <w:rPr>
          <w:rFonts w:hint="eastAsia"/>
          <w:color w:val="auto"/>
          <w:spacing w:val="-6"/>
          <w:sz w:val="24"/>
          <w:highlight w:val="none"/>
        </w:rPr>
        <w:t>/</w:t>
      </w:r>
      <w:r>
        <w:rPr>
          <w:rFonts w:ascii="Times New Roman" w:hAnsi="Times New Roman" w:cs="Times New Roman"/>
          <w:color w:val="auto"/>
          <w:sz w:val="24"/>
          <w:highlight w:val="none"/>
        </w:rPr>
        <w:t>d、</w:t>
      </w:r>
      <w:r>
        <w:rPr>
          <w:rFonts w:hint="eastAsia" w:ascii="Times New Roman" w:hAnsi="Times New Roman" w:cs="Times New Roman"/>
          <w:color w:val="auto"/>
          <w:sz w:val="24"/>
          <w:highlight w:val="none"/>
        </w:rPr>
        <w:t>850.45</w:t>
      </w:r>
      <w:r>
        <w:rPr>
          <w:rFonts w:hint="eastAsia"/>
          <w:color w:val="auto"/>
          <w:spacing w:val="-6"/>
          <w:sz w:val="24"/>
          <w:highlight w:val="none"/>
        </w:rPr>
        <w:t>m</w:t>
      </w:r>
      <w:r>
        <w:rPr>
          <w:rFonts w:hint="eastAsia"/>
          <w:color w:val="auto"/>
          <w:spacing w:val="-6"/>
          <w:sz w:val="24"/>
          <w:highlight w:val="none"/>
          <w:vertAlign w:val="superscript"/>
        </w:rPr>
        <w:t>3</w:t>
      </w:r>
      <w:r>
        <w:rPr>
          <w:rFonts w:hint="eastAsia"/>
          <w:color w:val="auto"/>
          <w:spacing w:val="-6"/>
          <w:sz w:val="24"/>
          <w:highlight w:val="none"/>
        </w:rPr>
        <w:t>/</w:t>
      </w:r>
      <w:r>
        <w:rPr>
          <w:rFonts w:ascii="Times New Roman" w:hAnsi="Times New Roman" w:cs="Times New Roman"/>
          <w:color w:val="auto"/>
          <w:sz w:val="24"/>
          <w:highlight w:val="none"/>
        </w:rPr>
        <w:t>a</w:t>
      </w:r>
      <w:r>
        <w:rPr>
          <w:rFonts w:hint="eastAsia" w:ascii="Times New Roman" w:hAnsi="Times New Roman" w:cs="Times New Roman"/>
          <w:color w:val="auto"/>
          <w:sz w:val="24"/>
          <w:highlight w:val="none"/>
        </w:rPr>
        <w:t>，废水的产生量按用水量的80%计算，则废水产生量为1.86</w:t>
      </w:r>
      <w:r>
        <w:rPr>
          <w:rFonts w:hint="eastAsia"/>
          <w:color w:val="auto"/>
          <w:spacing w:val="-6"/>
          <w:sz w:val="24"/>
          <w:highlight w:val="none"/>
        </w:rPr>
        <w:t>m</w:t>
      </w:r>
      <w:r>
        <w:rPr>
          <w:rFonts w:hint="eastAsia"/>
          <w:color w:val="auto"/>
          <w:spacing w:val="-6"/>
          <w:sz w:val="24"/>
          <w:highlight w:val="none"/>
          <w:vertAlign w:val="superscript"/>
        </w:rPr>
        <w:t>3</w:t>
      </w:r>
      <w:r>
        <w:rPr>
          <w:rFonts w:hint="eastAsia"/>
          <w:color w:val="auto"/>
          <w:spacing w:val="-6"/>
          <w:sz w:val="24"/>
          <w:highlight w:val="none"/>
        </w:rPr>
        <w:t>/</w:t>
      </w:r>
      <w:r>
        <w:rPr>
          <w:rFonts w:ascii="Times New Roman" w:hAnsi="Times New Roman" w:cs="Times New Roman"/>
          <w:color w:val="auto"/>
          <w:sz w:val="24"/>
          <w:highlight w:val="none"/>
        </w:rPr>
        <w:t>d</w:t>
      </w:r>
      <w:r>
        <w:rPr>
          <w:rFonts w:hint="eastAsia" w:ascii="Times New Roman" w:hAnsi="Times New Roman" w:cs="Times New Roman"/>
          <w:color w:val="auto"/>
          <w:sz w:val="24"/>
          <w:highlight w:val="none"/>
        </w:rPr>
        <w:t>、678.9</w:t>
      </w:r>
      <w:r>
        <w:rPr>
          <w:rFonts w:hint="eastAsia"/>
          <w:color w:val="auto"/>
          <w:spacing w:val="-6"/>
          <w:sz w:val="24"/>
          <w:highlight w:val="none"/>
        </w:rPr>
        <w:t>m</w:t>
      </w:r>
      <w:r>
        <w:rPr>
          <w:rFonts w:hint="eastAsia"/>
          <w:color w:val="auto"/>
          <w:spacing w:val="-6"/>
          <w:sz w:val="24"/>
          <w:highlight w:val="none"/>
          <w:vertAlign w:val="superscript"/>
        </w:rPr>
        <w:t>3</w:t>
      </w:r>
      <w:r>
        <w:rPr>
          <w:rFonts w:hint="eastAsia"/>
          <w:color w:val="auto"/>
          <w:spacing w:val="-6"/>
          <w:sz w:val="24"/>
          <w:highlight w:val="none"/>
        </w:rPr>
        <w:t>/</w:t>
      </w:r>
      <w:r>
        <w:rPr>
          <w:rFonts w:ascii="Times New Roman" w:hAnsi="Times New Roman" w:cs="Times New Roman"/>
          <w:color w:val="auto"/>
          <w:sz w:val="24"/>
          <w:highlight w:val="none"/>
        </w:rPr>
        <w:t>d。</w:t>
      </w:r>
    </w:p>
    <w:p>
      <w:pPr>
        <w:pStyle w:val="3"/>
        <w:adjustRightInd w:val="0"/>
        <w:snapToGrid w:val="0"/>
        <w:spacing w:after="0"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由以上计算可知，本项目总用水量为100058.73</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/a，废水排放量为</w:t>
      </w:r>
      <w:r>
        <w:rPr>
          <w:rFonts w:hint="eastAsia" w:ascii="Times New Roman" w:hAnsi="Times New Roman" w:cs="Times New Roman"/>
          <w:color w:val="auto"/>
          <w:sz w:val="24"/>
          <w:highlight w:val="none"/>
        </w:rPr>
        <w:t>4840.84</w:t>
      </w:r>
      <w:r>
        <w:rPr>
          <w:rFonts w:ascii="Times New Roman" w:hAnsi="Times New Roman" w:cs="Times New Roman"/>
          <w:color w:val="auto"/>
          <w:sz w:val="24"/>
          <w:highlight w:val="none"/>
        </w:rPr>
        <w:t>m</w:t>
      </w:r>
      <w:r>
        <w:rPr>
          <w:rFonts w:ascii="Times New Roman" w:hAnsi="Times New Roman" w:cs="Times New Roman"/>
          <w:color w:val="auto"/>
          <w:sz w:val="24"/>
          <w:highlight w:val="none"/>
          <w:vertAlign w:val="superscript"/>
        </w:rPr>
        <w:t>3</w:t>
      </w:r>
      <w:r>
        <w:rPr>
          <w:rFonts w:ascii="Times New Roman" w:hAnsi="Times New Roman" w:cs="Times New Roman"/>
          <w:color w:val="auto"/>
          <w:sz w:val="24"/>
          <w:highlight w:val="none"/>
        </w:rPr>
        <w:t>/a，存栏量为</w:t>
      </w:r>
      <w:r>
        <w:rPr>
          <w:rFonts w:hint="eastAsia" w:ascii="Times New Roman" w:hAnsi="Times New Roman" w:cs="Times New Roman"/>
          <w:color w:val="auto"/>
          <w:sz w:val="24"/>
          <w:highlight w:val="none"/>
        </w:rPr>
        <w:t>150万羽蛋鸡，则项目排水量为0.0088m</w:t>
      </w:r>
      <w:r>
        <w:rPr>
          <w:rFonts w:hint="eastAsia" w:ascii="Times New Roman" w:hAnsi="Times New Roman" w:cs="Times New Roman"/>
          <w:color w:val="auto"/>
          <w:sz w:val="24"/>
          <w:highlight w:val="none"/>
          <w:vertAlign w:val="superscript"/>
        </w:rPr>
        <w:t>3</w:t>
      </w:r>
      <w:r>
        <w:rPr>
          <w:rFonts w:hint="eastAsia" w:ascii="Times New Roman" w:hAnsi="Times New Roman" w:cs="Times New Roman"/>
          <w:color w:val="auto"/>
          <w:sz w:val="24"/>
          <w:highlight w:val="none"/>
        </w:rPr>
        <w:t>/千只·d，低于《畜禽养殖业污染物排放标准》（GB18596-2001）表4中集约化畜禽养殖业干清粪工艺最高允许排水量，见表3.2-7。</w:t>
      </w:r>
    </w:p>
    <w:p>
      <w:pPr>
        <w:spacing w:beforeLines="50"/>
        <w:jc w:val="center"/>
        <w:rPr>
          <w:b/>
          <w:color w:val="auto"/>
          <w:highlight w:val="none"/>
        </w:rPr>
      </w:pPr>
      <w:r>
        <w:rPr>
          <w:b/>
          <w:color w:val="auto"/>
          <w:highlight w:val="none"/>
        </w:rPr>
        <w:t>表3.</w:t>
      </w:r>
      <w:r>
        <w:rPr>
          <w:rFonts w:hint="eastAsia"/>
          <w:b/>
          <w:color w:val="auto"/>
          <w:highlight w:val="none"/>
        </w:rPr>
        <w:t>2-7</w:t>
      </w:r>
      <w:r>
        <w:rPr>
          <w:b/>
          <w:color w:val="auto"/>
          <w:highlight w:val="none"/>
        </w:rPr>
        <w:t xml:space="preserve">  </w:t>
      </w:r>
      <w:r>
        <w:rPr>
          <w:rFonts w:hint="eastAsia"/>
          <w:b/>
          <w:color w:val="auto"/>
          <w:highlight w:val="none"/>
        </w:rPr>
        <w:t>集约化畜禽养殖业干清粪工艺最高允许排水量</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38"/>
        <w:gridCol w:w="2434"/>
        <w:gridCol w:w="2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3"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hint="eastAsia" w:ascii="Times New Roman" w:cs="Times New Roman"/>
                <w:b/>
                <w:color w:val="auto"/>
                <w:szCs w:val="21"/>
                <w:highlight w:val="none"/>
              </w:rPr>
              <w:t>种类</w:t>
            </w:r>
          </w:p>
        </w:tc>
        <w:tc>
          <w:tcPr>
            <w:tcW w:w="2867" w:type="pct"/>
            <w:gridSpan w:val="2"/>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hint="eastAsia" w:ascii="Times New Roman" w:cs="Times New Roman"/>
                <w:b/>
                <w:color w:val="auto"/>
                <w:szCs w:val="21"/>
                <w:highlight w:val="none"/>
              </w:rPr>
              <w:t>鸡</w:t>
            </w:r>
            <w:r>
              <w:rPr>
                <w:rFonts w:ascii="Times New Roman" w:cs="Times New Roman"/>
                <w:b/>
                <w:color w:val="auto"/>
                <w:szCs w:val="21"/>
                <w:highlight w:val="none"/>
              </w:rPr>
              <w:t>（</w:t>
            </w:r>
            <w:r>
              <w:rPr>
                <w:rFonts w:hint="eastAsia" w:ascii="Times New Roman" w:cs="Times New Roman"/>
                <w:b/>
                <w:color w:val="auto"/>
                <w:szCs w:val="21"/>
                <w:highlight w:val="none"/>
              </w:rPr>
              <w:t>m</w:t>
            </w:r>
            <w:r>
              <w:rPr>
                <w:rFonts w:hint="eastAsia" w:ascii="Times New Roman" w:cs="Times New Roman"/>
                <w:b/>
                <w:color w:val="auto"/>
                <w:szCs w:val="21"/>
                <w:highlight w:val="none"/>
                <w:vertAlign w:val="superscript"/>
              </w:rPr>
              <w:t>3</w:t>
            </w:r>
            <w:r>
              <w:rPr>
                <w:rFonts w:hint="eastAsia" w:ascii="Times New Roman" w:cs="Times New Roman"/>
                <w:b/>
                <w:color w:val="auto"/>
                <w:szCs w:val="21"/>
                <w:highlight w:val="none"/>
              </w:rPr>
              <w:t>/千只•d</w:t>
            </w:r>
            <w:r>
              <w:rPr>
                <w:rFonts w:ascii="Times New Roman" w:cs="Times New Roman"/>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3"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ascii="Times New Roman" w:hAnsi="Times New Roman" w:cs="Times New Roman"/>
                <w:b/>
                <w:color w:val="auto"/>
                <w:szCs w:val="21"/>
                <w:highlight w:val="none"/>
              </w:rPr>
              <w:t>季节</w:t>
            </w:r>
          </w:p>
        </w:tc>
        <w:tc>
          <w:tcPr>
            <w:tcW w:w="1427" w:type="pct"/>
            <w:vAlign w:val="center"/>
          </w:tcPr>
          <w:p>
            <w:pPr>
              <w:pStyle w:val="3"/>
              <w:adjustRightInd w:val="0"/>
              <w:snapToGrid w:val="0"/>
              <w:spacing w:after="0"/>
              <w:ind w:firstLine="0" w:firstLineChars="0"/>
              <w:jc w:val="center"/>
              <w:rPr>
                <w:rFonts w:ascii="Times New Roman" w:hAnsi="Times New Roman" w:cs="Times New Roman"/>
                <w:b/>
                <w:color w:val="auto"/>
                <w:szCs w:val="21"/>
                <w:highlight w:val="none"/>
              </w:rPr>
            </w:pPr>
            <w:r>
              <w:rPr>
                <w:rFonts w:hint="eastAsia" w:ascii="Times New Roman" w:cs="Times New Roman"/>
                <w:b/>
                <w:color w:val="auto"/>
                <w:szCs w:val="21"/>
                <w:highlight w:val="none"/>
              </w:rPr>
              <w:t>冬季</w:t>
            </w:r>
          </w:p>
        </w:tc>
        <w:tc>
          <w:tcPr>
            <w:tcW w:w="1440" w:type="pct"/>
            <w:vAlign w:val="center"/>
          </w:tcPr>
          <w:p>
            <w:pPr>
              <w:pStyle w:val="3"/>
              <w:adjustRightInd w:val="0"/>
              <w:snapToGrid w:val="0"/>
              <w:spacing w:after="0"/>
              <w:ind w:firstLine="0" w:firstLineChars="0"/>
              <w:jc w:val="center"/>
              <w:rPr>
                <w:rFonts w:ascii="Times New Roman" w:cs="Times New Roman"/>
                <w:b/>
                <w:color w:val="auto"/>
                <w:szCs w:val="21"/>
                <w:highlight w:val="none"/>
              </w:rPr>
            </w:pPr>
            <w:r>
              <w:rPr>
                <w:rFonts w:hint="eastAsia" w:ascii="Times New Roman" w:hAnsi="Times New Roman" w:cs="Times New Roman"/>
                <w:b/>
                <w:color w:val="auto"/>
                <w:spacing w:val="-6"/>
                <w:sz w:val="24"/>
                <w:highlight w:val="none"/>
              </w:rPr>
              <w:t>夏季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3" w:type="pct"/>
            <w:vAlign w:val="center"/>
          </w:tcPr>
          <w:p>
            <w:pPr>
              <w:jc w:val="center"/>
              <w:rPr>
                <w:color w:val="auto"/>
                <w:szCs w:val="21"/>
                <w:highlight w:val="none"/>
              </w:rPr>
            </w:pPr>
            <w:r>
              <w:rPr>
                <w:rFonts w:hint="eastAsia"/>
                <w:color w:val="auto"/>
                <w:szCs w:val="21"/>
                <w:highlight w:val="none"/>
              </w:rPr>
              <w:t>标准值</w:t>
            </w:r>
          </w:p>
        </w:tc>
        <w:tc>
          <w:tcPr>
            <w:tcW w:w="1427" w:type="pct"/>
            <w:vAlign w:val="center"/>
          </w:tcPr>
          <w:p>
            <w:pPr>
              <w:jc w:val="center"/>
              <w:rPr>
                <w:color w:val="auto"/>
                <w:szCs w:val="21"/>
                <w:highlight w:val="none"/>
              </w:rPr>
            </w:pPr>
            <w:r>
              <w:rPr>
                <w:rFonts w:hint="eastAsia"/>
                <w:color w:val="auto"/>
                <w:szCs w:val="21"/>
                <w:highlight w:val="none"/>
              </w:rPr>
              <w:t>0.5</w:t>
            </w:r>
          </w:p>
        </w:tc>
        <w:tc>
          <w:tcPr>
            <w:tcW w:w="1440" w:type="pct"/>
            <w:vAlign w:val="center"/>
          </w:tcPr>
          <w:p>
            <w:pPr>
              <w:jc w:val="center"/>
              <w:rPr>
                <w:color w:val="auto"/>
                <w:szCs w:val="21"/>
                <w:highlight w:val="none"/>
              </w:rPr>
            </w:pPr>
            <w:r>
              <w:rPr>
                <w:rFonts w:hint="eastAsia"/>
                <w:color w:val="auto"/>
                <w:szCs w:val="21"/>
                <w:highlight w:val="none"/>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33" w:type="pct"/>
            <w:vAlign w:val="center"/>
          </w:tcPr>
          <w:p>
            <w:pPr>
              <w:jc w:val="center"/>
              <w:rPr>
                <w:color w:val="auto"/>
                <w:szCs w:val="21"/>
                <w:highlight w:val="none"/>
              </w:rPr>
            </w:pPr>
            <w:r>
              <w:rPr>
                <w:color w:val="auto"/>
                <w:szCs w:val="21"/>
                <w:highlight w:val="none"/>
              </w:rPr>
              <w:t>本项目</w:t>
            </w:r>
          </w:p>
        </w:tc>
        <w:tc>
          <w:tcPr>
            <w:tcW w:w="2867" w:type="pct"/>
            <w:gridSpan w:val="2"/>
            <w:vAlign w:val="center"/>
          </w:tcPr>
          <w:p>
            <w:pPr>
              <w:jc w:val="center"/>
              <w:rPr>
                <w:color w:val="auto"/>
                <w:szCs w:val="21"/>
                <w:highlight w:val="none"/>
              </w:rPr>
            </w:pPr>
            <w:r>
              <w:rPr>
                <w:rFonts w:hint="eastAsia"/>
                <w:color w:val="auto"/>
                <w:szCs w:val="21"/>
                <w:highlight w:val="none"/>
              </w:rPr>
              <w:t>0.0088</w:t>
            </w:r>
          </w:p>
        </w:tc>
      </w:tr>
    </w:tbl>
    <w:p>
      <w:pPr>
        <w:spacing w:afterLines="50"/>
        <w:jc w:val="center"/>
        <w:rPr>
          <w:rFonts w:hAnsiTheme="minorEastAsia"/>
          <w:b/>
          <w:color w:val="auto"/>
          <w:szCs w:val="21"/>
          <w:highlight w:val="none"/>
        </w:rPr>
      </w:pPr>
      <w:r>
        <w:rPr>
          <w:rFonts w:hint="eastAsia"/>
          <w:color w:val="auto"/>
          <w:sz w:val="24"/>
          <w:highlight w:val="none"/>
        </w:rPr>
        <w:object>
          <v:shape id="_x0000_i1027" o:spt="75" type="#_x0000_t75" style="height:309.5pt;width:435.75pt;" o:ole="t" filled="f" o:preferrelative="t" stroked="f" coordsize="21600,21600">
            <v:path/>
            <v:fill on="f" focussize="0,0"/>
            <v:stroke on="f" joinstyle="miter"/>
            <v:imagedata r:id="rId26" o:title=""/>
            <o:lock v:ext="edit" aspectratio="f"/>
            <w10:wrap type="none"/>
            <w10:anchorlock/>
          </v:shape>
          <o:OLEObject Type="Embed" ProgID="Visio.Drawing.11" ShapeID="_x0000_i1027" DrawAspect="Content" ObjectID="_1468075727" r:id="rId25">
            <o:LockedField>false</o:LockedField>
          </o:OLEObject>
        </w:object>
      </w:r>
      <w:r>
        <w:rPr>
          <w:rFonts w:hint="eastAsia" w:hAnsiTheme="minorEastAsia"/>
          <w:b/>
          <w:color w:val="auto"/>
          <w:szCs w:val="21"/>
          <w:highlight w:val="none"/>
        </w:rPr>
        <w:t>图3.2-3  水平衡图（单位：</w:t>
      </w:r>
      <w:r>
        <w:rPr>
          <w:rFonts w:hint="eastAsia"/>
          <w:b/>
          <w:bCs/>
          <w:color w:val="auto"/>
          <w:spacing w:val="-6"/>
          <w:sz w:val="24"/>
          <w:highlight w:val="none"/>
        </w:rPr>
        <w:t>m</w:t>
      </w:r>
      <w:r>
        <w:rPr>
          <w:rFonts w:hint="eastAsia"/>
          <w:b/>
          <w:bCs/>
          <w:color w:val="auto"/>
          <w:spacing w:val="-6"/>
          <w:sz w:val="24"/>
          <w:highlight w:val="none"/>
          <w:vertAlign w:val="superscript"/>
        </w:rPr>
        <w:t>3</w:t>
      </w:r>
      <w:r>
        <w:rPr>
          <w:rFonts w:hint="eastAsia"/>
          <w:b/>
          <w:bCs/>
          <w:color w:val="auto"/>
          <w:spacing w:val="-6"/>
          <w:sz w:val="24"/>
          <w:highlight w:val="none"/>
        </w:rPr>
        <w:t>/a</w:t>
      </w:r>
      <w:r>
        <w:rPr>
          <w:rFonts w:hint="eastAsia" w:hAnsiTheme="minorEastAsia"/>
          <w:b/>
          <w:color w:val="auto"/>
          <w:szCs w:val="21"/>
          <w:highlight w:val="none"/>
        </w:rPr>
        <w:t>）</w:t>
      </w:r>
    </w:p>
    <w:p>
      <w:pPr>
        <w:pStyle w:val="6"/>
        <w:numPr>
          <w:ilvl w:val="0"/>
          <w:numId w:val="0"/>
        </w:numPr>
        <w:rPr>
          <w:rFonts w:ascii="Times New Roman" w:hAnsi="Times New Roman" w:eastAsia="宋体"/>
          <w:color w:val="auto"/>
          <w:szCs w:val="30"/>
          <w:highlight w:val="none"/>
        </w:rPr>
      </w:pPr>
      <w:bookmarkStart w:id="173" w:name="_Toc16506"/>
      <w:r>
        <w:rPr>
          <w:rFonts w:ascii="Times New Roman" w:hAnsi="Times New Roman" w:eastAsia="宋体"/>
          <w:color w:val="auto"/>
          <w:szCs w:val="30"/>
          <w:highlight w:val="none"/>
        </w:rPr>
        <w:t>3.</w:t>
      </w:r>
      <w:r>
        <w:rPr>
          <w:rFonts w:hint="eastAsia" w:ascii="Times New Roman" w:hAnsi="Times New Roman" w:eastAsia="宋体"/>
          <w:color w:val="auto"/>
          <w:szCs w:val="30"/>
          <w:highlight w:val="none"/>
        </w:rPr>
        <w:t>3 污染源源强核算</w:t>
      </w:r>
      <w:bookmarkEnd w:id="173"/>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 xml:space="preserve">3.3.1 </w:t>
      </w:r>
      <w:r>
        <w:rPr>
          <w:color w:val="auto"/>
          <w:sz w:val="24"/>
          <w:szCs w:val="24"/>
          <w:highlight w:val="none"/>
        </w:rPr>
        <w:t>施工期污染源核算</w:t>
      </w:r>
    </w:p>
    <w:p>
      <w:pPr>
        <w:spacing w:line="360" w:lineRule="auto"/>
        <w:ind w:firstLine="480" w:firstLineChars="200"/>
        <w:rPr>
          <w:color w:val="auto"/>
          <w:sz w:val="24"/>
          <w:highlight w:val="none"/>
        </w:rPr>
      </w:pPr>
      <w:r>
        <w:rPr>
          <w:color w:val="auto"/>
          <w:sz w:val="24"/>
          <w:highlight w:val="none"/>
        </w:rPr>
        <w:t>本项目施工期约9个月（275天），拟于202</w:t>
      </w:r>
      <w:r>
        <w:rPr>
          <w:rFonts w:hint="eastAsia"/>
          <w:color w:val="auto"/>
          <w:sz w:val="24"/>
          <w:highlight w:val="none"/>
        </w:rPr>
        <w:t>4</w:t>
      </w:r>
      <w:r>
        <w:rPr>
          <w:color w:val="auto"/>
          <w:sz w:val="24"/>
          <w:highlight w:val="none"/>
        </w:rPr>
        <w:t>年</w:t>
      </w:r>
      <w:r>
        <w:rPr>
          <w:rFonts w:hint="eastAsia"/>
          <w:color w:val="auto"/>
          <w:sz w:val="24"/>
          <w:highlight w:val="none"/>
        </w:rPr>
        <w:t>11</w:t>
      </w:r>
      <w:r>
        <w:rPr>
          <w:color w:val="auto"/>
          <w:sz w:val="24"/>
          <w:highlight w:val="none"/>
        </w:rPr>
        <w:t>月开工建设，202</w:t>
      </w:r>
      <w:r>
        <w:rPr>
          <w:rFonts w:hint="eastAsia"/>
          <w:color w:val="auto"/>
          <w:sz w:val="24"/>
          <w:highlight w:val="none"/>
        </w:rPr>
        <w:t>5</w:t>
      </w:r>
      <w:r>
        <w:rPr>
          <w:color w:val="auto"/>
          <w:sz w:val="24"/>
          <w:highlight w:val="none"/>
        </w:rPr>
        <w:t>年</w:t>
      </w:r>
      <w:r>
        <w:rPr>
          <w:rFonts w:hint="eastAsia"/>
          <w:color w:val="auto"/>
          <w:sz w:val="24"/>
          <w:highlight w:val="none"/>
        </w:rPr>
        <w:t>7</w:t>
      </w:r>
      <w:r>
        <w:rPr>
          <w:color w:val="auto"/>
          <w:sz w:val="24"/>
          <w:highlight w:val="none"/>
        </w:rPr>
        <w:t>月竣工，项目建设施工过程主要包括鸡舍、办公生活区和粪污处理区的施工。施工的基本程序为：土方开挖、基础工程、回填施工、主体工程、装饰施工和竣工验收。</w:t>
      </w:r>
    </w:p>
    <w:p>
      <w:pPr>
        <w:spacing w:line="360" w:lineRule="auto"/>
        <w:ind w:firstLine="481" w:firstLineChars="200"/>
        <w:rPr>
          <w:b/>
          <w:color w:val="auto"/>
          <w:sz w:val="24"/>
          <w:highlight w:val="none"/>
        </w:rPr>
      </w:pPr>
      <w:r>
        <w:rPr>
          <w:rFonts w:hint="eastAsia"/>
          <w:b/>
          <w:color w:val="auto"/>
          <w:sz w:val="24"/>
          <w:highlight w:val="none"/>
        </w:rPr>
        <w:t>1、施工期废气污染源</w:t>
      </w:r>
    </w:p>
    <w:p>
      <w:pPr>
        <w:spacing w:line="360" w:lineRule="auto"/>
        <w:ind w:firstLine="480" w:firstLineChars="200"/>
        <w:rPr>
          <w:color w:val="auto"/>
          <w:sz w:val="24"/>
          <w:highlight w:val="none"/>
        </w:rPr>
      </w:pPr>
      <w:r>
        <w:rPr>
          <w:rFonts w:hint="eastAsia"/>
          <w:color w:val="auto"/>
          <w:sz w:val="24"/>
          <w:highlight w:val="none"/>
        </w:rPr>
        <w:t>施工期产生的空气污染主要来自于施工过程产生的扬尘及运输车辆和施工机械排放的废气</w:t>
      </w:r>
      <w:r>
        <w:rPr>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项目施工中由于挖取土、填方、推土及搬运泥土和水泥、石灰、沙石等的装卸运输、拌合过程中有大量尘埃散逸到环境空气中，同时，道路施工时运送物料的汽车运行，在自然风力的作用下土堆、料堆、暂时闲置的裸露施工作业等都会引起扬尘污染，尤其是在风速较大或装卸、汽车行驶速度较快的情况下，粉尘、TSP的污染尤为突出。</w:t>
      </w:r>
    </w:p>
    <w:p>
      <w:pPr>
        <w:spacing w:line="360" w:lineRule="auto"/>
        <w:ind w:firstLine="480" w:firstLineChars="200"/>
        <w:rPr>
          <w:color w:val="auto"/>
          <w:sz w:val="24"/>
          <w:highlight w:val="none"/>
        </w:rPr>
      </w:pPr>
      <w:r>
        <w:rPr>
          <w:rFonts w:hint="eastAsia"/>
          <w:color w:val="auto"/>
          <w:sz w:val="24"/>
          <w:highlight w:val="none"/>
        </w:rPr>
        <w:t>运送施工材料、设施的重型车辆，内燃机、挖掘机等施工机械主要以柴油为燃料，这些车辆和机械在行驶和运行时排放的尾气包含的有害物质主要有CO、THC、NOx等，加上重型车辆和机械尾气排放量较大，故尾气排放也会使项目所在区域的大气环境受到污染。</w:t>
      </w:r>
    </w:p>
    <w:p>
      <w:pPr>
        <w:spacing w:line="360" w:lineRule="auto"/>
        <w:ind w:firstLine="480" w:firstLineChars="200"/>
        <w:rPr>
          <w:color w:val="auto"/>
          <w:sz w:val="24"/>
          <w:highlight w:val="none"/>
        </w:rPr>
      </w:pPr>
      <w:r>
        <w:rPr>
          <w:rFonts w:hint="eastAsia"/>
          <w:color w:val="auto"/>
          <w:sz w:val="24"/>
          <w:highlight w:val="none"/>
        </w:rPr>
        <w:t>采用清扫和洒水方式减少地面扬尘：汽车运土石料时，压实表面、酒水、加盖蓬布等，可减少粉尘酒落、飞扬。采取以上环保措施，可有效减轻汽车运输造成的环境影响。</w:t>
      </w:r>
    </w:p>
    <w:p>
      <w:pPr>
        <w:spacing w:line="360" w:lineRule="auto"/>
        <w:ind w:firstLine="481" w:firstLineChars="200"/>
        <w:rPr>
          <w:b/>
          <w:color w:val="auto"/>
          <w:sz w:val="24"/>
          <w:highlight w:val="none"/>
        </w:rPr>
      </w:pPr>
      <w:r>
        <w:rPr>
          <w:rFonts w:hint="eastAsia"/>
          <w:b/>
          <w:color w:val="auto"/>
          <w:sz w:val="24"/>
          <w:highlight w:val="none"/>
        </w:rPr>
        <w:t>2、施工期水污染源</w:t>
      </w:r>
    </w:p>
    <w:p>
      <w:pPr>
        <w:spacing w:line="360" w:lineRule="auto"/>
        <w:ind w:firstLine="480" w:firstLineChars="200"/>
        <w:rPr>
          <w:color w:val="auto"/>
          <w:sz w:val="24"/>
          <w:highlight w:val="none"/>
        </w:rPr>
      </w:pPr>
      <w:r>
        <w:rPr>
          <w:rFonts w:hint="eastAsia"/>
          <w:color w:val="auto"/>
          <w:sz w:val="24"/>
          <w:highlight w:val="none"/>
        </w:rPr>
        <w:t>项目施工期废水污染源主要包括各种运输车辆及施工机械所产生的清洗废水以及施工人员的生活污水。</w:t>
      </w:r>
    </w:p>
    <w:p>
      <w:pPr>
        <w:spacing w:line="360" w:lineRule="auto"/>
        <w:ind w:firstLine="480" w:firstLineChars="200"/>
        <w:rPr>
          <w:color w:val="auto"/>
          <w:sz w:val="24"/>
          <w:highlight w:val="none"/>
        </w:rPr>
      </w:pPr>
      <w:r>
        <w:rPr>
          <w:rFonts w:hint="eastAsia"/>
          <w:color w:val="auto"/>
          <w:sz w:val="24"/>
          <w:highlight w:val="none"/>
        </w:rPr>
        <w:t>清洗废水的主要污染物是SS和石油类，建筑排水主要污染物是SS。此外，施工机械跑、冒、滴、漏的油污和露天施工机械经雨水等冲刷后也会产生一定量的含油污水，其主要污染物为石油类。</w:t>
      </w:r>
    </w:p>
    <w:p>
      <w:pPr>
        <w:spacing w:line="360" w:lineRule="auto"/>
        <w:ind w:firstLine="480" w:firstLineChars="200"/>
        <w:rPr>
          <w:color w:val="auto"/>
          <w:sz w:val="24"/>
          <w:highlight w:val="none"/>
        </w:rPr>
      </w:pPr>
      <w:r>
        <w:rPr>
          <w:rFonts w:hint="eastAsia"/>
          <w:color w:val="auto"/>
          <w:sz w:val="24"/>
          <w:highlight w:val="none"/>
        </w:rPr>
        <w:t>施工生活区用水量按</w:t>
      </w:r>
      <w:r>
        <w:rPr>
          <w:rFonts w:hint="eastAsia"/>
          <w:color w:val="auto"/>
          <w:sz w:val="24"/>
          <w:highlight w:val="none"/>
          <w:lang w:val="en-US" w:eastAsia="zh-CN"/>
        </w:rPr>
        <w:t>120</w:t>
      </w:r>
      <w:r>
        <w:rPr>
          <w:color w:val="auto"/>
          <w:sz w:val="24"/>
          <w:highlight w:val="none"/>
        </w:rPr>
        <w:t>L</w:t>
      </w:r>
      <w:r>
        <w:rPr>
          <w:rFonts w:hint="eastAsia"/>
          <w:color w:val="auto"/>
          <w:sz w:val="24"/>
          <w:highlight w:val="none"/>
        </w:rPr>
        <w:t>人</w:t>
      </w:r>
      <w:r>
        <w:rPr>
          <w:rFonts w:hint="eastAsia" w:ascii="MS Mincho" w:hAnsi="MS Mincho" w:eastAsia="MS Mincho" w:cs="MS Mincho"/>
          <w:color w:val="auto"/>
          <w:sz w:val="24"/>
          <w:highlight w:val="none"/>
        </w:rPr>
        <w:t>・</w:t>
      </w:r>
      <w:r>
        <w:rPr>
          <w:color w:val="auto"/>
          <w:sz w:val="24"/>
          <w:highlight w:val="none"/>
        </w:rPr>
        <w:t>d</w:t>
      </w:r>
      <w:r>
        <w:rPr>
          <w:rFonts w:hint="eastAsia"/>
          <w:color w:val="auto"/>
          <w:sz w:val="24"/>
          <w:highlight w:val="none"/>
        </w:rPr>
        <w:t>计，施工高峰期人数约120人，排水量按用水量的</w:t>
      </w:r>
      <w:r>
        <w:rPr>
          <w:color w:val="auto"/>
          <w:sz w:val="24"/>
          <w:highlight w:val="none"/>
        </w:rPr>
        <w:t>80%</w:t>
      </w:r>
      <w:r>
        <w:rPr>
          <w:rFonts w:hint="eastAsia"/>
          <w:color w:val="auto"/>
          <w:sz w:val="24"/>
          <w:highlight w:val="none"/>
        </w:rPr>
        <w:t>计，则生活污水排放量为</w:t>
      </w:r>
      <w:r>
        <w:rPr>
          <w:rFonts w:hint="eastAsia"/>
          <w:color w:val="auto"/>
          <w:sz w:val="24"/>
          <w:highlight w:val="none"/>
          <w:lang w:val="en-US" w:eastAsia="zh-CN"/>
        </w:rPr>
        <w:t>11.52</w:t>
      </w:r>
      <w:r>
        <w:rPr>
          <w:color w:val="auto"/>
          <w:sz w:val="24"/>
          <w:highlight w:val="none"/>
        </w:rPr>
        <w:t>m</w:t>
      </w:r>
      <w:r>
        <w:rPr>
          <w:color w:val="auto"/>
          <w:sz w:val="24"/>
          <w:highlight w:val="none"/>
          <w:vertAlign w:val="superscript"/>
        </w:rPr>
        <w:t>3</w:t>
      </w:r>
      <w:r>
        <w:rPr>
          <w:color w:val="auto"/>
          <w:sz w:val="24"/>
          <w:highlight w:val="none"/>
        </w:rPr>
        <w:t>/</w:t>
      </w:r>
      <w:r>
        <w:rPr>
          <w:rFonts w:hint="eastAsia"/>
          <w:color w:val="auto"/>
          <w:sz w:val="24"/>
          <w:highlight w:val="none"/>
        </w:rPr>
        <w:t>d（</w:t>
      </w:r>
      <w:r>
        <w:rPr>
          <w:rFonts w:hint="eastAsia"/>
          <w:color w:val="auto"/>
          <w:sz w:val="24"/>
          <w:highlight w:val="none"/>
          <w:lang w:val="en-US" w:eastAsia="zh-CN"/>
        </w:rPr>
        <w:t>3168</w:t>
      </w:r>
      <w:r>
        <w:rPr>
          <w:color w:val="auto"/>
          <w:sz w:val="24"/>
          <w:highlight w:val="none"/>
        </w:rPr>
        <w:t>m</w:t>
      </w:r>
      <w:r>
        <w:rPr>
          <w:color w:val="auto"/>
          <w:sz w:val="24"/>
          <w:highlight w:val="none"/>
          <w:vertAlign w:val="superscript"/>
        </w:rPr>
        <w:t>3</w:t>
      </w:r>
      <w:r>
        <w:rPr>
          <w:color w:val="auto"/>
          <w:sz w:val="24"/>
          <w:highlight w:val="none"/>
        </w:rPr>
        <w:t>/施工期</w:t>
      </w:r>
      <w:r>
        <w:rPr>
          <w:rFonts w:hint="eastAsia"/>
          <w:color w:val="auto"/>
          <w:sz w:val="24"/>
          <w:highlight w:val="none"/>
        </w:rPr>
        <w:t>）</w:t>
      </w:r>
      <w:r>
        <w:rPr>
          <w:color w:val="auto"/>
          <w:sz w:val="24"/>
          <w:highlight w:val="none"/>
        </w:rPr>
        <w:t>；</w:t>
      </w:r>
      <w:r>
        <w:rPr>
          <w:rFonts w:hint="eastAsia"/>
          <w:color w:val="auto"/>
          <w:sz w:val="24"/>
          <w:highlight w:val="none"/>
        </w:rPr>
        <w:t>污水中主要污染物为</w:t>
      </w:r>
      <w:r>
        <w:rPr>
          <w:color w:val="auto"/>
          <w:sz w:val="24"/>
          <w:highlight w:val="none"/>
        </w:rPr>
        <w:t>COD</w:t>
      </w:r>
      <w:r>
        <w:rPr>
          <w:rFonts w:hint="eastAsia"/>
          <w:color w:val="auto"/>
          <w:sz w:val="24"/>
          <w:highlight w:val="none"/>
        </w:rPr>
        <w:t>、</w:t>
      </w:r>
      <w:r>
        <w:rPr>
          <w:color w:val="auto"/>
          <w:sz w:val="24"/>
          <w:highlight w:val="none"/>
        </w:rPr>
        <w:t>BOD、SS</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等。生活污水</w:t>
      </w:r>
      <w:r>
        <w:rPr>
          <w:color w:val="auto"/>
          <w:sz w:val="24"/>
          <w:highlight w:val="none"/>
        </w:rPr>
        <w:t>COD</w:t>
      </w:r>
      <w:r>
        <w:rPr>
          <w:rFonts w:hint="eastAsia"/>
          <w:color w:val="auto"/>
          <w:sz w:val="24"/>
          <w:highlight w:val="none"/>
        </w:rPr>
        <w:t>浓度约</w:t>
      </w:r>
      <w:r>
        <w:rPr>
          <w:color w:val="auto"/>
          <w:sz w:val="24"/>
          <w:highlight w:val="none"/>
        </w:rPr>
        <w:t>300mg</w:t>
      </w:r>
      <w:r>
        <w:rPr>
          <w:rFonts w:hint="eastAsia"/>
          <w:color w:val="auto"/>
          <w:sz w:val="24"/>
          <w:highlight w:val="none"/>
          <w:lang w:val="en-US" w:eastAsia="zh-CN"/>
        </w:rPr>
        <w:t>/</w:t>
      </w:r>
      <w:r>
        <w:rPr>
          <w:color w:val="auto"/>
          <w:sz w:val="24"/>
          <w:highlight w:val="none"/>
        </w:rPr>
        <w:t>L</w:t>
      </w:r>
      <w:r>
        <w:rPr>
          <w:rFonts w:hint="eastAsia"/>
          <w:color w:val="auto"/>
          <w:sz w:val="24"/>
          <w:highlight w:val="none"/>
        </w:rPr>
        <w:t>，</w:t>
      </w:r>
      <w:r>
        <w:rPr>
          <w:color w:val="auto"/>
          <w:sz w:val="24"/>
          <w:highlight w:val="none"/>
        </w:rPr>
        <w:t>BOD</w:t>
      </w:r>
      <w:r>
        <w:rPr>
          <w:rFonts w:hint="eastAsia"/>
          <w:color w:val="auto"/>
          <w:sz w:val="24"/>
          <w:highlight w:val="none"/>
        </w:rPr>
        <w:t>浓度约</w:t>
      </w:r>
      <w:r>
        <w:rPr>
          <w:color w:val="auto"/>
          <w:sz w:val="24"/>
          <w:highlight w:val="none"/>
        </w:rPr>
        <w:t>150mg</w:t>
      </w:r>
      <w:r>
        <w:rPr>
          <w:rFonts w:hint="eastAsia"/>
          <w:color w:val="auto"/>
          <w:sz w:val="24"/>
          <w:highlight w:val="none"/>
          <w:lang w:val="en-US" w:eastAsia="zh-CN"/>
        </w:rPr>
        <w:t>/</w:t>
      </w:r>
      <w:r>
        <w:rPr>
          <w:color w:val="auto"/>
          <w:sz w:val="24"/>
          <w:highlight w:val="none"/>
        </w:rPr>
        <w:t>L</w:t>
      </w:r>
      <w:r>
        <w:rPr>
          <w:rFonts w:hint="eastAsia"/>
          <w:color w:val="auto"/>
          <w:sz w:val="24"/>
          <w:highlight w:val="none"/>
        </w:rPr>
        <w:t>，</w:t>
      </w:r>
      <w:r>
        <w:rPr>
          <w:color w:val="auto"/>
          <w:sz w:val="24"/>
          <w:highlight w:val="none"/>
        </w:rPr>
        <w:t>SS</w:t>
      </w:r>
      <w:r>
        <w:rPr>
          <w:rFonts w:hint="eastAsia"/>
          <w:color w:val="auto"/>
          <w:sz w:val="24"/>
          <w:highlight w:val="none"/>
        </w:rPr>
        <w:t>浓度约</w:t>
      </w:r>
      <w:r>
        <w:rPr>
          <w:color w:val="auto"/>
          <w:sz w:val="24"/>
          <w:highlight w:val="none"/>
        </w:rPr>
        <w:t>200mg</w:t>
      </w:r>
      <w:r>
        <w:rPr>
          <w:rFonts w:hint="eastAsia"/>
          <w:color w:val="auto"/>
          <w:sz w:val="24"/>
          <w:highlight w:val="none"/>
          <w:lang w:val="en-US" w:eastAsia="zh-CN"/>
        </w:rPr>
        <w:t>/</w:t>
      </w:r>
      <w:r>
        <w:rPr>
          <w:color w:val="auto"/>
          <w:sz w:val="24"/>
          <w:highlight w:val="none"/>
        </w:rPr>
        <w:t>L</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浓度约</w:t>
      </w:r>
      <w:r>
        <w:rPr>
          <w:color w:val="auto"/>
          <w:sz w:val="24"/>
          <w:highlight w:val="none"/>
        </w:rPr>
        <w:t>35mg</w:t>
      </w:r>
      <w:r>
        <w:rPr>
          <w:rFonts w:hint="eastAsia"/>
          <w:color w:val="auto"/>
          <w:sz w:val="24"/>
          <w:highlight w:val="none"/>
          <w:lang w:val="en-US" w:eastAsia="zh-CN"/>
        </w:rPr>
        <w:t>/</w:t>
      </w:r>
      <w:r>
        <w:rPr>
          <w:color w:val="auto"/>
          <w:sz w:val="24"/>
          <w:highlight w:val="none"/>
        </w:rPr>
        <w:t>L</w:t>
      </w:r>
      <w:r>
        <w:rPr>
          <w:rFonts w:hint="eastAsia"/>
          <w:color w:val="auto"/>
          <w:sz w:val="24"/>
          <w:highlight w:val="none"/>
        </w:rPr>
        <w:t>，则污染物产生量</w:t>
      </w:r>
      <w:r>
        <w:rPr>
          <w:color w:val="auto"/>
          <w:sz w:val="24"/>
          <w:highlight w:val="none"/>
        </w:rPr>
        <w:t>COD</w:t>
      </w:r>
      <w:r>
        <w:rPr>
          <w:rFonts w:hint="eastAsia"/>
          <w:color w:val="auto"/>
          <w:sz w:val="24"/>
          <w:highlight w:val="none"/>
        </w:rPr>
        <w:t>约</w:t>
      </w:r>
      <w:r>
        <w:rPr>
          <w:rFonts w:hint="eastAsia"/>
          <w:color w:val="auto"/>
          <w:sz w:val="24"/>
          <w:highlight w:val="none"/>
          <w:lang w:val="en-US" w:eastAsia="zh-CN"/>
        </w:rPr>
        <w:t>3.46</w:t>
      </w:r>
      <w:r>
        <w:rPr>
          <w:color w:val="auto"/>
          <w:sz w:val="24"/>
          <w:highlight w:val="none"/>
        </w:rPr>
        <w:t>g</w:t>
      </w:r>
      <w:r>
        <w:rPr>
          <w:rFonts w:hint="eastAsia"/>
          <w:color w:val="auto"/>
          <w:sz w:val="24"/>
          <w:highlight w:val="none"/>
        </w:rPr>
        <w:t>/</w:t>
      </w:r>
      <w:r>
        <w:rPr>
          <w:color w:val="auto"/>
          <w:sz w:val="24"/>
          <w:highlight w:val="none"/>
        </w:rPr>
        <w:t>d</w:t>
      </w:r>
      <w:r>
        <w:rPr>
          <w:rFonts w:hint="eastAsia"/>
          <w:color w:val="auto"/>
          <w:sz w:val="24"/>
          <w:highlight w:val="none"/>
        </w:rPr>
        <w:t>，</w:t>
      </w:r>
      <w:r>
        <w:rPr>
          <w:rFonts w:hint="eastAsia"/>
          <w:color w:val="auto"/>
          <w:sz w:val="24"/>
          <w:highlight w:val="none"/>
          <w:lang w:val="en-US" w:eastAsia="zh-CN"/>
        </w:rPr>
        <w:t>0.95</w:t>
      </w:r>
      <w:r>
        <w:rPr>
          <w:color w:val="auto"/>
          <w:sz w:val="24"/>
          <w:highlight w:val="none"/>
        </w:rPr>
        <w:t>t</w:t>
      </w:r>
      <w:r>
        <w:rPr>
          <w:rFonts w:hint="eastAsia"/>
          <w:color w:val="auto"/>
          <w:sz w:val="24"/>
          <w:highlight w:val="none"/>
        </w:rPr>
        <w:t>/</w:t>
      </w:r>
      <w:r>
        <w:rPr>
          <w:color w:val="auto"/>
          <w:sz w:val="24"/>
          <w:highlight w:val="none"/>
        </w:rPr>
        <w:t>施工期；BOD</w:t>
      </w:r>
      <w:r>
        <w:rPr>
          <w:rFonts w:hint="eastAsia"/>
          <w:color w:val="auto"/>
          <w:sz w:val="24"/>
          <w:highlight w:val="none"/>
        </w:rPr>
        <w:t>约</w:t>
      </w:r>
      <w:r>
        <w:rPr>
          <w:color w:val="auto"/>
          <w:sz w:val="24"/>
          <w:highlight w:val="none"/>
        </w:rPr>
        <w:t>1.</w:t>
      </w:r>
      <w:r>
        <w:rPr>
          <w:rFonts w:hint="eastAsia"/>
          <w:color w:val="auto"/>
          <w:sz w:val="24"/>
          <w:highlight w:val="none"/>
          <w:lang w:val="en-US" w:eastAsia="zh-CN"/>
        </w:rPr>
        <w:t>73</w:t>
      </w:r>
      <w:r>
        <w:rPr>
          <w:color w:val="auto"/>
          <w:sz w:val="24"/>
          <w:highlight w:val="none"/>
        </w:rPr>
        <w:t>g</w:t>
      </w:r>
      <w:r>
        <w:rPr>
          <w:rFonts w:hint="eastAsia"/>
          <w:color w:val="auto"/>
          <w:sz w:val="24"/>
          <w:highlight w:val="none"/>
        </w:rPr>
        <w:t>/</w:t>
      </w:r>
      <w:r>
        <w:rPr>
          <w:color w:val="auto"/>
          <w:sz w:val="24"/>
          <w:highlight w:val="none"/>
        </w:rPr>
        <w:t>d</w:t>
      </w:r>
      <w:r>
        <w:rPr>
          <w:rFonts w:hint="eastAsia"/>
          <w:color w:val="auto"/>
          <w:sz w:val="24"/>
          <w:highlight w:val="none"/>
        </w:rPr>
        <w:t>，</w:t>
      </w:r>
      <w:r>
        <w:rPr>
          <w:color w:val="auto"/>
          <w:sz w:val="24"/>
          <w:highlight w:val="none"/>
        </w:rPr>
        <w:t>0.</w:t>
      </w:r>
      <w:r>
        <w:rPr>
          <w:rFonts w:hint="eastAsia"/>
          <w:color w:val="auto"/>
          <w:sz w:val="24"/>
          <w:highlight w:val="none"/>
          <w:lang w:val="en-US" w:eastAsia="zh-CN"/>
        </w:rPr>
        <w:t>47</w:t>
      </w:r>
      <w:r>
        <w:rPr>
          <w:color w:val="auto"/>
          <w:sz w:val="24"/>
          <w:highlight w:val="none"/>
        </w:rPr>
        <w:t>t</w:t>
      </w:r>
      <w:r>
        <w:rPr>
          <w:rFonts w:hint="eastAsia"/>
          <w:color w:val="auto"/>
          <w:sz w:val="24"/>
          <w:highlight w:val="none"/>
        </w:rPr>
        <w:t>/</w:t>
      </w:r>
      <w:r>
        <w:rPr>
          <w:color w:val="auto"/>
          <w:sz w:val="24"/>
          <w:highlight w:val="none"/>
        </w:rPr>
        <w:t>施工期；SS</w:t>
      </w:r>
      <w:r>
        <w:rPr>
          <w:rFonts w:hint="eastAsia"/>
          <w:color w:val="auto"/>
          <w:sz w:val="24"/>
          <w:highlight w:val="none"/>
        </w:rPr>
        <w:t>约</w:t>
      </w:r>
      <w:r>
        <w:rPr>
          <w:rFonts w:hint="eastAsia"/>
          <w:color w:val="auto"/>
          <w:sz w:val="24"/>
          <w:highlight w:val="none"/>
          <w:lang w:val="en-US" w:eastAsia="zh-CN"/>
        </w:rPr>
        <w:t>2.3</w:t>
      </w:r>
      <w:r>
        <w:rPr>
          <w:color w:val="auto"/>
          <w:sz w:val="24"/>
          <w:highlight w:val="none"/>
        </w:rPr>
        <w:t>g</w:t>
      </w:r>
      <w:r>
        <w:rPr>
          <w:rFonts w:hint="eastAsia"/>
          <w:color w:val="auto"/>
          <w:sz w:val="24"/>
          <w:highlight w:val="none"/>
        </w:rPr>
        <w:t>/</w:t>
      </w:r>
      <w:r>
        <w:rPr>
          <w:color w:val="auto"/>
          <w:sz w:val="24"/>
          <w:highlight w:val="none"/>
        </w:rPr>
        <w:t>d</w:t>
      </w:r>
      <w:r>
        <w:rPr>
          <w:rFonts w:hint="eastAsia"/>
          <w:color w:val="auto"/>
          <w:sz w:val="24"/>
          <w:highlight w:val="none"/>
        </w:rPr>
        <w:t>，</w:t>
      </w:r>
      <w:r>
        <w:rPr>
          <w:color w:val="auto"/>
          <w:sz w:val="24"/>
          <w:highlight w:val="none"/>
        </w:rPr>
        <w:t>0.</w:t>
      </w:r>
      <w:r>
        <w:rPr>
          <w:rFonts w:hint="eastAsia"/>
          <w:color w:val="auto"/>
          <w:sz w:val="24"/>
          <w:highlight w:val="none"/>
          <w:lang w:val="en-US" w:eastAsia="zh-CN"/>
        </w:rPr>
        <w:t>63</w:t>
      </w:r>
      <w:r>
        <w:rPr>
          <w:color w:val="auto"/>
          <w:sz w:val="24"/>
          <w:highlight w:val="none"/>
        </w:rPr>
        <w:t>t</w:t>
      </w:r>
      <w:r>
        <w:rPr>
          <w:rFonts w:hint="eastAsia"/>
          <w:color w:val="auto"/>
          <w:sz w:val="24"/>
          <w:highlight w:val="none"/>
        </w:rPr>
        <w:t>/施工期；</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约</w:t>
      </w:r>
      <w:r>
        <w:rPr>
          <w:rFonts w:hint="eastAsia"/>
          <w:color w:val="auto"/>
          <w:sz w:val="24"/>
          <w:highlight w:val="none"/>
          <w:lang w:val="en-US" w:eastAsia="zh-CN"/>
        </w:rPr>
        <w:t>0.4</w:t>
      </w:r>
      <w:r>
        <w:rPr>
          <w:color w:val="auto"/>
          <w:sz w:val="24"/>
          <w:highlight w:val="none"/>
        </w:rPr>
        <w:t>g</w:t>
      </w:r>
      <w:r>
        <w:rPr>
          <w:rFonts w:hint="eastAsia"/>
          <w:color w:val="auto"/>
          <w:sz w:val="24"/>
          <w:highlight w:val="none"/>
        </w:rPr>
        <w:t>/</w:t>
      </w:r>
      <w:r>
        <w:rPr>
          <w:color w:val="auto"/>
          <w:sz w:val="24"/>
          <w:highlight w:val="none"/>
        </w:rPr>
        <w:t>d</w:t>
      </w:r>
      <w:r>
        <w:rPr>
          <w:rFonts w:hint="eastAsia"/>
          <w:color w:val="auto"/>
          <w:sz w:val="24"/>
          <w:highlight w:val="none"/>
        </w:rPr>
        <w:t>，</w:t>
      </w:r>
      <w:r>
        <w:rPr>
          <w:color w:val="auto"/>
          <w:sz w:val="24"/>
          <w:highlight w:val="none"/>
        </w:rPr>
        <w:t>0.</w:t>
      </w:r>
      <w:r>
        <w:rPr>
          <w:rFonts w:hint="eastAsia"/>
          <w:color w:val="auto"/>
          <w:sz w:val="24"/>
          <w:highlight w:val="none"/>
          <w:lang w:val="en-US" w:eastAsia="zh-CN"/>
        </w:rPr>
        <w:t>11</w:t>
      </w:r>
      <w:r>
        <w:rPr>
          <w:color w:val="auto"/>
          <w:sz w:val="24"/>
          <w:highlight w:val="none"/>
        </w:rPr>
        <w:t>t</w:t>
      </w:r>
      <w:r>
        <w:rPr>
          <w:rFonts w:hint="eastAsia"/>
          <w:color w:val="auto"/>
          <w:sz w:val="24"/>
          <w:highlight w:val="none"/>
        </w:rPr>
        <w:t>/施工期。</w:t>
      </w:r>
    </w:p>
    <w:p>
      <w:pPr>
        <w:spacing w:line="360" w:lineRule="auto"/>
        <w:ind w:firstLine="480" w:firstLineChars="200"/>
        <w:rPr>
          <w:color w:val="auto"/>
          <w:sz w:val="24"/>
          <w:highlight w:val="none"/>
        </w:rPr>
      </w:pPr>
      <w:r>
        <w:rPr>
          <w:rFonts w:hint="eastAsia"/>
          <w:color w:val="auto"/>
          <w:sz w:val="24"/>
          <w:highlight w:val="none"/>
        </w:rPr>
        <w:t>施工废水经沉淀池处理后循环使用不外排，生活污水经过化粪池处理后用于周边林地浇灌。</w:t>
      </w:r>
    </w:p>
    <w:p>
      <w:pPr>
        <w:spacing w:line="360" w:lineRule="auto"/>
        <w:ind w:firstLine="481" w:firstLineChars="200"/>
        <w:rPr>
          <w:b/>
          <w:color w:val="auto"/>
          <w:sz w:val="24"/>
          <w:highlight w:val="none"/>
        </w:rPr>
      </w:pPr>
      <w:r>
        <w:rPr>
          <w:rFonts w:hint="eastAsia"/>
          <w:b/>
          <w:color w:val="auto"/>
          <w:sz w:val="24"/>
          <w:highlight w:val="none"/>
        </w:rPr>
        <w:t>3、施工期噪声污染源</w:t>
      </w:r>
    </w:p>
    <w:p>
      <w:pPr>
        <w:spacing w:line="360" w:lineRule="auto"/>
        <w:ind w:firstLine="480" w:firstLineChars="200"/>
        <w:rPr>
          <w:color w:val="auto"/>
          <w:sz w:val="24"/>
          <w:highlight w:val="none"/>
        </w:rPr>
      </w:pPr>
      <w:r>
        <w:rPr>
          <w:rFonts w:hint="eastAsia"/>
          <w:color w:val="auto"/>
          <w:sz w:val="24"/>
          <w:highlight w:val="none"/>
        </w:rPr>
        <w:t>施工期噪声主要来自基础工程施工和结构作业阶段挖掘机、推土机、打桩机、振捣器、电锯、吊车等建筑施工机械噪声和物料运输车辆噪声，设备安装期间电锯、手工钻等设备也会产生噪声造成影响。机械设备振动产生的噪声声压级介于50~84dB（A）之间且随距离的衰减较快，其影响范围较小，因此对于机械振动对周围环境的影响不作具体分析，仅考虑机械噪声的影响。</w:t>
      </w:r>
    </w:p>
    <w:p>
      <w:pPr>
        <w:spacing w:line="360" w:lineRule="auto"/>
        <w:ind w:firstLine="480" w:firstLineChars="200"/>
        <w:rPr>
          <w:color w:val="auto"/>
          <w:sz w:val="24"/>
          <w:highlight w:val="none"/>
        </w:rPr>
      </w:pPr>
      <w:r>
        <w:rPr>
          <w:rFonts w:hint="eastAsia"/>
          <w:color w:val="auto"/>
          <w:sz w:val="24"/>
          <w:highlight w:val="none"/>
        </w:rPr>
        <w:t>根据《环境噪声与振动控制工程技术导则》（HJ2034-2013），项目施工期各阶段各类施工机械噪声源强见表3.3-1，物料运输车辆类型及其声源噪声强度见下表3.3-2</w:t>
      </w:r>
      <w:r>
        <w:rPr>
          <w:color w:val="auto"/>
          <w:sz w:val="24"/>
          <w:highlight w:val="none"/>
        </w:rPr>
        <w:t>。</w:t>
      </w:r>
    </w:p>
    <w:p>
      <w:pPr>
        <w:pStyle w:val="17"/>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3.3-1  </w:t>
      </w:r>
      <w:r>
        <w:rPr>
          <w:rFonts w:ascii="Times New Roman" w:hAnsi="Times New Roman" w:cs="Times New Roman"/>
          <w:color w:val="auto"/>
          <w:sz w:val="21"/>
          <w:highlight w:val="none"/>
        </w:rPr>
        <w:t>主要机械噪声源强</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单位：dB（A）</w:t>
      </w:r>
    </w:p>
    <w:tbl>
      <w:tblPr>
        <w:tblStyle w:val="46"/>
        <w:tblW w:w="852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784"/>
        <w:gridCol w:w="3051"/>
        <w:gridCol w:w="26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施工阶段</w:t>
            </w:r>
          </w:p>
        </w:tc>
        <w:tc>
          <w:tcPr>
            <w:tcW w:w="3051" w:type="dxa"/>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声源</w:t>
            </w:r>
          </w:p>
        </w:tc>
        <w:tc>
          <w:tcPr>
            <w:tcW w:w="2693" w:type="dxa"/>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5</w:t>
            </w:r>
            <w:r>
              <w:rPr>
                <w:rFonts w:hint="eastAsia" w:hAnsiTheme="minorEastAsia" w:eastAsiaTheme="minorEastAsia"/>
                <w:b/>
                <w:color w:val="auto"/>
                <w:szCs w:val="21"/>
                <w:highlight w:val="none"/>
              </w:rPr>
              <w:t>m</w:t>
            </w:r>
            <w:r>
              <w:rPr>
                <w:rFonts w:hAnsiTheme="minorEastAsia" w:eastAsiaTheme="minorEastAsia"/>
                <w:b/>
                <w:color w:val="auto"/>
                <w:szCs w:val="21"/>
                <w:highlight w:val="none"/>
              </w:rPr>
              <w:t>声源强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restart"/>
            <w:vAlign w:val="center"/>
          </w:tcPr>
          <w:p>
            <w:pPr>
              <w:jc w:val="center"/>
              <w:rPr>
                <w:rFonts w:eastAsiaTheme="minorEastAsia"/>
                <w:color w:val="auto"/>
                <w:szCs w:val="21"/>
                <w:highlight w:val="none"/>
              </w:rPr>
            </w:pPr>
            <w:r>
              <w:rPr>
                <w:rFonts w:hAnsiTheme="minorEastAsia" w:eastAsiaTheme="minorEastAsia"/>
                <w:color w:val="auto"/>
                <w:szCs w:val="21"/>
                <w:highlight w:val="none"/>
              </w:rPr>
              <w:t>土石方阶段</w:t>
            </w:r>
          </w:p>
        </w:tc>
        <w:tc>
          <w:tcPr>
            <w:tcW w:w="3051" w:type="dxa"/>
            <w:vAlign w:val="center"/>
          </w:tcPr>
          <w:p>
            <w:pPr>
              <w:jc w:val="center"/>
              <w:rPr>
                <w:color w:val="auto"/>
                <w:szCs w:val="21"/>
                <w:highlight w:val="none"/>
              </w:rPr>
            </w:pPr>
            <w:r>
              <w:rPr>
                <w:color w:val="auto"/>
                <w:szCs w:val="21"/>
                <w:highlight w:val="none"/>
              </w:rPr>
              <w:t>推土机</w:t>
            </w:r>
          </w:p>
        </w:tc>
        <w:tc>
          <w:tcPr>
            <w:tcW w:w="2693" w:type="dxa"/>
            <w:vAlign w:val="center"/>
          </w:tcPr>
          <w:p>
            <w:pPr>
              <w:jc w:val="center"/>
              <w:rPr>
                <w:color w:val="auto"/>
                <w:szCs w:val="21"/>
                <w:highlight w:val="none"/>
              </w:rPr>
            </w:pPr>
            <w:r>
              <w:rPr>
                <w:color w:val="auto"/>
                <w:szCs w:val="21"/>
                <w:highlight w:val="none"/>
              </w:rPr>
              <w:t>90~100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color w:val="auto"/>
                <w:szCs w:val="21"/>
                <w:highlight w:val="none"/>
              </w:rPr>
            </w:pPr>
            <w:r>
              <w:rPr>
                <w:rFonts w:hint="eastAsia"/>
                <w:color w:val="auto"/>
                <w:szCs w:val="21"/>
                <w:highlight w:val="none"/>
              </w:rPr>
              <w:t>装载机</w:t>
            </w:r>
          </w:p>
        </w:tc>
        <w:tc>
          <w:tcPr>
            <w:tcW w:w="2693" w:type="dxa"/>
            <w:vAlign w:val="center"/>
          </w:tcPr>
          <w:p>
            <w:pPr>
              <w:jc w:val="center"/>
              <w:rPr>
                <w:color w:val="auto"/>
                <w:szCs w:val="21"/>
                <w:highlight w:val="none"/>
              </w:rPr>
            </w:pPr>
            <w:r>
              <w:rPr>
                <w:color w:val="auto"/>
                <w:szCs w:val="21"/>
                <w:highlight w:val="none"/>
              </w:rPr>
              <w:t>90~100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color w:val="auto"/>
                <w:szCs w:val="21"/>
                <w:highlight w:val="none"/>
              </w:rPr>
            </w:pPr>
            <w:r>
              <w:rPr>
                <w:color w:val="auto"/>
                <w:szCs w:val="21"/>
                <w:highlight w:val="none"/>
              </w:rPr>
              <w:t>挖掘机</w:t>
            </w:r>
          </w:p>
        </w:tc>
        <w:tc>
          <w:tcPr>
            <w:tcW w:w="2693" w:type="dxa"/>
            <w:vAlign w:val="center"/>
          </w:tcPr>
          <w:p>
            <w:pPr>
              <w:jc w:val="center"/>
              <w:rPr>
                <w:color w:val="auto"/>
                <w:szCs w:val="21"/>
                <w:highlight w:val="none"/>
              </w:rPr>
            </w:pPr>
            <w:r>
              <w:rPr>
                <w:color w:val="auto"/>
                <w:szCs w:val="21"/>
                <w:highlight w:val="none"/>
              </w:rPr>
              <w:t>90~95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restart"/>
            <w:vAlign w:val="center"/>
          </w:tcPr>
          <w:p>
            <w:pPr>
              <w:jc w:val="center"/>
              <w:rPr>
                <w:rFonts w:eastAsiaTheme="minorEastAsia"/>
                <w:color w:val="auto"/>
                <w:szCs w:val="21"/>
                <w:highlight w:val="none"/>
              </w:rPr>
            </w:pPr>
            <w:r>
              <w:rPr>
                <w:rFonts w:hAnsiTheme="minorEastAsia" w:eastAsiaTheme="minorEastAsia"/>
                <w:color w:val="auto"/>
                <w:szCs w:val="21"/>
                <w:highlight w:val="none"/>
              </w:rPr>
              <w:t>基础</w:t>
            </w:r>
            <w:r>
              <w:rPr>
                <w:rFonts w:hint="eastAsia" w:hAnsiTheme="minorEastAsia" w:eastAsiaTheme="minorEastAsia"/>
                <w:color w:val="auto"/>
                <w:szCs w:val="21"/>
                <w:highlight w:val="none"/>
              </w:rPr>
              <w:t>施工</w:t>
            </w:r>
            <w:r>
              <w:rPr>
                <w:rFonts w:hAnsiTheme="minorEastAsia" w:eastAsiaTheme="minorEastAsia"/>
                <w:color w:val="auto"/>
                <w:szCs w:val="21"/>
                <w:highlight w:val="none"/>
              </w:rPr>
              <w:t>阶段</w:t>
            </w:r>
          </w:p>
        </w:tc>
        <w:tc>
          <w:tcPr>
            <w:tcW w:w="3051" w:type="dxa"/>
            <w:vAlign w:val="center"/>
          </w:tcPr>
          <w:p>
            <w:pPr>
              <w:jc w:val="center"/>
              <w:rPr>
                <w:color w:val="auto"/>
                <w:szCs w:val="21"/>
                <w:highlight w:val="none"/>
              </w:rPr>
            </w:pPr>
            <w:r>
              <w:rPr>
                <w:rFonts w:hint="eastAsia"/>
                <w:color w:val="auto"/>
                <w:szCs w:val="21"/>
                <w:highlight w:val="none"/>
              </w:rPr>
              <w:t>静压式打桩机</w:t>
            </w:r>
          </w:p>
        </w:tc>
        <w:tc>
          <w:tcPr>
            <w:tcW w:w="2693" w:type="dxa"/>
            <w:vAlign w:val="center"/>
          </w:tcPr>
          <w:p>
            <w:pPr>
              <w:jc w:val="center"/>
              <w:rPr>
                <w:color w:val="auto"/>
                <w:szCs w:val="21"/>
                <w:highlight w:val="none"/>
              </w:rPr>
            </w:pPr>
            <w:r>
              <w:rPr>
                <w:color w:val="auto"/>
                <w:szCs w:val="21"/>
                <w:highlight w:val="none"/>
              </w:rPr>
              <w:t>90~100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hAnsiTheme="minorEastAsia" w:eastAsiaTheme="minorEastAsia"/>
                <w:color w:val="auto"/>
                <w:szCs w:val="21"/>
                <w:highlight w:val="none"/>
              </w:rPr>
            </w:pPr>
          </w:p>
        </w:tc>
        <w:tc>
          <w:tcPr>
            <w:tcW w:w="3051" w:type="dxa"/>
            <w:vAlign w:val="center"/>
          </w:tcPr>
          <w:p>
            <w:pPr>
              <w:jc w:val="center"/>
              <w:rPr>
                <w:color w:val="auto"/>
                <w:szCs w:val="21"/>
                <w:highlight w:val="none"/>
              </w:rPr>
            </w:pPr>
            <w:r>
              <w:rPr>
                <w:color w:val="auto"/>
                <w:szCs w:val="21"/>
                <w:highlight w:val="none"/>
              </w:rPr>
              <w:t>钻孔式灌注桩机</w:t>
            </w:r>
          </w:p>
        </w:tc>
        <w:tc>
          <w:tcPr>
            <w:tcW w:w="2693" w:type="dxa"/>
            <w:vAlign w:val="center"/>
          </w:tcPr>
          <w:p>
            <w:pPr>
              <w:jc w:val="center"/>
              <w:rPr>
                <w:color w:val="auto"/>
                <w:szCs w:val="21"/>
                <w:highlight w:val="none"/>
              </w:rPr>
            </w:pPr>
            <w:r>
              <w:rPr>
                <w:color w:val="auto"/>
                <w:szCs w:val="21"/>
                <w:highlight w:val="none"/>
              </w:rPr>
              <w:t>90~100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color w:val="auto"/>
                <w:szCs w:val="21"/>
                <w:highlight w:val="none"/>
              </w:rPr>
            </w:pPr>
            <w:r>
              <w:rPr>
                <w:color w:val="auto"/>
                <w:szCs w:val="21"/>
                <w:highlight w:val="none"/>
              </w:rPr>
              <w:t>空压机</w:t>
            </w:r>
          </w:p>
        </w:tc>
        <w:tc>
          <w:tcPr>
            <w:tcW w:w="2693" w:type="dxa"/>
            <w:vAlign w:val="center"/>
          </w:tcPr>
          <w:p>
            <w:pPr>
              <w:jc w:val="center"/>
              <w:rPr>
                <w:color w:val="auto"/>
                <w:szCs w:val="21"/>
                <w:highlight w:val="none"/>
              </w:rPr>
            </w:pPr>
            <w:r>
              <w:rPr>
                <w:rFonts w:hint="eastAsia"/>
                <w:color w:val="auto"/>
                <w:szCs w:val="21"/>
                <w:highlight w:val="none"/>
              </w:rPr>
              <w:t>88~92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restart"/>
            <w:vAlign w:val="center"/>
          </w:tcPr>
          <w:p>
            <w:pPr>
              <w:jc w:val="center"/>
              <w:rPr>
                <w:rFonts w:eastAsiaTheme="minorEastAsia"/>
                <w:color w:val="auto"/>
                <w:szCs w:val="21"/>
                <w:highlight w:val="none"/>
              </w:rPr>
            </w:pPr>
            <w:r>
              <w:rPr>
                <w:rFonts w:hAnsiTheme="minorEastAsia" w:eastAsiaTheme="minorEastAsia"/>
                <w:color w:val="auto"/>
                <w:szCs w:val="21"/>
                <w:highlight w:val="none"/>
              </w:rPr>
              <w:t>结构阶段</w:t>
            </w:r>
          </w:p>
        </w:tc>
        <w:tc>
          <w:tcPr>
            <w:tcW w:w="3051" w:type="dxa"/>
            <w:vAlign w:val="center"/>
          </w:tcPr>
          <w:p>
            <w:pPr>
              <w:jc w:val="center"/>
              <w:rPr>
                <w:color w:val="auto"/>
                <w:szCs w:val="21"/>
                <w:highlight w:val="none"/>
              </w:rPr>
            </w:pPr>
            <w:r>
              <w:rPr>
                <w:color w:val="auto"/>
                <w:szCs w:val="21"/>
                <w:highlight w:val="none"/>
              </w:rPr>
              <w:t>吊车</w:t>
            </w:r>
          </w:p>
        </w:tc>
        <w:tc>
          <w:tcPr>
            <w:tcW w:w="2693" w:type="dxa"/>
            <w:vAlign w:val="center"/>
          </w:tcPr>
          <w:p>
            <w:pPr>
              <w:jc w:val="center"/>
              <w:rPr>
                <w:color w:val="auto"/>
                <w:szCs w:val="21"/>
                <w:highlight w:val="none"/>
              </w:rPr>
            </w:pPr>
            <w:r>
              <w:rPr>
                <w:color w:val="auto"/>
                <w:szCs w:val="21"/>
                <w:highlight w:val="none"/>
              </w:rPr>
              <w:t>90~10</w:t>
            </w:r>
            <w:r>
              <w:rPr>
                <w:rFonts w:hint="eastAsia"/>
                <w:color w:val="auto"/>
                <w:szCs w:val="21"/>
                <w:highlight w:val="none"/>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color w:val="auto"/>
                <w:szCs w:val="21"/>
                <w:highlight w:val="none"/>
              </w:rPr>
            </w:pPr>
            <w:r>
              <w:rPr>
                <w:color w:val="auto"/>
                <w:szCs w:val="21"/>
                <w:highlight w:val="none"/>
              </w:rPr>
              <w:t>振捣棒</w:t>
            </w:r>
          </w:p>
        </w:tc>
        <w:tc>
          <w:tcPr>
            <w:tcW w:w="2693" w:type="dxa"/>
            <w:vAlign w:val="center"/>
          </w:tcPr>
          <w:p>
            <w:pPr>
              <w:jc w:val="center"/>
              <w:rPr>
                <w:color w:val="auto"/>
                <w:szCs w:val="21"/>
                <w:highlight w:val="none"/>
              </w:rPr>
            </w:pPr>
            <w:r>
              <w:rPr>
                <w:rFonts w:hint="eastAsia"/>
                <w:color w:val="auto"/>
                <w:szCs w:val="21"/>
                <w:highlight w:val="none"/>
              </w:rPr>
              <w:t>55~84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restart"/>
            <w:vAlign w:val="center"/>
          </w:tcPr>
          <w:p>
            <w:pPr>
              <w:jc w:val="center"/>
              <w:rPr>
                <w:rFonts w:eastAsiaTheme="minorEastAsia"/>
                <w:color w:val="auto"/>
                <w:szCs w:val="21"/>
                <w:highlight w:val="none"/>
              </w:rPr>
            </w:pPr>
            <w:r>
              <w:rPr>
                <w:rFonts w:eastAsiaTheme="minorEastAsia"/>
                <w:color w:val="auto"/>
                <w:szCs w:val="21"/>
                <w:highlight w:val="none"/>
              </w:rPr>
              <w:t>装修阶段</w:t>
            </w:r>
          </w:p>
        </w:tc>
        <w:tc>
          <w:tcPr>
            <w:tcW w:w="3051" w:type="dxa"/>
            <w:vAlign w:val="center"/>
          </w:tcPr>
          <w:p>
            <w:pPr>
              <w:jc w:val="center"/>
              <w:rPr>
                <w:color w:val="auto"/>
                <w:szCs w:val="21"/>
                <w:highlight w:val="none"/>
              </w:rPr>
            </w:pPr>
            <w:r>
              <w:rPr>
                <w:color w:val="auto"/>
                <w:szCs w:val="21"/>
                <w:highlight w:val="none"/>
              </w:rPr>
              <w:t>电锯</w:t>
            </w:r>
          </w:p>
        </w:tc>
        <w:tc>
          <w:tcPr>
            <w:tcW w:w="2693" w:type="dxa"/>
            <w:vAlign w:val="center"/>
          </w:tcPr>
          <w:p>
            <w:pPr>
              <w:jc w:val="center"/>
              <w:rPr>
                <w:color w:val="auto"/>
                <w:szCs w:val="21"/>
                <w:highlight w:val="none"/>
              </w:rPr>
            </w:pPr>
            <w:r>
              <w:rPr>
                <w:rFonts w:hint="eastAsia"/>
                <w:color w:val="auto"/>
                <w:szCs w:val="21"/>
                <w:highlight w:val="none"/>
              </w:rPr>
              <w:t>100~105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bCs/>
                <w:color w:val="auto"/>
                <w:szCs w:val="21"/>
                <w:highlight w:val="none"/>
              </w:rPr>
            </w:pPr>
            <w:r>
              <w:rPr>
                <w:bCs/>
                <w:color w:val="auto"/>
                <w:szCs w:val="21"/>
                <w:highlight w:val="none"/>
              </w:rPr>
              <w:t>无齿锯</w:t>
            </w:r>
          </w:p>
        </w:tc>
        <w:tc>
          <w:tcPr>
            <w:tcW w:w="2693" w:type="dxa"/>
            <w:vAlign w:val="center"/>
          </w:tcPr>
          <w:p>
            <w:pPr>
              <w:jc w:val="center"/>
              <w:rPr>
                <w:color w:val="auto"/>
                <w:szCs w:val="21"/>
                <w:highlight w:val="none"/>
              </w:rPr>
            </w:pPr>
            <w:r>
              <w:rPr>
                <w:rFonts w:hint="eastAsia"/>
                <w:color w:val="auto"/>
                <w:szCs w:val="21"/>
                <w:highlight w:val="none"/>
              </w:rPr>
              <w:t>95~105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84" w:type="dxa"/>
            <w:vMerge w:val="continue"/>
            <w:vAlign w:val="center"/>
          </w:tcPr>
          <w:p>
            <w:pPr>
              <w:jc w:val="center"/>
              <w:rPr>
                <w:rFonts w:eastAsiaTheme="minorEastAsia"/>
                <w:color w:val="auto"/>
                <w:szCs w:val="21"/>
                <w:highlight w:val="none"/>
              </w:rPr>
            </w:pPr>
          </w:p>
        </w:tc>
        <w:tc>
          <w:tcPr>
            <w:tcW w:w="3051" w:type="dxa"/>
            <w:vAlign w:val="center"/>
          </w:tcPr>
          <w:p>
            <w:pPr>
              <w:jc w:val="center"/>
              <w:rPr>
                <w:bCs/>
                <w:color w:val="auto"/>
                <w:szCs w:val="21"/>
                <w:highlight w:val="none"/>
              </w:rPr>
            </w:pPr>
            <w:r>
              <w:rPr>
                <w:bCs/>
                <w:color w:val="auto"/>
                <w:szCs w:val="21"/>
                <w:highlight w:val="none"/>
              </w:rPr>
              <w:t>手工钻</w:t>
            </w:r>
          </w:p>
        </w:tc>
        <w:tc>
          <w:tcPr>
            <w:tcW w:w="2693" w:type="dxa"/>
            <w:vAlign w:val="center"/>
          </w:tcPr>
          <w:p>
            <w:pPr>
              <w:jc w:val="center"/>
              <w:rPr>
                <w:color w:val="auto"/>
                <w:szCs w:val="21"/>
                <w:highlight w:val="none"/>
              </w:rPr>
            </w:pPr>
            <w:r>
              <w:rPr>
                <w:rFonts w:hint="eastAsia"/>
                <w:color w:val="auto"/>
                <w:szCs w:val="21"/>
                <w:highlight w:val="none"/>
              </w:rPr>
              <w:t>100~105</w:t>
            </w:r>
          </w:p>
        </w:tc>
      </w:tr>
    </w:tbl>
    <w:p>
      <w:pPr>
        <w:pStyle w:val="17"/>
        <w:spacing w:beforeLines="50"/>
        <w:rPr>
          <w:rFonts w:ascii="Times New Roman" w:hAnsi="Times New Roman" w:cs="Times New Roman"/>
          <w:color w:val="auto"/>
          <w:sz w:val="21"/>
          <w:highlight w:val="none"/>
        </w:rPr>
      </w:pPr>
      <w:bookmarkStart w:id="174" w:name="_Toc397604498"/>
      <w:bookmarkStart w:id="175" w:name="_Toc425169927"/>
      <w:bookmarkStart w:id="176" w:name="_Toc16459"/>
      <w:bookmarkStart w:id="177" w:name="_Toc428345949"/>
      <w:bookmarkStart w:id="178" w:name="_Toc413664720"/>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3.3-2  交通运输车辆</w:t>
      </w:r>
      <w:r>
        <w:rPr>
          <w:rFonts w:ascii="Times New Roman" w:hAnsi="Times New Roman" w:cs="Times New Roman"/>
          <w:color w:val="auto"/>
          <w:sz w:val="21"/>
          <w:highlight w:val="none"/>
        </w:rPr>
        <w:t>噪声</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单位：dB（A）</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116"/>
        <w:gridCol w:w="2528"/>
        <w:gridCol w:w="2127"/>
        <w:gridCol w:w="17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241" w:type="pc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施工阶段</w:t>
            </w:r>
          </w:p>
        </w:tc>
        <w:tc>
          <w:tcPr>
            <w:tcW w:w="1482" w:type="pct"/>
            <w:vAlign w:val="center"/>
          </w:tcPr>
          <w:p>
            <w:pPr>
              <w:jc w:val="center"/>
              <w:rPr>
                <w:rFonts w:eastAsiaTheme="minorEastAsia"/>
                <w:b/>
                <w:color w:val="auto"/>
                <w:szCs w:val="21"/>
                <w:highlight w:val="none"/>
              </w:rPr>
            </w:pPr>
            <w:r>
              <w:rPr>
                <w:rFonts w:eastAsiaTheme="minorEastAsia"/>
                <w:b/>
                <w:color w:val="auto"/>
                <w:szCs w:val="21"/>
                <w:highlight w:val="none"/>
              </w:rPr>
              <w:t>运输内容</w:t>
            </w:r>
          </w:p>
        </w:tc>
        <w:tc>
          <w:tcPr>
            <w:tcW w:w="1247"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车辆类型</w:t>
            </w:r>
          </w:p>
        </w:tc>
        <w:tc>
          <w:tcPr>
            <w:tcW w:w="1030" w:type="pc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声源强度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241"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土石方阶段</w:t>
            </w:r>
          </w:p>
        </w:tc>
        <w:tc>
          <w:tcPr>
            <w:tcW w:w="1482" w:type="pct"/>
            <w:vAlign w:val="center"/>
          </w:tcPr>
          <w:p>
            <w:pPr>
              <w:jc w:val="center"/>
              <w:rPr>
                <w:color w:val="auto"/>
                <w:szCs w:val="21"/>
                <w:highlight w:val="none"/>
              </w:rPr>
            </w:pPr>
            <w:r>
              <w:rPr>
                <w:color w:val="auto"/>
                <w:szCs w:val="21"/>
                <w:highlight w:val="none"/>
              </w:rPr>
              <w:t>土方外运</w:t>
            </w:r>
          </w:p>
        </w:tc>
        <w:tc>
          <w:tcPr>
            <w:tcW w:w="1247" w:type="pct"/>
            <w:vAlign w:val="center"/>
          </w:tcPr>
          <w:p>
            <w:pPr>
              <w:jc w:val="center"/>
              <w:rPr>
                <w:color w:val="auto"/>
                <w:szCs w:val="21"/>
                <w:highlight w:val="none"/>
              </w:rPr>
            </w:pPr>
            <w:r>
              <w:rPr>
                <w:color w:val="auto"/>
                <w:szCs w:val="21"/>
                <w:highlight w:val="none"/>
              </w:rPr>
              <w:t>大型载重车</w:t>
            </w:r>
          </w:p>
        </w:tc>
        <w:tc>
          <w:tcPr>
            <w:tcW w:w="1030" w:type="pct"/>
            <w:vAlign w:val="center"/>
          </w:tcPr>
          <w:p>
            <w:pPr>
              <w:jc w:val="center"/>
              <w:rPr>
                <w:color w:val="auto"/>
                <w:szCs w:val="21"/>
                <w:highlight w:val="none"/>
              </w:rPr>
            </w:pPr>
            <w:r>
              <w:rPr>
                <w:rFonts w:hint="eastAsia"/>
                <w:color w:val="auto"/>
                <w:szCs w:val="21"/>
                <w:highlight w:val="none"/>
              </w:rPr>
              <w:t>84~90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241" w:type="pct"/>
            <w:vAlign w:val="center"/>
          </w:tcPr>
          <w:p>
            <w:pPr>
              <w:jc w:val="center"/>
              <w:rPr>
                <w:rFonts w:eastAsiaTheme="minorEastAsia"/>
                <w:color w:val="auto"/>
                <w:szCs w:val="21"/>
                <w:highlight w:val="none"/>
              </w:rPr>
            </w:pPr>
            <w:r>
              <w:rPr>
                <w:rFonts w:eastAsiaTheme="minorEastAsia"/>
                <w:color w:val="auto"/>
                <w:szCs w:val="21"/>
                <w:highlight w:val="none"/>
              </w:rPr>
              <w:t>结构阶段</w:t>
            </w:r>
          </w:p>
        </w:tc>
        <w:tc>
          <w:tcPr>
            <w:tcW w:w="1482" w:type="pct"/>
            <w:vAlign w:val="center"/>
          </w:tcPr>
          <w:p>
            <w:pPr>
              <w:jc w:val="center"/>
              <w:rPr>
                <w:color w:val="auto"/>
                <w:szCs w:val="21"/>
                <w:highlight w:val="none"/>
              </w:rPr>
            </w:pPr>
            <w:r>
              <w:rPr>
                <w:color w:val="auto"/>
                <w:szCs w:val="21"/>
                <w:highlight w:val="none"/>
              </w:rPr>
              <w:t>钢筋、商品混凝土</w:t>
            </w:r>
          </w:p>
        </w:tc>
        <w:tc>
          <w:tcPr>
            <w:tcW w:w="1247" w:type="pct"/>
            <w:vAlign w:val="center"/>
          </w:tcPr>
          <w:p>
            <w:pPr>
              <w:jc w:val="center"/>
              <w:rPr>
                <w:color w:val="auto"/>
                <w:szCs w:val="21"/>
                <w:highlight w:val="none"/>
              </w:rPr>
            </w:pPr>
            <w:r>
              <w:rPr>
                <w:color w:val="auto"/>
                <w:szCs w:val="21"/>
                <w:highlight w:val="none"/>
              </w:rPr>
              <w:t>混凝土罐车、载重车</w:t>
            </w:r>
          </w:p>
        </w:tc>
        <w:tc>
          <w:tcPr>
            <w:tcW w:w="1030" w:type="pct"/>
            <w:vAlign w:val="center"/>
          </w:tcPr>
          <w:p>
            <w:pPr>
              <w:jc w:val="center"/>
              <w:rPr>
                <w:color w:val="auto"/>
                <w:szCs w:val="21"/>
                <w:highlight w:val="none"/>
              </w:rPr>
            </w:pPr>
            <w:r>
              <w:rPr>
                <w:rFonts w:hint="eastAsia"/>
                <w:color w:val="auto"/>
                <w:szCs w:val="21"/>
                <w:highlight w:val="none"/>
              </w:rPr>
              <w:t>85~90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241" w:type="pct"/>
            <w:vAlign w:val="center"/>
          </w:tcPr>
          <w:p>
            <w:pPr>
              <w:jc w:val="center"/>
              <w:rPr>
                <w:rFonts w:eastAsiaTheme="minorEastAsia"/>
                <w:color w:val="auto"/>
                <w:szCs w:val="21"/>
                <w:highlight w:val="none"/>
              </w:rPr>
            </w:pPr>
            <w:r>
              <w:rPr>
                <w:rFonts w:eastAsiaTheme="minorEastAsia"/>
                <w:color w:val="auto"/>
                <w:szCs w:val="21"/>
                <w:highlight w:val="none"/>
              </w:rPr>
              <w:t>设备安装阶段</w:t>
            </w:r>
          </w:p>
        </w:tc>
        <w:tc>
          <w:tcPr>
            <w:tcW w:w="1482" w:type="pct"/>
            <w:vAlign w:val="center"/>
          </w:tcPr>
          <w:p>
            <w:pPr>
              <w:jc w:val="center"/>
              <w:rPr>
                <w:color w:val="auto"/>
                <w:szCs w:val="21"/>
                <w:highlight w:val="none"/>
              </w:rPr>
            </w:pPr>
            <w:r>
              <w:rPr>
                <w:color w:val="auto"/>
                <w:szCs w:val="21"/>
                <w:highlight w:val="none"/>
              </w:rPr>
              <w:t>各类设备材料及必备设备</w:t>
            </w:r>
          </w:p>
        </w:tc>
        <w:tc>
          <w:tcPr>
            <w:tcW w:w="1247" w:type="pct"/>
            <w:vAlign w:val="center"/>
          </w:tcPr>
          <w:p>
            <w:pPr>
              <w:jc w:val="center"/>
              <w:rPr>
                <w:color w:val="auto"/>
                <w:szCs w:val="21"/>
                <w:highlight w:val="none"/>
              </w:rPr>
            </w:pPr>
            <w:r>
              <w:rPr>
                <w:color w:val="auto"/>
                <w:szCs w:val="21"/>
                <w:highlight w:val="none"/>
              </w:rPr>
              <w:t>轻型载重卡车</w:t>
            </w:r>
          </w:p>
        </w:tc>
        <w:tc>
          <w:tcPr>
            <w:tcW w:w="1030" w:type="pct"/>
            <w:vAlign w:val="center"/>
          </w:tcPr>
          <w:p>
            <w:pPr>
              <w:jc w:val="center"/>
              <w:rPr>
                <w:color w:val="auto"/>
                <w:szCs w:val="21"/>
                <w:highlight w:val="none"/>
              </w:rPr>
            </w:pPr>
            <w:r>
              <w:rPr>
                <w:rFonts w:hint="eastAsia"/>
                <w:color w:val="auto"/>
                <w:szCs w:val="21"/>
                <w:highlight w:val="none"/>
              </w:rPr>
              <w:t>75~80</w:t>
            </w:r>
          </w:p>
        </w:tc>
      </w:tr>
    </w:tbl>
    <w:p>
      <w:pPr>
        <w:spacing w:line="360" w:lineRule="auto"/>
        <w:ind w:firstLine="481" w:firstLineChars="200"/>
        <w:rPr>
          <w:b/>
          <w:color w:val="auto"/>
          <w:sz w:val="24"/>
          <w:highlight w:val="none"/>
        </w:rPr>
      </w:pPr>
      <w:r>
        <w:rPr>
          <w:rFonts w:hint="eastAsia"/>
          <w:b/>
          <w:color w:val="auto"/>
          <w:sz w:val="24"/>
          <w:highlight w:val="none"/>
        </w:rPr>
        <w:t>4、</w:t>
      </w:r>
      <w:r>
        <w:rPr>
          <w:b/>
          <w:color w:val="auto"/>
          <w:sz w:val="24"/>
          <w:highlight w:val="none"/>
        </w:rPr>
        <w:t>施工期固体废弃物</w:t>
      </w:r>
      <w:bookmarkEnd w:id="174"/>
      <w:bookmarkEnd w:id="175"/>
      <w:bookmarkEnd w:id="176"/>
      <w:bookmarkEnd w:id="177"/>
      <w:bookmarkEnd w:id="178"/>
    </w:p>
    <w:p>
      <w:pPr>
        <w:spacing w:line="360" w:lineRule="auto"/>
        <w:ind w:firstLine="480" w:firstLineChars="200"/>
        <w:rPr>
          <w:color w:val="auto"/>
          <w:sz w:val="24"/>
          <w:highlight w:val="none"/>
        </w:rPr>
      </w:pPr>
      <w:r>
        <w:rPr>
          <w:color w:val="auto"/>
          <w:sz w:val="24"/>
          <w:highlight w:val="none"/>
        </w:rPr>
        <w:t>施工期间产生的固体废物主要包括</w:t>
      </w:r>
      <w:r>
        <w:rPr>
          <w:rFonts w:hint="eastAsia"/>
          <w:color w:val="auto"/>
          <w:sz w:val="24"/>
          <w:highlight w:val="none"/>
        </w:rPr>
        <w:t>施工渣土</w:t>
      </w:r>
      <w:r>
        <w:rPr>
          <w:color w:val="auto"/>
          <w:sz w:val="24"/>
          <w:highlight w:val="none"/>
        </w:rPr>
        <w:t>、建筑垃圾和施工人员生活垃圾等。</w:t>
      </w:r>
    </w:p>
    <w:p>
      <w:pPr>
        <w:spacing w:line="360" w:lineRule="auto"/>
        <w:ind w:firstLine="480" w:firstLineChars="200"/>
        <w:rPr>
          <w:color w:val="auto"/>
          <w:sz w:val="24"/>
          <w:highlight w:val="none"/>
        </w:rPr>
      </w:pPr>
      <w:r>
        <w:rPr>
          <w:rFonts w:hint="eastAsia"/>
          <w:color w:val="auto"/>
          <w:sz w:val="24"/>
          <w:highlight w:val="none"/>
        </w:rPr>
        <w:t>（1）施工渣土</w:t>
      </w:r>
    </w:p>
    <w:p>
      <w:pPr>
        <w:spacing w:line="360" w:lineRule="auto"/>
        <w:ind w:firstLine="480" w:firstLineChars="200"/>
        <w:jc w:val="left"/>
        <w:rPr>
          <w:bCs/>
          <w:snapToGrid w:val="0"/>
          <w:color w:val="auto"/>
          <w:kern w:val="0"/>
          <w:sz w:val="24"/>
          <w:highlight w:val="none"/>
        </w:rPr>
      </w:pPr>
      <w:r>
        <w:rPr>
          <w:bCs/>
          <w:snapToGrid w:val="0"/>
          <w:color w:val="auto"/>
          <w:kern w:val="0"/>
          <w:sz w:val="24"/>
          <w:highlight w:val="none"/>
        </w:rPr>
        <w:t>根据建设单位方提供的设计资料，本项目土石方情况见表</w:t>
      </w:r>
      <w:r>
        <w:rPr>
          <w:rFonts w:hint="eastAsia"/>
          <w:bCs/>
          <w:snapToGrid w:val="0"/>
          <w:color w:val="auto"/>
          <w:kern w:val="0"/>
          <w:sz w:val="24"/>
          <w:highlight w:val="none"/>
        </w:rPr>
        <w:t>3.3-3。</w:t>
      </w:r>
    </w:p>
    <w:p>
      <w:pPr>
        <w:spacing w:beforeLines="50"/>
        <w:jc w:val="center"/>
        <w:rPr>
          <w:b/>
          <w:color w:val="auto"/>
          <w:szCs w:val="21"/>
          <w:highlight w:val="none"/>
          <w:vertAlign w:val="superscript"/>
        </w:rPr>
      </w:pPr>
      <w:r>
        <w:rPr>
          <w:b/>
          <w:color w:val="auto"/>
          <w:szCs w:val="21"/>
          <w:highlight w:val="none"/>
        </w:rPr>
        <w:t>表</w:t>
      </w:r>
      <w:r>
        <w:rPr>
          <w:rFonts w:hint="eastAsia"/>
          <w:b/>
          <w:color w:val="auto"/>
          <w:szCs w:val="21"/>
          <w:highlight w:val="none"/>
        </w:rPr>
        <w:t>3.3-3</w:t>
      </w:r>
      <w:r>
        <w:rPr>
          <w:b/>
          <w:color w:val="auto"/>
          <w:szCs w:val="21"/>
          <w:highlight w:val="none"/>
        </w:rPr>
        <w:t xml:space="preserve"> </w:t>
      </w:r>
      <w:r>
        <w:rPr>
          <w:rFonts w:hint="eastAsia"/>
          <w:b/>
          <w:color w:val="auto"/>
          <w:szCs w:val="21"/>
          <w:highlight w:val="none"/>
        </w:rPr>
        <w:t xml:space="preserve"> 项目土石方平衡估算表  单位：万m</w:t>
      </w:r>
      <w:r>
        <w:rPr>
          <w:rFonts w:hint="eastAsia"/>
          <w:b/>
          <w:color w:val="auto"/>
          <w:szCs w:val="21"/>
          <w:highlight w:val="none"/>
          <w:vertAlign w:val="superscript"/>
        </w:rPr>
        <w:t>3</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5"/>
        <w:gridCol w:w="2132"/>
        <w:gridCol w:w="2132"/>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2" w:type="pct"/>
            <w:vAlign w:val="center"/>
          </w:tcPr>
          <w:p>
            <w:pPr>
              <w:jc w:val="center"/>
              <w:rPr>
                <w:b/>
                <w:color w:val="auto"/>
                <w:szCs w:val="21"/>
                <w:highlight w:val="none"/>
              </w:rPr>
            </w:pPr>
            <w:r>
              <w:rPr>
                <w:rFonts w:hint="eastAsia"/>
                <w:b/>
                <w:color w:val="auto"/>
                <w:szCs w:val="21"/>
                <w:highlight w:val="none"/>
              </w:rPr>
              <w:t>挖方</w:t>
            </w:r>
          </w:p>
        </w:tc>
        <w:tc>
          <w:tcPr>
            <w:tcW w:w="1250" w:type="pct"/>
            <w:vAlign w:val="center"/>
          </w:tcPr>
          <w:p>
            <w:pPr>
              <w:jc w:val="center"/>
              <w:rPr>
                <w:b/>
                <w:color w:val="auto"/>
                <w:szCs w:val="21"/>
                <w:highlight w:val="none"/>
              </w:rPr>
            </w:pPr>
            <w:r>
              <w:rPr>
                <w:rFonts w:hint="eastAsia"/>
                <w:b/>
                <w:color w:val="auto"/>
                <w:szCs w:val="21"/>
                <w:highlight w:val="none"/>
              </w:rPr>
              <w:t>填方</w:t>
            </w:r>
          </w:p>
        </w:tc>
        <w:tc>
          <w:tcPr>
            <w:tcW w:w="1250" w:type="pct"/>
            <w:vAlign w:val="center"/>
          </w:tcPr>
          <w:p>
            <w:pPr>
              <w:jc w:val="center"/>
              <w:rPr>
                <w:b/>
                <w:color w:val="auto"/>
                <w:szCs w:val="21"/>
                <w:highlight w:val="none"/>
              </w:rPr>
            </w:pPr>
            <w:r>
              <w:rPr>
                <w:rFonts w:hint="eastAsia"/>
                <w:b/>
                <w:color w:val="auto"/>
                <w:szCs w:val="21"/>
                <w:highlight w:val="none"/>
              </w:rPr>
              <w:t>调入</w:t>
            </w:r>
          </w:p>
        </w:tc>
        <w:tc>
          <w:tcPr>
            <w:tcW w:w="1248" w:type="pct"/>
            <w:vAlign w:val="center"/>
          </w:tcPr>
          <w:p>
            <w:pPr>
              <w:jc w:val="center"/>
              <w:rPr>
                <w:b/>
                <w:color w:val="auto"/>
                <w:szCs w:val="21"/>
                <w:highlight w:val="none"/>
              </w:rPr>
            </w:pPr>
            <w:r>
              <w:rPr>
                <w:rFonts w:hint="eastAsia"/>
                <w:b/>
                <w:color w:val="auto"/>
                <w:szCs w:val="21"/>
                <w:highlight w:val="none"/>
              </w:rPr>
              <w:t>调出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2" w:type="pct"/>
            <w:vAlign w:val="center"/>
          </w:tcPr>
          <w:p>
            <w:pPr>
              <w:jc w:val="center"/>
              <w:rPr>
                <w:color w:val="auto"/>
                <w:szCs w:val="21"/>
                <w:highlight w:val="none"/>
              </w:rPr>
            </w:pPr>
            <w:r>
              <w:rPr>
                <w:rFonts w:hint="eastAsia"/>
                <w:color w:val="auto"/>
                <w:szCs w:val="21"/>
                <w:highlight w:val="none"/>
              </w:rPr>
              <w:t>8</w:t>
            </w:r>
          </w:p>
        </w:tc>
        <w:tc>
          <w:tcPr>
            <w:tcW w:w="1250" w:type="pct"/>
            <w:vAlign w:val="center"/>
          </w:tcPr>
          <w:p>
            <w:pPr>
              <w:jc w:val="center"/>
              <w:rPr>
                <w:color w:val="auto"/>
                <w:szCs w:val="21"/>
                <w:highlight w:val="none"/>
              </w:rPr>
            </w:pPr>
            <w:r>
              <w:rPr>
                <w:rFonts w:hint="eastAsia"/>
                <w:color w:val="auto"/>
                <w:szCs w:val="21"/>
                <w:highlight w:val="none"/>
              </w:rPr>
              <w:t>8</w:t>
            </w:r>
          </w:p>
        </w:tc>
        <w:tc>
          <w:tcPr>
            <w:tcW w:w="1250" w:type="pct"/>
            <w:vAlign w:val="center"/>
          </w:tcPr>
          <w:p>
            <w:pPr>
              <w:jc w:val="center"/>
              <w:rPr>
                <w:color w:val="auto"/>
                <w:szCs w:val="21"/>
                <w:highlight w:val="none"/>
              </w:rPr>
            </w:pPr>
            <w:r>
              <w:rPr>
                <w:rFonts w:hint="eastAsia"/>
                <w:color w:val="auto"/>
                <w:szCs w:val="21"/>
                <w:highlight w:val="none"/>
              </w:rPr>
              <w:t>0</w:t>
            </w:r>
          </w:p>
        </w:tc>
        <w:tc>
          <w:tcPr>
            <w:tcW w:w="1248" w:type="pct"/>
            <w:vAlign w:val="center"/>
          </w:tcPr>
          <w:p>
            <w:pPr>
              <w:jc w:val="center"/>
              <w:rPr>
                <w:color w:val="auto"/>
                <w:szCs w:val="21"/>
                <w:highlight w:val="none"/>
              </w:rPr>
            </w:pPr>
            <w:r>
              <w:rPr>
                <w:rFonts w:hint="eastAsia"/>
                <w:color w:val="auto"/>
                <w:szCs w:val="21"/>
                <w:highlight w:val="none"/>
              </w:rPr>
              <w:t>0</w:t>
            </w:r>
          </w:p>
        </w:tc>
      </w:tr>
    </w:tbl>
    <w:p>
      <w:pPr>
        <w:spacing w:line="360" w:lineRule="auto"/>
        <w:ind w:firstLine="480" w:firstLineChars="200"/>
        <w:jc w:val="left"/>
        <w:rPr>
          <w:bCs/>
          <w:snapToGrid w:val="0"/>
          <w:color w:val="auto"/>
          <w:kern w:val="0"/>
          <w:sz w:val="24"/>
          <w:highlight w:val="none"/>
        </w:rPr>
      </w:pPr>
      <w:r>
        <w:rPr>
          <w:bCs/>
          <w:snapToGrid w:val="0"/>
          <w:color w:val="auto"/>
          <w:kern w:val="0"/>
          <w:sz w:val="24"/>
          <w:highlight w:val="none"/>
        </w:rPr>
        <w:t>本项目内部能实现土石方平衡，无废土石方外运</w:t>
      </w:r>
      <w:r>
        <w:rPr>
          <w:rFonts w:hint="eastAsia"/>
          <w:bCs/>
          <w:snapToGrid w:val="0"/>
          <w:color w:val="auto"/>
          <w:kern w:val="0"/>
          <w:sz w:val="24"/>
          <w:highlight w:val="none"/>
        </w:rPr>
        <w:t>。</w:t>
      </w:r>
    </w:p>
    <w:p>
      <w:pPr>
        <w:spacing w:line="360" w:lineRule="auto"/>
        <w:ind w:firstLine="480" w:firstLineChars="200"/>
        <w:rPr>
          <w:color w:val="auto"/>
          <w:sz w:val="24"/>
          <w:highlight w:val="none"/>
        </w:rPr>
      </w:pPr>
      <w:r>
        <w:rPr>
          <w:bCs/>
          <w:color w:val="auto"/>
          <w:sz w:val="24"/>
          <w:highlight w:val="none"/>
        </w:rPr>
        <w:t>（</w:t>
      </w:r>
      <w:r>
        <w:rPr>
          <w:rFonts w:hint="eastAsia"/>
          <w:bCs/>
          <w:color w:val="auto"/>
          <w:sz w:val="24"/>
          <w:highlight w:val="none"/>
        </w:rPr>
        <w:t>2</w:t>
      </w:r>
      <w:r>
        <w:rPr>
          <w:bCs/>
          <w:color w:val="auto"/>
          <w:sz w:val="24"/>
          <w:highlight w:val="none"/>
        </w:rPr>
        <w:t>）建筑垃圾</w:t>
      </w:r>
    </w:p>
    <w:p>
      <w:pPr>
        <w:spacing w:line="360" w:lineRule="auto"/>
        <w:ind w:firstLine="480" w:firstLineChars="200"/>
        <w:rPr>
          <w:color w:val="auto"/>
          <w:sz w:val="24"/>
          <w:highlight w:val="none"/>
        </w:rPr>
      </w:pPr>
      <w:r>
        <w:rPr>
          <w:color w:val="auto"/>
          <w:sz w:val="24"/>
          <w:highlight w:val="none"/>
        </w:rPr>
        <w:t>本项目主要建筑为鸡舍</w:t>
      </w:r>
      <w:r>
        <w:rPr>
          <w:rFonts w:hint="eastAsia"/>
          <w:color w:val="auto"/>
          <w:sz w:val="24"/>
          <w:highlight w:val="none"/>
        </w:rPr>
        <w:t>、仓库、鸡粪车间、中央集蛋库等</w:t>
      </w:r>
      <w:r>
        <w:rPr>
          <w:color w:val="auto"/>
          <w:sz w:val="24"/>
          <w:highlight w:val="none"/>
        </w:rPr>
        <w:t>，装修以简装为主，在建筑施工和装修阶段将产生一定量的建筑垃圾。根据同类型工程类比及统计资料，建筑垃圾产生量按20kg/m</w:t>
      </w:r>
      <w:r>
        <w:rPr>
          <w:color w:val="auto"/>
          <w:sz w:val="24"/>
          <w:highlight w:val="none"/>
          <w:vertAlign w:val="superscript"/>
        </w:rPr>
        <w:t>2</w:t>
      </w:r>
      <w:r>
        <w:rPr>
          <w:color w:val="auto"/>
          <w:sz w:val="24"/>
          <w:highlight w:val="none"/>
        </w:rPr>
        <w:t>计算，本项目总建筑面积约为</w:t>
      </w:r>
      <w:r>
        <w:rPr>
          <w:rFonts w:hint="eastAsia"/>
          <w:color w:val="auto"/>
          <w:kern w:val="0"/>
          <w:sz w:val="24"/>
          <w:highlight w:val="none"/>
          <w:lang w:eastAsia="zh-CN"/>
        </w:rPr>
        <w:t>49649</w:t>
      </w:r>
      <w:r>
        <w:rPr>
          <w:color w:val="auto"/>
          <w:sz w:val="24"/>
          <w:highlight w:val="none"/>
        </w:rPr>
        <w:t>m</w:t>
      </w:r>
      <w:r>
        <w:rPr>
          <w:color w:val="auto"/>
          <w:sz w:val="24"/>
          <w:highlight w:val="none"/>
          <w:vertAlign w:val="superscript"/>
        </w:rPr>
        <w:t>2</w:t>
      </w:r>
      <w:r>
        <w:rPr>
          <w:color w:val="auto"/>
          <w:sz w:val="24"/>
          <w:highlight w:val="none"/>
        </w:rPr>
        <w:t>，则工程施工将产生的施工垃圾约为</w:t>
      </w:r>
      <w:r>
        <w:rPr>
          <w:rFonts w:hint="eastAsia"/>
          <w:color w:val="auto"/>
          <w:sz w:val="24"/>
          <w:highlight w:val="none"/>
          <w:lang w:eastAsia="zh-CN"/>
        </w:rPr>
        <w:t>992.98</w:t>
      </w:r>
      <w:r>
        <w:rPr>
          <w:color w:val="auto"/>
          <w:sz w:val="24"/>
          <w:highlight w:val="none"/>
        </w:rPr>
        <w:t>t。</w:t>
      </w:r>
      <w:r>
        <w:rPr>
          <w:rFonts w:hint="eastAsia"/>
          <w:color w:val="auto"/>
          <w:sz w:val="24"/>
          <w:highlight w:val="none"/>
        </w:rPr>
        <w:t>建筑垃圾中的废金属、玻璃、木块等集中收集后回收利用，废塑料、废包装袋等运往当地生活垃圾填埋场处置，其余的废混凝土、砂石砖瓦等全部用于场地平整，油漆桶等危险废弃物交给有资质的单位回收处理。</w:t>
      </w:r>
    </w:p>
    <w:p>
      <w:pPr>
        <w:spacing w:line="360" w:lineRule="auto"/>
        <w:ind w:firstLine="480" w:firstLineChars="200"/>
        <w:rPr>
          <w:bCs/>
          <w:color w:val="auto"/>
          <w:sz w:val="24"/>
          <w:highlight w:val="none"/>
        </w:rPr>
      </w:pPr>
      <w:r>
        <w:rPr>
          <w:bCs/>
          <w:color w:val="auto"/>
          <w:sz w:val="24"/>
          <w:highlight w:val="none"/>
        </w:rPr>
        <w:t>（</w:t>
      </w:r>
      <w:r>
        <w:rPr>
          <w:rFonts w:hint="eastAsia"/>
          <w:bCs/>
          <w:color w:val="auto"/>
          <w:sz w:val="24"/>
          <w:highlight w:val="none"/>
        </w:rPr>
        <w:t>3</w:t>
      </w:r>
      <w:r>
        <w:rPr>
          <w:bCs/>
          <w:color w:val="auto"/>
          <w:sz w:val="24"/>
          <w:highlight w:val="none"/>
        </w:rPr>
        <w:t>）生活垃圾</w:t>
      </w:r>
    </w:p>
    <w:p>
      <w:pPr>
        <w:spacing w:line="360" w:lineRule="auto"/>
        <w:ind w:firstLine="480" w:firstLineChars="200"/>
        <w:rPr>
          <w:color w:val="auto"/>
          <w:sz w:val="24"/>
          <w:highlight w:val="none"/>
        </w:rPr>
      </w:pPr>
      <w:r>
        <w:rPr>
          <w:color w:val="auto"/>
          <w:sz w:val="24"/>
          <w:highlight w:val="none"/>
        </w:rPr>
        <w:t>本项目施工人员生活垃圾以</w:t>
      </w:r>
      <w:r>
        <w:rPr>
          <w:rFonts w:hint="eastAsia"/>
          <w:color w:val="auto"/>
          <w:sz w:val="24"/>
          <w:highlight w:val="none"/>
        </w:rPr>
        <w:t>0.5</w:t>
      </w:r>
      <w:r>
        <w:rPr>
          <w:color w:val="auto"/>
          <w:sz w:val="24"/>
          <w:highlight w:val="none"/>
        </w:rPr>
        <w:t>kg/人·d计，施工人数</w:t>
      </w:r>
      <w:r>
        <w:rPr>
          <w:rFonts w:hint="eastAsia"/>
          <w:color w:val="auto"/>
          <w:sz w:val="24"/>
          <w:highlight w:val="none"/>
        </w:rPr>
        <w:t>120人</w:t>
      </w:r>
      <w:r>
        <w:rPr>
          <w:color w:val="auto"/>
          <w:sz w:val="24"/>
          <w:highlight w:val="none"/>
        </w:rPr>
        <w:t>/d，则生活垃圾产生量约为</w:t>
      </w:r>
      <w:r>
        <w:rPr>
          <w:rFonts w:hint="eastAsia"/>
          <w:color w:val="auto"/>
          <w:sz w:val="24"/>
          <w:highlight w:val="none"/>
        </w:rPr>
        <w:t>0.063</w:t>
      </w:r>
      <w:r>
        <w:rPr>
          <w:color w:val="auto"/>
          <w:sz w:val="24"/>
          <w:highlight w:val="none"/>
        </w:rPr>
        <w:t>t/d，施工期生活垃圾产生总量约为</w:t>
      </w:r>
      <w:r>
        <w:rPr>
          <w:rFonts w:hint="eastAsia"/>
          <w:color w:val="auto"/>
          <w:sz w:val="24"/>
          <w:highlight w:val="none"/>
        </w:rPr>
        <w:t>6.88</w:t>
      </w:r>
      <w:r>
        <w:rPr>
          <w:color w:val="auto"/>
          <w:sz w:val="24"/>
          <w:highlight w:val="none"/>
        </w:rPr>
        <w:t>t（施工期为</w:t>
      </w:r>
      <w:r>
        <w:rPr>
          <w:rFonts w:hint="eastAsia"/>
          <w:color w:val="auto"/>
          <w:sz w:val="24"/>
          <w:highlight w:val="none"/>
        </w:rPr>
        <w:t>9个月</w:t>
      </w:r>
      <w:r>
        <w:rPr>
          <w:color w:val="auto"/>
          <w:sz w:val="24"/>
          <w:highlight w:val="none"/>
        </w:rPr>
        <w:t>）。</w:t>
      </w:r>
    </w:p>
    <w:p>
      <w:pPr>
        <w:spacing w:line="360" w:lineRule="auto"/>
        <w:ind w:firstLine="481" w:firstLineChars="200"/>
        <w:rPr>
          <w:b/>
          <w:color w:val="auto"/>
          <w:sz w:val="24"/>
          <w:highlight w:val="none"/>
        </w:rPr>
      </w:pPr>
      <w:r>
        <w:rPr>
          <w:rFonts w:hint="eastAsia"/>
          <w:b/>
          <w:color w:val="auto"/>
          <w:sz w:val="24"/>
          <w:highlight w:val="none"/>
        </w:rPr>
        <w:t>5、施工期生态环境环境影响</w:t>
      </w:r>
    </w:p>
    <w:p>
      <w:pPr>
        <w:spacing w:line="360" w:lineRule="auto"/>
        <w:ind w:firstLine="480" w:firstLineChars="200"/>
        <w:rPr>
          <w:color w:val="auto"/>
          <w:sz w:val="24"/>
          <w:highlight w:val="none"/>
        </w:rPr>
      </w:pPr>
      <w:r>
        <w:rPr>
          <w:rFonts w:hint="eastAsia"/>
          <w:color w:val="auto"/>
          <w:sz w:val="24"/>
          <w:highlight w:val="none"/>
        </w:rPr>
        <w:t>项目施工期前用地类型主要为国有农用地。建设过程中，将破坏土地构型，植被被破坏，雨水侵蚀致使土壤流失，土层变薄，土壤发生层次缺失，导致表土裸露，局部蓄水固土的功能将丧失，从而导致水土流失。</w:t>
      </w:r>
    </w:p>
    <w:p>
      <w:pPr>
        <w:spacing w:line="360" w:lineRule="auto"/>
        <w:ind w:firstLine="480" w:firstLineChars="200"/>
        <w:rPr>
          <w:color w:val="auto"/>
          <w:sz w:val="24"/>
          <w:highlight w:val="none"/>
        </w:rPr>
      </w:pPr>
      <w:r>
        <w:rPr>
          <w:rFonts w:hint="eastAsia"/>
          <w:color w:val="auto"/>
          <w:sz w:val="24"/>
          <w:highlight w:val="none"/>
        </w:rPr>
        <w:t>水土流失是指土壤在降水侵蚀力作用下的分散、迁移和沉积的过程。影响水土流失的因素较多，主要包括降雨、土壤、植被、地形地貌以及工程施工等因素。就本项目而言，影响施工期水土流失的主要因素是降雨和工程施工。</w:t>
      </w:r>
    </w:p>
    <w:p>
      <w:pPr>
        <w:spacing w:line="360" w:lineRule="auto"/>
        <w:ind w:firstLine="480" w:firstLineChars="200"/>
        <w:rPr>
          <w:color w:val="auto"/>
          <w:sz w:val="24"/>
          <w:highlight w:val="none"/>
        </w:rPr>
      </w:pPr>
      <w:r>
        <w:rPr>
          <w:rFonts w:hint="eastAsia"/>
          <w:color w:val="auto"/>
          <w:sz w:val="24"/>
          <w:highlight w:val="none"/>
        </w:rPr>
        <w:t>（1）降雨因素</w:t>
      </w:r>
    </w:p>
    <w:p>
      <w:pPr>
        <w:spacing w:line="360" w:lineRule="auto"/>
        <w:ind w:firstLine="480" w:firstLineChars="200"/>
        <w:rPr>
          <w:color w:val="auto"/>
          <w:sz w:val="24"/>
          <w:highlight w:val="none"/>
        </w:rPr>
      </w:pPr>
      <w:r>
        <w:rPr>
          <w:rFonts w:hint="eastAsia"/>
          <w:color w:val="auto"/>
          <w:sz w:val="24"/>
          <w:highlight w:val="none"/>
        </w:rPr>
        <w:t>降雨是发生水土流失的最直接最重要的自然因素。降雨对裸露地表的影响表现在两个方面：一是雨滴对裸露地表的直接冲溅作用，二是雨水汇集形成地表径流的冲刷作用。这种作用在暴雨时表现得更为集中和剧烈，往往引起较大强度的水土流失。祁阳市雨季充沛，雨季集中在4~6月份，降雨量大、暴雨日多（即降雨强度大）是造成水土流失的最直接的作用因素。因此，本项目的施工（尤其是在雨季）不可避免的会面临水土流失问题。</w:t>
      </w:r>
    </w:p>
    <w:p>
      <w:pPr>
        <w:spacing w:line="360" w:lineRule="auto"/>
        <w:ind w:firstLine="480" w:firstLineChars="200"/>
        <w:rPr>
          <w:color w:val="auto"/>
          <w:sz w:val="24"/>
          <w:highlight w:val="none"/>
        </w:rPr>
      </w:pPr>
      <w:r>
        <w:rPr>
          <w:rFonts w:hint="eastAsia"/>
          <w:color w:val="auto"/>
          <w:sz w:val="24"/>
          <w:highlight w:val="none"/>
        </w:rPr>
        <w:t>（2）工程因素</w:t>
      </w:r>
    </w:p>
    <w:p>
      <w:pPr>
        <w:spacing w:line="360" w:lineRule="auto"/>
        <w:ind w:firstLine="480" w:firstLineChars="200"/>
        <w:rPr>
          <w:color w:val="auto"/>
          <w:sz w:val="24"/>
          <w:highlight w:val="none"/>
        </w:rPr>
      </w:pPr>
      <w:r>
        <w:rPr>
          <w:rFonts w:hint="eastAsia"/>
          <w:color w:val="auto"/>
          <w:sz w:val="24"/>
          <w:highlight w:val="none"/>
        </w:rPr>
        <w:t>工程因素主要指人类的各项开发建设活动，它通过影响引起水土流失的各项自然因素而起作用，是促进水土流失加剧的重要因素。区域开发建设改变区域地形地貌、破坏植被、改变土壤的理化性质，从而加剧水土流失的发生。就本建设项目而言，在正常的降雨条件下，工程施工是导致水土流失发生、发展并加剧的根源。据估算，经扰动的土壤其侵蚀模数比未经扰动的土壤约可加大10倍。若施工期不采取水土保持措施，造成的水土流失将非常严重，因此，施工期为本项目水土流失防治重点阶段。</w:t>
      </w:r>
    </w:p>
    <w:p>
      <w:pPr>
        <w:spacing w:line="360" w:lineRule="auto"/>
        <w:ind w:firstLine="480" w:firstLineChars="200"/>
        <w:rPr>
          <w:color w:val="auto"/>
          <w:sz w:val="24"/>
          <w:highlight w:val="none"/>
        </w:rPr>
      </w:pPr>
      <w:r>
        <w:rPr>
          <w:rFonts w:hint="eastAsia"/>
          <w:color w:val="auto"/>
          <w:sz w:val="24"/>
          <w:highlight w:val="none"/>
        </w:rPr>
        <w:t>本次评价采用经验公式（无明显侵蚀地区）计算水土流失量：</w:t>
      </w:r>
    </w:p>
    <w:p>
      <w:pPr>
        <w:spacing w:line="360" w:lineRule="auto"/>
        <w:ind w:firstLine="480" w:firstLineChars="200"/>
        <w:rPr>
          <w:color w:val="auto"/>
          <w:sz w:val="24"/>
          <w:highlight w:val="none"/>
        </w:rPr>
      </w:pPr>
      <w:r>
        <w:rPr>
          <w:rFonts w:hint="eastAsia"/>
          <w:color w:val="auto"/>
          <w:sz w:val="24"/>
          <w:highlight w:val="none"/>
        </w:rPr>
        <w:t>水土流失量=土壤侵蚀模数×侵蚀面积×影响时段</w:t>
      </w:r>
    </w:p>
    <w:p>
      <w:pPr>
        <w:spacing w:line="360" w:lineRule="auto"/>
        <w:ind w:firstLine="480" w:firstLineChars="200"/>
        <w:rPr>
          <w:color w:val="auto"/>
          <w:sz w:val="24"/>
          <w:highlight w:val="none"/>
        </w:rPr>
      </w:pPr>
      <w:r>
        <w:rPr>
          <w:rFonts w:hint="eastAsia"/>
          <w:color w:val="auto"/>
          <w:sz w:val="24"/>
          <w:highlight w:val="none"/>
        </w:rPr>
        <w:t>根据《土壤侵蚀分类分级标准》（SL190-2007）提出的全国土壤侵蚀类型区划，项目建设所在区域属于南方红壤丘陵区。经过类比同区域建设项目建设期侵蚀模数，确定本项目建设期侵蚀模数为4500t/km</w:t>
      </w:r>
      <w:r>
        <w:rPr>
          <w:rFonts w:hint="eastAsia"/>
          <w:color w:val="auto"/>
          <w:sz w:val="24"/>
          <w:highlight w:val="none"/>
          <w:vertAlign w:val="superscript"/>
        </w:rPr>
        <w:t>2</w:t>
      </w:r>
      <w:r>
        <w:rPr>
          <w:rFonts w:hint="eastAsia"/>
          <w:color w:val="auto"/>
          <w:sz w:val="24"/>
          <w:highlight w:val="none"/>
        </w:rPr>
        <w:t>.a。本项目建设期为9个月，占地面积约78667.06m</w:t>
      </w:r>
      <w:r>
        <w:rPr>
          <w:rFonts w:hint="eastAsia"/>
          <w:color w:val="auto"/>
          <w:sz w:val="24"/>
          <w:highlight w:val="none"/>
          <w:vertAlign w:val="superscript"/>
        </w:rPr>
        <w:t>2</w:t>
      </w:r>
      <w:r>
        <w:rPr>
          <w:rFonts w:hint="eastAsia"/>
          <w:color w:val="auto"/>
          <w:sz w:val="24"/>
          <w:highlight w:val="none"/>
        </w:rPr>
        <w:t>，因此本项目建设期间的水土流失新增量约为239t。</w:t>
      </w:r>
    </w:p>
    <w:p>
      <w:pPr>
        <w:spacing w:line="360" w:lineRule="auto"/>
        <w:ind w:firstLine="480" w:firstLineChars="200"/>
        <w:rPr>
          <w:color w:val="auto"/>
          <w:sz w:val="24"/>
          <w:highlight w:val="none"/>
        </w:rPr>
      </w:pPr>
      <w:r>
        <w:rPr>
          <w:rFonts w:hint="eastAsia"/>
          <w:color w:val="auto"/>
          <w:sz w:val="24"/>
          <w:highlight w:val="none"/>
        </w:rPr>
        <w:t>为减少项目建设对的水土流失影响，建议项目施工过程中采取相应的水土保持措施，可以在施工区设置临时分区围拦设施，减少水土流失的形成面积，另外特别注意加强挖填土阶段的施工环境管理，固定土方的堆放场地，禁止土方在场外的乱堆乱放，防止运输抛洒等，通过以上措施的采取，可将施工造成的水土流失进行有效控制。落实上述措施后，项目水土流失量可以减少90</w:t>
      </w:r>
      <w:r>
        <w:rPr>
          <w:color w:val="auto"/>
          <w:sz w:val="24"/>
          <w:highlight w:val="none"/>
        </w:rPr>
        <w:t>％</w:t>
      </w:r>
      <w:r>
        <w:rPr>
          <w:rFonts w:hint="eastAsia"/>
          <w:color w:val="auto"/>
          <w:sz w:val="24"/>
          <w:highlight w:val="none"/>
        </w:rPr>
        <w:t>左右，故本项目水土流失量约为23.9t。</w:t>
      </w:r>
    </w:p>
    <w:p>
      <w:pPr>
        <w:pStyle w:val="7"/>
        <w:adjustRightInd w:val="0"/>
        <w:snapToGrid w:val="0"/>
        <w:spacing w:before="0" w:after="0" w:line="360" w:lineRule="auto"/>
        <w:jc w:val="left"/>
        <w:rPr>
          <w:color w:val="auto"/>
          <w:sz w:val="24"/>
          <w:szCs w:val="24"/>
          <w:highlight w:val="none"/>
        </w:rPr>
      </w:pPr>
      <w:bookmarkStart w:id="179" w:name="_Toc5466"/>
      <w:bookmarkStart w:id="180" w:name="_Toc20495"/>
      <w:bookmarkStart w:id="181" w:name="_Toc6183"/>
      <w:bookmarkStart w:id="182" w:name="_Toc8015"/>
      <w:bookmarkStart w:id="183" w:name="_Toc17452"/>
      <w:bookmarkStart w:id="184" w:name="_Toc517522288"/>
      <w:bookmarkStart w:id="185" w:name="_Toc8211"/>
      <w:r>
        <w:rPr>
          <w:rFonts w:hint="eastAsia"/>
          <w:color w:val="auto"/>
          <w:sz w:val="24"/>
          <w:szCs w:val="24"/>
          <w:highlight w:val="none"/>
        </w:rPr>
        <w:t>3.3</w:t>
      </w:r>
      <w:r>
        <w:rPr>
          <w:color w:val="auto"/>
          <w:sz w:val="24"/>
          <w:szCs w:val="24"/>
          <w:highlight w:val="none"/>
        </w:rPr>
        <w:t>.2</w:t>
      </w:r>
      <w:r>
        <w:rPr>
          <w:rFonts w:hint="eastAsia"/>
          <w:color w:val="auto"/>
          <w:sz w:val="24"/>
          <w:szCs w:val="24"/>
          <w:highlight w:val="none"/>
        </w:rPr>
        <w:t xml:space="preserve"> </w:t>
      </w:r>
      <w:r>
        <w:rPr>
          <w:color w:val="auto"/>
          <w:sz w:val="24"/>
          <w:szCs w:val="24"/>
          <w:highlight w:val="none"/>
        </w:rPr>
        <w:t>运营期污染源强</w:t>
      </w:r>
      <w:bookmarkEnd w:id="179"/>
      <w:bookmarkEnd w:id="180"/>
      <w:bookmarkEnd w:id="181"/>
      <w:bookmarkEnd w:id="182"/>
      <w:bookmarkEnd w:id="183"/>
      <w:bookmarkEnd w:id="184"/>
      <w:bookmarkEnd w:id="185"/>
      <w:r>
        <w:rPr>
          <w:color w:val="auto"/>
          <w:sz w:val="24"/>
          <w:szCs w:val="24"/>
          <w:highlight w:val="none"/>
        </w:rPr>
        <w:t>核算</w:t>
      </w:r>
    </w:p>
    <w:p>
      <w:pPr>
        <w:spacing w:line="360" w:lineRule="auto"/>
        <w:ind w:firstLine="481" w:firstLineChars="200"/>
        <w:outlineLvl w:val="3"/>
        <w:rPr>
          <w:rFonts w:eastAsiaTheme="minorEastAsia"/>
          <w:b/>
          <w:color w:val="auto"/>
          <w:sz w:val="24"/>
          <w:highlight w:val="none"/>
        </w:rPr>
      </w:pPr>
      <w:r>
        <w:rPr>
          <w:rFonts w:hint="eastAsia" w:eastAsiaTheme="minorEastAsia"/>
          <w:b/>
          <w:color w:val="auto"/>
          <w:sz w:val="24"/>
          <w:highlight w:val="none"/>
        </w:rPr>
        <w:t xml:space="preserve">3.3.2.1 </w:t>
      </w:r>
      <w:r>
        <w:rPr>
          <w:rFonts w:eastAsiaTheme="minorEastAsia"/>
          <w:b/>
          <w:color w:val="auto"/>
          <w:sz w:val="24"/>
          <w:highlight w:val="none"/>
        </w:rPr>
        <w:t>运营期大气污染源源强核算</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本项目废气主要源于鸡舍恶臭、鲜鸡粪室外输送恶臭、鸡粪车间恶臭、食堂油烟、备用柴油发电机尾气、运输车辆尾气以及鸡舍粉尘。</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1、鸡舍恶臭</w:t>
      </w:r>
    </w:p>
    <w:p>
      <w:pPr>
        <w:autoSpaceDE w:val="0"/>
        <w:autoSpaceDN w:val="0"/>
        <w:adjustRightInd w:val="0"/>
        <w:spacing w:line="360" w:lineRule="auto"/>
        <w:ind w:firstLine="480" w:firstLineChars="200"/>
        <w:rPr>
          <w:rFonts w:ascii="宋体" w:hAnsi="宋体" w:cs="宋体"/>
          <w:b/>
          <w:color w:val="auto"/>
          <w:kern w:val="0"/>
          <w:sz w:val="24"/>
          <w:highlight w:val="none"/>
        </w:rPr>
      </w:pPr>
      <w:r>
        <w:rPr>
          <w:color w:val="auto"/>
          <w:sz w:val="24"/>
          <w:highlight w:val="none"/>
        </w:rPr>
        <w:t>鸡舍恶臭气体是恶臭与温室气体，其主要来源为有机物腐败时所产生的氨气、动物有机体中蛋白质腐败时所产生的硫化氢及饲料中纤维分解时所产生的甲烷等，</w:t>
      </w:r>
      <w:r>
        <w:rPr>
          <w:rFonts w:hint="eastAsia"/>
          <w:color w:val="auto"/>
          <w:sz w:val="24"/>
          <w:highlight w:val="none"/>
        </w:rPr>
        <w:t>由于养殖场臭气产生量与气温、鸡舍清洁条件、饲料等有关，且属于面源污染，无组织扩散，目前较难统计出较准确的产生量。</w:t>
      </w:r>
      <w:r>
        <w:rPr>
          <w:rFonts w:hint="eastAsia" w:asciiTheme="minorEastAsia" w:hAnsiTheme="minorEastAsia" w:eastAsiaTheme="minorEastAsia"/>
          <w:color w:val="auto"/>
          <w:sz w:val="24"/>
          <w:highlight w:val="none"/>
        </w:rPr>
        <w:t>根据《排污许可证申请与核发技术规范</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畜禽养殖行业》表</w:t>
      </w:r>
      <w:r>
        <w:rPr>
          <w:rFonts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各类禽污染物产生量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可</w:t>
      </w:r>
      <w:r>
        <w:rPr>
          <w:rFonts w:hint="eastAsia"/>
          <w:color w:val="auto"/>
          <w:sz w:val="24"/>
          <w:highlight w:val="none"/>
        </w:rPr>
        <w:t>知蛋鸡的粪便污染物产生量详见下表。</w:t>
      </w:r>
    </w:p>
    <w:p>
      <w:pPr>
        <w:autoSpaceDE w:val="0"/>
        <w:autoSpaceDN w:val="0"/>
        <w:adjustRightInd w:val="0"/>
        <w:spacing w:beforeLines="50"/>
        <w:jc w:val="center"/>
        <w:rPr>
          <w:b/>
          <w:color w:val="auto"/>
          <w:highlight w:val="none"/>
        </w:rPr>
      </w:pPr>
      <w:r>
        <w:rPr>
          <w:rFonts w:hint="eastAsia"/>
          <w:b/>
          <w:color w:val="auto"/>
          <w:highlight w:val="none"/>
        </w:rPr>
        <w:t>表</w:t>
      </w:r>
      <w:r>
        <w:rPr>
          <w:b/>
          <w:color w:val="auto"/>
          <w:highlight w:val="none"/>
        </w:rPr>
        <w:t>3.</w:t>
      </w:r>
      <w:r>
        <w:rPr>
          <w:rFonts w:hint="eastAsia"/>
          <w:b/>
          <w:color w:val="auto"/>
          <w:highlight w:val="none"/>
        </w:rPr>
        <w:t>3-4</w:t>
      </w:r>
      <w:r>
        <w:rPr>
          <w:b/>
          <w:color w:val="auto"/>
          <w:highlight w:val="none"/>
        </w:rPr>
        <w:t xml:space="preserve">  </w:t>
      </w:r>
      <w:r>
        <w:rPr>
          <w:rFonts w:hint="eastAsia"/>
          <w:b/>
          <w:color w:val="auto"/>
          <w:highlight w:val="none"/>
        </w:rPr>
        <w:t>蛋鸡养殖排污系数</w:t>
      </w:r>
    </w:p>
    <w:tbl>
      <w:tblPr>
        <w:tblStyle w:val="4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543"/>
        <w:gridCol w:w="3300"/>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pct"/>
            <w:vMerge w:val="restart"/>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r>
              <w:rPr>
                <w:rFonts w:ascii="Times New Roman" w:cs="Times New Roman" w:hAnsiTheme="majorEastAsia" w:eastAsiaTheme="majorEastAsia"/>
                <w:b/>
                <w:color w:val="auto"/>
                <w:sz w:val="21"/>
                <w:szCs w:val="21"/>
                <w:highlight w:val="none"/>
              </w:rPr>
              <w:t>种类</w:t>
            </w:r>
          </w:p>
        </w:tc>
        <w:tc>
          <w:tcPr>
            <w:tcW w:w="1491" w:type="pct"/>
            <w:vMerge w:val="restart"/>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r>
              <w:rPr>
                <w:rFonts w:ascii="Times New Roman" w:cs="Times New Roman" w:hAnsiTheme="majorEastAsia" w:eastAsiaTheme="majorEastAsia"/>
                <w:b/>
                <w:color w:val="auto"/>
                <w:sz w:val="21"/>
                <w:szCs w:val="21"/>
                <w:highlight w:val="none"/>
              </w:rPr>
              <w:t>粪便产生量（</w:t>
            </w:r>
            <w:r>
              <w:rPr>
                <w:rFonts w:ascii="Times New Roman" w:hAnsi="Times New Roman" w:cs="Times New Roman" w:eastAsiaTheme="majorEastAsia"/>
                <w:b/>
                <w:color w:val="auto"/>
                <w:sz w:val="21"/>
                <w:szCs w:val="21"/>
                <w:highlight w:val="none"/>
              </w:rPr>
              <w:t xml:space="preserve">kg/d </w:t>
            </w:r>
            <w:r>
              <w:rPr>
                <w:rFonts w:ascii="Times New Roman" w:cs="Times New Roman" w:hAnsiTheme="majorEastAsia" w:eastAsiaTheme="majorEastAsia"/>
                <w:b/>
                <w:color w:val="auto"/>
                <w:sz w:val="21"/>
                <w:szCs w:val="21"/>
                <w:highlight w:val="none"/>
              </w:rPr>
              <w:t>头</w:t>
            </w:r>
            <w:r>
              <w:rPr>
                <w:rFonts w:ascii="Times New Roman" w:hAnsi="Times New Roman" w:cs="Times New Roman" w:eastAsiaTheme="majorEastAsia"/>
                <w:b/>
                <w:color w:val="auto"/>
                <w:sz w:val="21"/>
                <w:szCs w:val="21"/>
                <w:highlight w:val="none"/>
              </w:rPr>
              <w:t>/</w:t>
            </w:r>
            <w:r>
              <w:rPr>
                <w:rFonts w:ascii="Times New Roman" w:cs="Times New Roman" w:hAnsiTheme="majorEastAsia" w:eastAsiaTheme="majorEastAsia"/>
                <w:b/>
                <w:color w:val="auto"/>
                <w:sz w:val="21"/>
                <w:szCs w:val="21"/>
                <w:highlight w:val="none"/>
              </w:rPr>
              <w:t>只）</w:t>
            </w:r>
          </w:p>
        </w:tc>
        <w:tc>
          <w:tcPr>
            <w:tcW w:w="1935" w:type="pct"/>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r>
              <w:rPr>
                <w:rFonts w:ascii="Times New Roman" w:cs="Times New Roman" w:hAnsiTheme="majorEastAsia" w:eastAsiaTheme="majorEastAsia"/>
                <w:b/>
                <w:color w:val="auto"/>
                <w:sz w:val="21"/>
                <w:szCs w:val="21"/>
                <w:highlight w:val="none"/>
              </w:rPr>
              <w:t>粪便中污染物含量（</w:t>
            </w:r>
            <w:r>
              <w:rPr>
                <w:rFonts w:ascii="Times New Roman" w:hAnsi="Times New Roman" w:cs="Times New Roman" w:eastAsiaTheme="majorEastAsia"/>
                <w:b/>
                <w:color w:val="auto"/>
                <w:sz w:val="21"/>
                <w:szCs w:val="21"/>
                <w:highlight w:val="none"/>
              </w:rPr>
              <w:t xml:space="preserve">g/d </w:t>
            </w:r>
            <w:r>
              <w:rPr>
                <w:rFonts w:ascii="Times New Roman" w:cs="Times New Roman" w:hAnsiTheme="majorEastAsia" w:eastAsiaTheme="majorEastAsia"/>
                <w:b/>
                <w:color w:val="auto"/>
                <w:sz w:val="21"/>
                <w:szCs w:val="21"/>
                <w:highlight w:val="none"/>
              </w:rPr>
              <w:t>头</w:t>
            </w:r>
            <w:r>
              <w:rPr>
                <w:rFonts w:ascii="Times New Roman" w:hAnsi="Times New Roman" w:cs="Times New Roman" w:eastAsiaTheme="majorEastAsia"/>
                <w:b/>
                <w:color w:val="auto"/>
                <w:sz w:val="21"/>
                <w:szCs w:val="21"/>
                <w:highlight w:val="none"/>
              </w:rPr>
              <w:t>/</w:t>
            </w:r>
            <w:r>
              <w:rPr>
                <w:rFonts w:ascii="Times New Roman" w:cs="Times New Roman" w:hAnsiTheme="majorEastAsia" w:eastAsiaTheme="majorEastAsia"/>
                <w:b/>
                <w:color w:val="auto"/>
                <w:sz w:val="21"/>
                <w:szCs w:val="21"/>
                <w:highlight w:val="none"/>
              </w:rPr>
              <w:t>只）</w:t>
            </w:r>
          </w:p>
        </w:tc>
        <w:tc>
          <w:tcPr>
            <w:tcW w:w="1011" w:type="pct"/>
            <w:vMerge w:val="restart"/>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清粪工艺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pct"/>
            <w:vMerge w:val="continue"/>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p>
        </w:tc>
        <w:tc>
          <w:tcPr>
            <w:tcW w:w="1491" w:type="pct"/>
            <w:vMerge w:val="continue"/>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p>
        </w:tc>
        <w:tc>
          <w:tcPr>
            <w:tcW w:w="1935" w:type="pct"/>
            <w:tcBorders>
              <w:tl2br w:val="nil"/>
              <w:tr2bl w:val="nil"/>
            </w:tcBorders>
            <w:vAlign w:val="center"/>
          </w:tcPr>
          <w:p>
            <w:pPr>
              <w:pStyle w:val="92"/>
              <w:rPr>
                <w:rFonts w:ascii="Times New Roman" w:hAnsi="Times New Roman" w:cs="Times New Roman" w:eastAsiaTheme="majorEastAsia"/>
                <w:b/>
                <w:color w:val="auto"/>
                <w:kern w:val="2"/>
                <w:sz w:val="21"/>
                <w:szCs w:val="21"/>
                <w:highlight w:val="none"/>
              </w:rPr>
            </w:pPr>
            <w:r>
              <w:rPr>
                <w:rFonts w:ascii="Times New Roman" w:cs="Times New Roman" w:hAnsiTheme="majorEastAsia" w:eastAsiaTheme="majorEastAsia"/>
                <w:b/>
                <w:color w:val="auto"/>
                <w:sz w:val="21"/>
                <w:szCs w:val="21"/>
                <w:highlight w:val="none"/>
              </w:rPr>
              <w:t>总氮</w:t>
            </w:r>
          </w:p>
        </w:tc>
        <w:tc>
          <w:tcPr>
            <w:tcW w:w="1011" w:type="pct"/>
            <w:vMerge w:val="continue"/>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pct"/>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cs="Times New Roman" w:hAnsiTheme="majorEastAsia" w:eastAsiaTheme="majorEastAsia"/>
                <w:color w:val="auto"/>
                <w:sz w:val="21"/>
                <w:szCs w:val="21"/>
                <w:highlight w:val="none"/>
              </w:rPr>
              <w:t>蛋鸡</w:t>
            </w:r>
          </w:p>
        </w:tc>
        <w:tc>
          <w:tcPr>
            <w:tcW w:w="1491" w:type="pct"/>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0.13</w:t>
            </w:r>
          </w:p>
        </w:tc>
        <w:tc>
          <w:tcPr>
            <w:tcW w:w="1935" w:type="pct"/>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1.2</w:t>
            </w:r>
          </w:p>
        </w:tc>
        <w:tc>
          <w:tcPr>
            <w:tcW w:w="1011" w:type="pct"/>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cs="Times New Roman" w:hAnsiTheme="majorEastAsia" w:eastAsiaTheme="majorEastAsia"/>
                <w:color w:val="auto"/>
                <w:sz w:val="21"/>
                <w:szCs w:val="21"/>
                <w:highlight w:val="none"/>
              </w:rPr>
              <w:t>干清粪</w:t>
            </w:r>
          </w:p>
        </w:tc>
      </w:tr>
    </w:tbl>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本项目蛋鸡存栏为150万羽，则鸡粪的产生量为71175t/a，则粪便中总氮含量为657t/a。</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根据《畜禽场环境评价》（刘成国主编，中国标准出版社）和《农业污染源产排污系数手册》（2009年2月，中国农业科学院农业环境与可持续发展研究所和环境保护部南京环境科学研究所编写）中相关数据，禽类粪便中，氮的挥发量约占总量的10%，其中NH</w:t>
      </w:r>
      <w:r>
        <w:rPr>
          <w:rFonts w:hint="eastAsia"/>
          <w:color w:val="auto"/>
          <w:kern w:val="0"/>
          <w:sz w:val="24"/>
          <w:highlight w:val="none"/>
          <w:vertAlign w:val="subscript"/>
        </w:rPr>
        <w:t>3</w:t>
      </w:r>
      <w:r>
        <w:rPr>
          <w:rFonts w:hint="eastAsia"/>
          <w:color w:val="auto"/>
          <w:kern w:val="0"/>
          <w:sz w:val="24"/>
          <w:highlight w:val="none"/>
        </w:rPr>
        <w:t>占挥发氨的25%，H</w:t>
      </w:r>
      <w:r>
        <w:rPr>
          <w:rFonts w:hint="eastAsia"/>
          <w:color w:val="auto"/>
          <w:kern w:val="0"/>
          <w:sz w:val="24"/>
          <w:highlight w:val="none"/>
          <w:vertAlign w:val="subscript"/>
        </w:rPr>
        <w:t>2</w:t>
      </w:r>
      <w:r>
        <w:rPr>
          <w:rFonts w:hint="eastAsia"/>
          <w:color w:val="auto"/>
          <w:kern w:val="0"/>
          <w:sz w:val="24"/>
          <w:highlight w:val="none"/>
        </w:rPr>
        <w:t>S主要产生于细菌在厌氧或无氧条件下对鸡粪中含硫蛋白质的分解，产生量约为NH</w:t>
      </w:r>
      <w:r>
        <w:rPr>
          <w:rFonts w:hint="eastAsia"/>
          <w:color w:val="auto"/>
          <w:kern w:val="0"/>
          <w:sz w:val="24"/>
          <w:highlight w:val="none"/>
          <w:vertAlign w:val="subscript"/>
        </w:rPr>
        <w:t>3</w:t>
      </w:r>
      <w:r>
        <w:rPr>
          <w:rFonts w:hint="eastAsia"/>
          <w:color w:val="auto"/>
          <w:kern w:val="0"/>
          <w:sz w:val="24"/>
          <w:highlight w:val="none"/>
        </w:rPr>
        <w:t>的10%。另根据相关资料，禽畜粪污中氨态氮转化为氨气释放主要集中在新鲜粪便产生后的15d内，本项目鸡粪释放废气的15d中，在鸡舍内停留时间为1d（日产日清）。</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项目共设蛋鸡舍20栋，分东、西两个养殖区域，每个养殖区域各设10栋，每栋鸡舍均存栏7.5万羽，则项目运营期鸡粪中NH</w:t>
      </w:r>
      <w:r>
        <w:rPr>
          <w:rFonts w:hint="eastAsia"/>
          <w:color w:val="auto"/>
          <w:kern w:val="0"/>
          <w:sz w:val="24"/>
          <w:highlight w:val="none"/>
          <w:vertAlign w:val="subscript"/>
        </w:rPr>
        <w:t>3</w:t>
      </w:r>
      <w:r>
        <w:rPr>
          <w:rFonts w:hint="eastAsia"/>
          <w:color w:val="auto"/>
          <w:kern w:val="0"/>
          <w:sz w:val="24"/>
          <w:highlight w:val="none"/>
        </w:rPr>
        <w:t>、H</w:t>
      </w:r>
      <w:r>
        <w:rPr>
          <w:rFonts w:hint="eastAsia"/>
          <w:color w:val="auto"/>
          <w:kern w:val="0"/>
          <w:sz w:val="24"/>
          <w:highlight w:val="none"/>
          <w:vertAlign w:val="subscript"/>
        </w:rPr>
        <w:t>2</w:t>
      </w:r>
      <w:r>
        <w:rPr>
          <w:rFonts w:hint="eastAsia"/>
          <w:color w:val="auto"/>
          <w:kern w:val="0"/>
          <w:sz w:val="24"/>
          <w:highlight w:val="none"/>
        </w:rPr>
        <w:t>S含量详见下表：</w:t>
      </w:r>
    </w:p>
    <w:p>
      <w:pPr>
        <w:autoSpaceDE w:val="0"/>
        <w:autoSpaceDN w:val="0"/>
        <w:adjustRightInd w:val="0"/>
        <w:spacing w:beforeLines="50"/>
        <w:jc w:val="center"/>
        <w:rPr>
          <w:b/>
          <w:color w:val="auto"/>
          <w:highlight w:val="none"/>
        </w:rPr>
      </w:pPr>
      <w:r>
        <w:rPr>
          <w:b/>
          <w:color w:val="auto"/>
          <w:highlight w:val="none"/>
        </w:rPr>
        <w:t>表3.</w:t>
      </w:r>
      <w:r>
        <w:rPr>
          <w:rFonts w:hint="eastAsia"/>
          <w:b/>
          <w:color w:val="auto"/>
          <w:highlight w:val="none"/>
        </w:rPr>
        <w:t>3-5</w:t>
      </w:r>
      <w:r>
        <w:rPr>
          <w:b/>
          <w:color w:val="auto"/>
          <w:highlight w:val="none"/>
        </w:rPr>
        <w:t xml:space="preserve">  </w:t>
      </w:r>
      <w:r>
        <w:rPr>
          <w:rFonts w:hint="eastAsia"/>
          <w:b/>
          <w:color w:val="auto"/>
          <w:highlight w:val="none"/>
        </w:rPr>
        <w:t>鸡舍恶臭气体产生情况一览表（未考虑臭气源头控制措施）</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885"/>
        <w:gridCol w:w="2084"/>
        <w:gridCol w:w="1417"/>
        <w:gridCol w:w="1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pct"/>
            <w:tcBorders>
              <w:tl2br w:val="nil"/>
              <w:tr2bl w:val="nil"/>
            </w:tcBorders>
            <w:vAlign w:val="center"/>
          </w:tcPr>
          <w:p>
            <w:pPr>
              <w:pStyle w:val="92"/>
              <w:rPr>
                <w:rFonts w:ascii="Times New Roman" w:hAnsi="Times New Roman" w:cs="Times New Roman" w:eastAsiaTheme="minorEastAsia"/>
                <w:b/>
                <w:bCs/>
                <w:color w:val="auto"/>
                <w:sz w:val="21"/>
                <w:szCs w:val="21"/>
                <w:highlight w:val="none"/>
              </w:rPr>
            </w:pPr>
            <w:r>
              <w:rPr>
                <w:rFonts w:ascii="Times New Roman" w:cs="Times New Roman" w:hAnsiTheme="minorEastAsia" w:eastAsiaTheme="minorEastAsia"/>
                <w:b/>
                <w:bCs/>
                <w:color w:val="auto"/>
                <w:sz w:val="21"/>
                <w:szCs w:val="21"/>
                <w:highlight w:val="none"/>
              </w:rPr>
              <w:t>位置</w:t>
            </w:r>
          </w:p>
        </w:tc>
        <w:tc>
          <w:tcPr>
            <w:tcW w:w="1105" w:type="pct"/>
            <w:tcBorders>
              <w:tl2br w:val="nil"/>
              <w:tr2bl w:val="nil"/>
            </w:tcBorders>
            <w:vAlign w:val="center"/>
          </w:tcPr>
          <w:p>
            <w:pPr>
              <w:pStyle w:val="92"/>
              <w:rPr>
                <w:rFonts w:ascii="Times New Roman" w:hAnsi="Times New Roman" w:cs="Times New Roman" w:eastAsiaTheme="minorEastAsia"/>
                <w:b/>
                <w:bCs/>
                <w:color w:val="auto"/>
                <w:sz w:val="21"/>
                <w:szCs w:val="21"/>
                <w:highlight w:val="none"/>
              </w:rPr>
            </w:pPr>
            <w:r>
              <w:rPr>
                <w:rFonts w:ascii="Times New Roman" w:cs="Times New Roman" w:hAnsiTheme="minorEastAsia" w:eastAsiaTheme="minorEastAsia"/>
                <w:b/>
                <w:bCs/>
                <w:color w:val="auto"/>
                <w:sz w:val="21"/>
                <w:szCs w:val="21"/>
                <w:highlight w:val="none"/>
              </w:rPr>
              <w:t>全氮产生量（</w:t>
            </w:r>
            <w:r>
              <w:rPr>
                <w:rFonts w:ascii="Times New Roman" w:hAnsi="Times New Roman" w:cs="Times New Roman" w:eastAsiaTheme="minorEastAsia"/>
                <w:b/>
                <w:bCs/>
                <w:color w:val="auto"/>
                <w:sz w:val="21"/>
                <w:szCs w:val="21"/>
                <w:highlight w:val="none"/>
              </w:rPr>
              <w:t>t/a</w:t>
            </w:r>
            <w:r>
              <w:rPr>
                <w:rFonts w:ascii="Times New Roman" w:cs="Times New Roman" w:hAnsiTheme="minorEastAsia" w:eastAsiaTheme="minorEastAsia"/>
                <w:b/>
                <w:bCs/>
                <w:color w:val="auto"/>
                <w:sz w:val="21"/>
                <w:szCs w:val="21"/>
                <w:highlight w:val="none"/>
              </w:rPr>
              <w:t>）</w:t>
            </w:r>
          </w:p>
        </w:tc>
        <w:tc>
          <w:tcPr>
            <w:tcW w:w="1222" w:type="pct"/>
            <w:tcBorders>
              <w:tl2br w:val="nil"/>
              <w:tr2bl w:val="nil"/>
            </w:tcBorders>
            <w:vAlign w:val="center"/>
          </w:tcPr>
          <w:p>
            <w:pPr>
              <w:pStyle w:val="92"/>
              <w:rPr>
                <w:rFonts w:ascii="Times New Roman" w:hAnsi="Times New Roman" w:cs="Times New Roman" w:eastAsiaTheme="minorEastAsia"/>
                <w:b/>
                <w:bCs/>
                <w:color w:val="auto"/>
                <w:sz w:val="21"/>
                <w:szCs w:val="21"/>
                <w:highlight w:val="none"/>
              </w:rPr>
            </w:pPr>
            <w:r>
              <w:rPr>
                <w:rFonts w:ascii="Times New Roman" w:cs="Times New Roman" w:hAnsiTheme="minorEastAsia" w:eastAsiaTheme="minorEastAsia"/>
                <w:b/>
                <w:bCs/>
                <w:color w:val="auto"/>
                <w:sz w:val="21"/>
                <w:szCs w:val="21"/>
                <w:highlight w:val="none"/>
              </w:rPr>
              <w:t>氮的挥发量（</w:t>
            </w:r>
            <w:r>
              <w:rPr>
                <w:rFonts w:ascii="Times New Roman" w:hAnsi="Times New Roman" w:cs="Times New Roman" w:eastAsiaTheme="minorEastAsia"/>
                <w:b/>
                <w:bCs/>
                <w:color w:val="auto"/>
                <w:sz w:val="21"/>
                <w:szCs w:val="21"/>
                <w:highlight w:val="none"/>
              </w:rPr>
              <w:t>t/a</w:t>
            </w:r>
            <w:r>
              <w:rPr>
                <w:rFonts w:ascii="Times New Roman" w:cs="Times New Roman" w:hAnsiTheme="minorEastAsia" w:eastAsiaTheme="minorEastAsia"/>
                <w:b/>
                <w:bCs/>
                <w:color w:val="auto"/>
                <w:sz w:val="21"/>
                <w:szCs w:val="21"/>
                <w:highlight w:val="none"/>
              </w:rPr>
              <w:t>）</w:t>
            </w:r>
          </w:p>
        </w:tc>
        <w:tc>
          <w:tcPr>
            <w:tcW w:w="831" w:type="pct"/>
            <w:tcBorders>
              <w:tl2br w:val="nil"/>
              <w:tr2bl w:val="nil"/>
            </w:tcBorders>
            <w:vAlign w:val="center"/>
          </w:tcPr>
          <w:p>
            <w:pPr>
              <w:pStyle w:val="92"/>
              <w:rPr>
                <w:rFonts w:ascii="Times New Roman" w:hAnsi="Times New Roman" w:cs="Times New Roman" w:eastAsiaTheme="minorEastAsia"/>
                <w:b/>
                <w:bCs/>
                <w:color w:val="auto"/>
                <w:sz w:val="21"/>
                <w:szCs w:val="21"/>
                <w:highlight w:val="none"/>
              </w:rPr>
            </w:pPr>
            <w:r>
              <w:rPr>
                <w:rFonts w:ascii="Times New Roman" w:hAnsi="Times New Roman" w:cs="Times New Roman" w:eastAsiaTheme="minorEastAsia"/>
                <w:b/>
                <w:bCs/>
                <w:color w:val="auto"/>
                <w:sz w:val="21"/>
                <w:szCs w:val="21"/>
                <w:highlight w:val="none"/>
              </w:rPr>
              <w:t>NH</w:t>
            </w:r>
            <w:r>
              <w:rPr>
                <w:rFonts w:ascii="Times New Roman" w:hAnsi="Times New Roman" w:cs="Times New Roman" w:eastAsiaTheme="minorEastAsia"/>
                <w:b/>
                <w:bCs/>
                <w:color w:val="auto"/>
                <w:sz w:val="21"/>
                <w:szCs w:val="21"/>
                <w:highlight w:val="none"/>
                <w:vertAlign w:val="subscript"/>
              </w:rPr>
              <w:t>3</w:t>
            </w:r>
            <w:r>
              <w:rPr>
                <w:rFonts w:ascii="Times New Roman" w:cs="Times New Roman" w:hAnsiTheme="minorEastAsia" w:eastAsiaTheme="minorEastAsia"/>
                <w:b/>
                <w:bCs/>
                <w:color w:val="auto"/>
                <w:sz w:val="21"/>
                <w:szCs w:val="21"/>
                <w:highlight w:val="none"/>
              </w:rPr>
              <w:t>（</w:t>
            </w:r>
            <w:r>
              <w:rPr>
                <w:rFonts w:ascii="Times New Roman" w:hAnsi="Times New Roman" w:cs="Times New Roman" w:eastAsiaTheme="minorEastAsia"/>
                <w:b/>
                <w:bCs/>
                <w:color w:val="auto"/>
                <w:sz w:val="21"/>
                <w:szCs w:val="21"/>
                <w:highlight w:val="none"/>
              </w:rPr>
              <w:t>t/a</w:t>
            </w:r>
            <w:r>
              <w:rPr>
                <w:rFonts w:ascii="Times New Roman" w:cs="Times New Roman" w:hAnsiTheme="minorEastAsia" w:eastAsiaTheme="minorEastAsia"/>
                <w:b/>
                <w:bCs/>
                <w:color w:val="auto"/>
                <w:sz w:val="21"/>
                <w:szCs w:val="21"/>
                <w:highlight w:val="none"/>
              </w:rPr>
              <w:t>）</w:t>
            </w:r>
          </w:p>
        </w:tc>
        <w:tc>
          <w:tcPr>
            <w:tcW w:w="947" w:type="pct"/>
            <w:tcBorders>
              <w:tl2br w:val="nil"/>
              <w:tr2bl w:val="nil"/>
            </w:tcBorders>
            <w:vAlign w:val="center"/>
          </w:tcPr>
          <w:p>
            <w:pPr>
              <w:pStyle w:val="92"/>
              <w:rPr>
                <w:rFonts w:ascii="Times New Roman" w:hAnsi="Times New Roman" w:cs="Times New Roman" w:eastAsiaTheme="minorEastAsia"/>
                <w:b/>
                <w:bCs/>
                <w:color w:val="auto"/>
                <w:sz w:val="21"/>
                <w:szCs w:val="21"/>
                <w:highlight w:val="none"/>
              </w:rPr>
            </w:pPr>
            <w:r>
              <w:rPr>
                <w:rFonts w:ascii="Times New Roman" w:hAnsi="Times New Roman" w:cs="Times New Roman" w:eastAsiaTheme="minorEastAsia"/>
                <w:b/>
                <w:bCs/>
                <w:color w:val="auto"/>
                <w:sz w:val="21"/>
                <w:szCs w:val="21"/>
                <w:highlight w:val="none"/>
              </w:rPr>
              <w:t>H</w:t>
            </w:r>
            <w:r>
              <w:rPr>
                <w:rFonts w:ascii="Times New Roman" w:hAnsi="Times New Roman" w:cs="Times New Roman" w:eastAsiaTheme="minorEastAsia"/>
                <w:b/>
                <w:bCs/>
                <w:color w:val="auto"/>
                <w:sz w:val="21"/>
                <w:szCs w:val="21"/>
                <w:highlight w:val="none"/>
                <w:vertAlign w:val="subscript"/>
              </w:rPr>
              <w:t>2</w:t>
            </w:r>
            <w:r>
              <w:rPr>
                <w:rFonts w:ascii="Times New Roman" w:hAnsi="Times New Roman" w:cs="Times New Roman" w:eastAsiaTheme="minorEastAsia"/>
                <w:b/>
                <w:bCs/>
                <w:color w:val="auto"/>
                <w:sz w:val="21"/>
                <w:szCs w:val="21"/>
                <w:highlight w:val="none"/>
              </w:rPr>
              <w:t>S</w:t>
            </w:r>
            <w:r>
              <w:rPr>
                <w:rFonts w:ascii="Times New Roman" w:cs="Times New Roman" w:hAnsiTheme="minorEastAsia" w:eastAsiaTheme="minorEastAsia"/>
                <w:b/>
                <w:bCs/>
                <w:color w:val="auto"/>
                <w:sz w:val="21"/>
                <w:szCs w:val="21"/>
                <w:highlight w:val="none"/>
              </w:rPr>
              <w:t>（</w:t>
            </w:r>
            <w:r>
              <w:rPr>
                <w:rFonts w:ascii="Times New Roman" w:hAnsi="Times New Roman" w:cs="Times New Roman" w:eastAsiaTheme="minorEastAsia"/>
                <w:b/>
                <w:bCs/>
                <w:color w:val="auto"/>
                <w:sz w:val="21"/>
                <w:szCs w:val="21"/>
                <w:highlight w:val="none"/>
              </w:rPr>
              <w:t>t/a</w:t>
            </w:r>
            <w:r>
              <w:rPr>
                <w:rFonts w:ascii="Times New Roman" w:cs="Times New Roman" w:hAnsiTheme="minorEastAsia" w:eastAsiaTheme="minorEastAsia"/>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pct"/>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东部鸡舍区</w:t>
            </w:r>
          </w:p>
        </w:tc>
        <w:tc>
          <w:tcPr>
            <w:tcW w:w="1885"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328.5</w:t>
            </w:r>
          </w:p>
        </w:tc>
        <w:tc>
          <w:tcPr>
            <w:tcW w:w="2084"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2.19</w:t>
            </w:r>
          </w:p>
        </w:tc>
        <w:tc>
          <w:tcPr>
            <w:tcW w:w="1417"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 xml:space="preserve">0.548 </w:t>
            </w:r>
          </w:p>
        </w:tc>
        <w:tc>
          <w:tcPr>
            <w:tcW w:w="1615"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 xml:space="preserve">0.055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pct"/>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rPr>
              <w:t>西部鸡舍区</w:t>
            </w:r>
          </w:p>
        </w:tc>
        <w:tc>
          <w:tcPr>
            <w:tcW w:w="1885"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328.5</w:t>
            </w:r>
          </w:p>
        </w:tc>
        <w:tc>
          <w:tcPr>
            <w:tcW w:w="2084"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2.19</w:t>
            </w:r>
          </w:p>
        </w:tc>
        <w:tc>
          <w:tcPr>
            <w:tcW w:w="1417"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 xml:space="preserve">0.548 </w:t>
            </w:r>
          </w:p>
        </w:tc>
        <w:tc>
          <w:tcPr>
            <w:tcW w:w="1615" w:type="dxa"/>
            <w:tcBorders>
              <w:tl2br w:val="nil"/>
              <w:tr2bl w:val="nil"/>
            </w:tcBorders>
            <w:vAlign w:val="center"/>
          </w:tcPr>
          <w:p>
            <w:pPr>
              <w:pStyle w:val="92"/>
              <w:rPr>
                <w:rFonts w:ascii="Times New Roman" w:hAnsi="Times New Roman" w:cs="Times New Roman" w:eastAsiaTheme="minorEastAsia"/>
                <w:color w:val="auto"/>
                <w:sz w:val="21"/>
                <w:szCs w:val="21"/>
                <w:highlight w:val="none"/>
              </w:rPr>
            </w:pPr>
            <w:r>
              <w:rPr>
                <w:rFonts w:ascii="Times New Roman" w:hAnsi="Times New Roman" w:cs="Times New Roman" w:eastAsiaTheme="minorEastAsia"/>
                <w:color w:val="auto"/>
                <w:sz w:val="21"/>
                <w:szCs w:val="21"/>
                <w:highlight w:val="none"/>
              </w:rPr>
              <w:t xml:space="preserve">0.055 </w:t>
            </w:r>
          </w:p>
        </w:tc>
      </w:tr>
    </w:tbl>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由于鸡舍内对温度、采光、通风等条件要求较严格，因而无法对鸡舍进行封闭式、对恶臭气体进行集中处理，鸡舍内恶臭气体通过鸡舍排风扇和通风窗外逸，其排放方式为无组织面源排放。</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根据设计，运行后采取综合除臭措施和管理措施予以控制臭气影响，主要包括在饲料中添加益生菌，加强通风，定期喷洒生物菌液除臭剂等。</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根据《家畜环境卫生学》（安立龙，高等出版社），在饲料添加益生菌能再源头上控制恶臭气体的产生，有效地降解NH</w:t>
      </w:r>
      <w:r>
        <w:rPr>
          <w:color w:val="auto"/>
          <w:kern w:val="0"/>
          <w:sz w:val="24"/>
          <w:highlight w:val="none"/>
          <w:vertAlign w:val="subscript"/>
        </w:rPr>
        <w:t>3</w:t>
      </w:r>
      <w:r>
        <w:rPr>
          <w:color w:val="auto"/>
          <w:kern w:val="0"/>
          <w:sz w:val="24"/>
          <w:highlight w:val="none"/>
        </w:rPr>
        <w:t>、H</w:t>
      </w:r>
      <w:r>
        <w:rPr>
          <w:color w:val="auto"/>
          <w:kern w:val="0"/>
          <w:sz w:val="24"/>
          <w:highlight w:val="none"/>
          <w:vertAlign w:val="subscript"/>
        </w:rPr>
        <w:t>2</w:t>
      </w:r>
      <w:r>
        <w:rPr>
          <w:color w:val="auto"/>
          <w:kern w:val="0"/>
          <w:sz w:val="24"/>
          <w:highlight w:val="none"/>
        </w:rPr>
        <w:t>S等有害气体。参照2011年5月《规模需求养殖场污染防治最佳可行技术指南（试行）编制说明》，在选用优质饲料、添加微生物制剂等来提高饲料的消化率和转化率的前提下，合理设置封闭型鸡舍、采用干清粪等源头削减措施后，废气源头削减效率可达62%。</w:t>
      </w:r>
    </w:p>
    <w:p>
      <w:pPr>
        <w:pStyle w:val="24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本项目采取如下恶臭控制措施：</w:t>
      </w:r>
      <w:r>
        <w:rPr>
          <w:rFonts w:hint="eastAsia" w:ascii="Times New Roman" w:hAnsi="Times New Roman" w:eastAsia="宋体" w:cs="Times New Roman"/>
          <w:color w:val="auto"/>
          <w:highlight w:val="none"/>
        </w:rPr>
        <w:t>①</w:t>
      </w:r>
      <w:r>
        <w:rPr>
          <w:rFonts w:ascii="Times New Roman" w:hAnsi="Times New Roman" w:eastAsia="宋体" w:cs="Times New Roman"/>
          <w:color w:val="auto"/>
          <w:highlight w:val="none"/>
        </w:rPr>
        <w:t>在饲料中添加益生菌；</w:t>
      </w:r>
      <w:r>
        <w:rPr>
          <w:rFonts w:hint="eastAsia" w:ascii="Times New Roman" w:hAnsi="Times New Roman" w:eastAsia="宋体" w:cs="Times New Roman"/>
          <w:color w:val="auto"/>
          <w:highlight w:val="none"/>
        </w:rPr>
        <w:t>②</w:t>
      </w:r>
      <w:r>
        <w:rPr>
          <w:rFonts w:ascii="Times New Roman" w:hAnsi="Times New Roman" w:eastAsia="宋体" w:cs="Times New Roman"/>
          <w:color w:val="auto"/>
          <w:highlight w:val="none"/>
        </w:rPr>
        <w:t>鸡舍除必要的通风换气口以外，无其他开口；同时舍内通过自动环境控制系统调节温度、湿度等，减缓发酵的速度；</w:t>
      </w:r>
      <w:r>
        <w:rPr>
          <w:rFonts w:hint="eastAsia" w:ascii="Times New Roman" w:hAnsi="Times New Roman" w:eastAsia="宋体" w:cs="Times New Roman"/>
          <w:color w:val="auto"/>
          <w:highlight w:val="none"/>
        </w:rPr>
        <w:t>③</w:t>
      </w:r>
      <w:r>
        <w:rPr>
          <w:rFonts w:ascii="Times New Roman" w:hAnsi="Times New Roman" w:eastAsia="宋体" w:cs="Times New Roman"/>
          <w:color w:val="auto"/>
          <w:highlight w:val="none"/>
        </w:rPr>
        <w:t>鸡粪</w:t>
      </w:r>
      <w:r>
        <w:rPr>
          <w:rFonts w:hint="eastAsia" w:ascii="Times New Roman" w:hAnsi="Times New Roman" w:eastAsia="宋体" w:cs="Times New Roman"/>
          <w:color w:val="auto"/>
          <w:highlight w:val="none"/>
        </w:rPr>
        <w:t>日产</w:t>
      </w:r>
      <w:r>
        <w:rPr>
          <w:rFonts w:ascii="Times New Roman" w:hAnsi="Times New Roman" w:eastAsia="宋体" w:cs="Times New Roman"/>
          <w:color w:val="auto"/>
          <w:highlight w:val="none"/>
        </w:rPr>
        <w:t>日清，且为干清粪工艺；</w:t>
      </w:r>
      <w:r>
        <w:rPr>
          <w:rFonts w:hint="eastAsia" w:ascii="Times New Roman" w:hAnsi="Times New Roman" w:eastAsia="宋体" w:cs="Times New Roman"/>
          <w:color w:val="auto"/>
          <w:highlight w:val="none"/>
        </w:rPr>
        <w:t>④</w:t>
      </w:r>
      <w:r>
        <w:rPr>
          <w:rFonts w:ascii="Times New Roman" w:hAnsi="Times New Roman" w:eastAsia="宋体" w:cs="Times New Roman"/>
          <w:color w:val="auto"/>
          <w:highlight w:val="none"/>
        </w:rPr>
        <w:t>在鸡舍内定期喷洒</w:t>
      </w:r>
      <w:r>
        <w:rPr>
          <w:rFonts w:hint="eastAsia" w:ascii="Times New Roman" w:hAnsi="Times New Roman" w:eastAsia="宋体" w:cs="Times New Roman"/>
          <w:color w:val="auto"/>
          <w:highlight w:val="none"/>
        </w:rPr>
        <w:t>微生物制剂、酶制剂和植物提取液等活性物质</w:t>
      </w:r>
      <w:r>
        <w:rPr>
          <w:rFonts w:ascii="Times New Roman" w:hAnsi="Times New Roman" w:eastAsia="宋体" w:cs="Times New Roman"/>
          <w:color w:val="auto"/>
          <w:highlight w:val="none"/>
        </w:rPr>
        <w:t>等。采取上述措施后，本项目臭气源头削减效率按照60%计算</w:t>
      </w:r>
      <w:r>
        <w:rPr>
          <w:rFonts w:hint="eastAsia" w:ascii="Times New Roman" w:hAnsi="Times New Roman" w:eastAsia="宋体" w:cs="Times New Roman"/>
          <w:color w:val="auto"/>
          <w:highlight w:val="none"/>
        </w:rPr>
        <w:t>。</w:t>
      </w:r>
    </w:p>
    <w:p>
      <w:pPr>
        <w:pStyle w:val="24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本项目养殖过程中鸡舍恶臭气体产排情况见表</w:t>
      </w:r>
      <w:r>
        <w:rPr>
          <w:rFonts w:hint="eastAsia" w:ascii="Times New Roman" w:hAnsi="Times New Roman" w:eastAsia="宋体" w:cs="Times New Roman"/>
          <w:color w:val="auto"/>
          <w:highlight w:val="none"/>
        </w:rPr>
        <w:t>3.3-6。</w:t>
      </w:r>
    </w:p>
    <w:p>
      <w:pPr>
        <w:autoSpaceDE w:val="0"/>
        <w:autoSpaceDN w:val="0"/>
        <w:adjustRightInd w:val="0"/>
        <w:spacing w:beforeLines="50"/>
        <w:jc w:val="center"/>
        <w:rPr>
          <w:b/>
          <w:color w:val="auto"/>
          <w:highlight w:val="none"/>
        </w:rPr>
      </w:pPr>
      <w:r>
        <w:rPr>
          <w:b/>
          <w:color w:val="auto"/>
          <w:highlight w:val="none"/>
        </w:rPr>
        <w:t>表3.3</w:t>
      </w:r>
      <w:r>
        <w:rPr>
          <w:rFonts w:hint="eastAsia"/>
          <w:b/>
          <w:color w:val="auto"/>
          <w:highlight w:val="none"/>
        </w:rPr>
        <w:t>-6</w:t>
      </w:r>
      <w:r>
        <w:rPr>
          <w:b/>
          <w:color w:val="auto"/>
          <w:highlight w:val="none"/>
        </w:rPr>
        <w:t xml:space="preserve">  鸡舍恶臭产生及排放一览表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640"/>
        <w:gridCol w:w="792"/>
        <w:gridCol w:w="797"/>
        <w:gridCol w:w="3849"/>
        <w:gridCol w:w="899"/>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restart"/>
            <w:tcBorders>
              <w:tl2br w:val="nil"/>
              <w:tr2bl w:val="nil"/>
            </w:tcBorders>
            <w:vAlign w:val="center"/>
          </w:tcPr>
          <w:p>
            <w:pPr>
              <w:pStyle w:val="3"/>
              <w:spacing w:after="0"/>
              <w:ind w:firstLine="0" w:firstLineChars="0"/>
              <w:jc w:val="center"/>
              <w:rPr>
                <w:rFonts w:ascii="Times New Roman" w:hAnsi="Times New Roman"/>
                <w:b/>
                <w:bCs/>
                <w:color w:val="auto"/>
                <w:szCs w:val="21"/>
                <w:highlight w:val="none"/>
              </w:rPr>
            </w:pPr>
            <w:r>
              <w:rPr>
                <w:rFonts w:ascii="Times New Roman" w:hAnsi="Times New Roman"/>
                <w:b/>
                <w:bCs/>
                <w:color w:val="auto"/>
                <w:szCs w:val="21"/>
                <w:highlight w:val="none"/>
              </w:rPr>
              <w:t>污染 源</w:t>
            </w:r>
          </w:p>
        </w:tc>
        <w:tc>
          <w:tcPr>
            <w:tcW w:w="375" w:type="pct"/>
            <w:vMerge w:val="restar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污染物</w:t>
            </w:r>
          </w:p>
        </w:tc>
        <w:tc>
          <w:tcPr>
            <w:tcW w:w="931" w:type="pct"/>
            <w:gridSpan w:val="2"/>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产生量</w:t>
            </w:r>
          </w:p>
        </w:tc>
        <w:tc>
          <w:tcPr>
            <w:tcW w:w="2256" w:type="pct"/>
            <w:vMerge w:val="restar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拟处理措施</w:t>
            </w:r>
          </w:p>
        </w:tc>
        <w:tc>
          <w:tcPr>
            <w:tcW w:w="1054" w:type="pct"/>
            <w:gridSpan w:val="2"/>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污染物排放量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40"/>
              <w:spacing w:line="240" w:lineRule="auto"/>
              <w:jc w:val="center"/>
              <w:rPr>
                <w:rFonts w:ascii="Times New Roman" w:hAnsi="Times New Roman"/>
                <w:b/>
                <w:color w:val="auto"/>
                <w:sz w:val="21"/>
                <w:szCs w:val="21"/>
                <w:highlight w:val="none"/>
              </w:rPr>
            </w:pPr>
          </w:p>
        </w:tc>
        <w:tc>
          <w:tcPr>
            <w:tcW w:w="375" w:type="pct"/>
            <w:vMerge w:val="continue"/>
            <w:tcBorders>
              <w:tl2br w:val="nil"/>
              <w:tr2bl w:val="nil"/>
            </w:tcBorders>
            <w:vAlign w:val="center"/>
          </w:tcPr>
          <w:p>
            <w:pPr>
              <w:pStyle w:val="40"/>
              <w:spacing w:line="240" w:lineRule="auto"/>
              <w:jc w:val="center"/>
              <w:rPr>
                <w:rFonts w:ascii="Times New Roman" w:hAnsi="Times New Roman"/>
                <w:b/>
                <w:color w:val="auto"/>
                <w:sz w:val="21"/>
                <w:szCs w:val="21"/>
                <w:highlight w:val="none"/>
              </w:rPr>
            </w:pPr>
          </w:p>
        </w:tc>
        <w:tc>
          <w:tcPr>
            <w:tcW w:w="464" w:type="pc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kg/d</w:t>
            </w:r>
          </w:p>
        </w:tc>
        <w:tc>
          <w:tcPr>
            <w:tcW w:w="467" w:type="pc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t/a</w:t>
            </w:r>
          </w:p>
        </w:tc>
        <w:tc>
          <w:tcPr>
            <w:tcW w:w="2256" w:type="pct"/>
            <w:vMerge w:val="continue"/>
            <w:tcBorders>
              <w:tl2br w:val="nil"/>
              <w:tr2bl w:val="nil"/>
            </w:tcBorders>
            <w:vAlign w:val="center"/>
          </w:tcPr>
          <w:p>
            <w:pPr>
              <w:pStyle w:val="40"/>
              <w:spacing w:line="240" w:lineRule="auto"/>
              <w:jc w:val="center"/>
              <w:rPr>
                <w:rFonts w:ascii="Times New Roman" w:hAnsi="Times New Roman"/>
                <w:b/>
                <w:color w:val="auto"/>
                <w:sz w:val="21"/>
                <w:szCs w:val="21"/>
                <w:highlight w:val="none"/>
              </w:rPr>
            </w:pPr>
          </w:p>
        </w:tc>
        <w:tc>
          <w:tcPr>
            <w:tcW w:w="527" w:type="pc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kg/d</w:t>
            </w:r>
          </w:p>
        </w:tc>
        <w:tc>
          <w:tcPr>
            <w:tcW w:w="527" w:type="pct"/>
            <w:tcBorders>
              <w:tl2br w:val="nil"/>
              <w:tr2bl w:val="nil"/>
            </w:tcBorders>
            <w:vAlign w:val="center"/>
          </w:tcPr>
          <w:p>
            <w:pPr>
              <w:pStyle w:val="40"/>
              <w:spacing w:line="240" w:lineRule="auto"/>
              <w:jc w:val="center"/>
              <w:rPr>
                <w:rFonts w:ascii="Times New Roman" w:hAnsi="Times New Roman"/>
                <w:b/>
                <w:color w:val="auto"/>
                <w:sz w:val="21"/>
                <w:szCs w:val="21"/>
                <w:highlight w:val="none"/>
              </w:rPr>
            </w:pPr>
            <w:r>
              <w:rPr>
                <w:rFonts w:ascii="Times New Roman" w:hAnsi="Times New Roman"/>
                <w:b/>
                <w:color w:val="auto"/>
                <w:sz w:val="21"/>
                <w:szCs w:val="21"/>
                <w:highlight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restar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东部鸡舍区</w:t>
            </w:r>
          </w:p>
        </w:tc>
        <w:tc>
          <w:tcPr>
            <w:tcW w:w="375" w:type="pc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NH</w:t>
            </w:r>
            <w:r>
              <w:rPr>
                <w:rFonts w:ascii="Times New Roman" w:hAnsi="Times New Roman"/>
                <w:color w:val="auto"/>
                <w:sz w:val="21"/>
                <w:szCs w:val="21"/>
                <w:highlight w:val="none"/>
                <w:vertAlign w:val="subscript"/>
              </w:rPr>
              <w:t>3</w:t>
            </w:r>
          </w:p>
        </w:tc>
        <w:tc>
          <w:tcPr>
            <w:tcW w:w="7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1.500 </w:t>
            </w:r>
          </w:p>
        </w:tc>
        <w:tc>
          <w:tcPr>
            <w:tcW w:w="797"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0.548 </w:t>
            </w:r>
          </w:p>
        </w:tc>
        <w:tc>
          <w:tcPr>
            <w:tcW w:w="2256" w:type="pct"/>
            <w:vMerge w:val="restar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鸡粪采取</w:t>
            </w:r>
            <w:r>
              <w:rPr>
                <w:rFonts w:hint="eastAsia" w:ascii="Times New Roman" w:hAnsi="Times New Roman"/>
                <w:color w:val="auto"/>
                <w:sz w:val="21"/>
                <w:szCs w:val="21"/>
                <w:highlight w:val="none"/>
              </w:rPr>
              <w:t>带式自动清粪方式</w:t>
            </w:r>
            <w:r>
              <w:rPr>
                <w:rFonts w:ascii="Times New Roman" w:hAnsi="Times New Roman"/>
                <w:color w:val="auto"/>
                <w:sz w:val="21"/>
                <w:szCs w:val="21"/>
                <w:highlight w:val="none"/>
              </w:rPr>
              <w:t>，日产日清，鸡舍定期喷洒生物处理液除臭；加强鸡舍通风；优化饲料配方，提高饲养技术，合理调配饲料，饲料中添加EM菌；加强场区内绿化管理，种植较高大的绿色植物。综合削减效率</w:t>
            </w:r>
            <w:r>
              <w:rPr>
                <w:rFonts w:hint="eastAsia" w:ascii="Times New Roman" w:hAnsi="Times New Roman"/>
                <w:color w:val="auto"/>
                <w:sz w:val="21"/>
                <w:szCs w:val="21"/>
                <w:highlight w:val="none"/>
              </w:rPr>
              <w:t>6</w:t>
            </w:r>
            <w:r>
              <w:rPr>
                <w:rFonts w:ascii="Times New Roman" w:hAnsi="Times New Roman"/>
                <w:color w:val="auto"/>
                <w:sz w:val="21"/>
                <w:szCs w:val="21"/>
                <w:highlight w:val="none"/>
              </w:rPr>
              <w:t>0%。</w:t>
            </w:r>
          </w:p>
        </w:tc>
        <w:tc>
          <w:tcPr>
            <w:tcW w:w="899"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0.600 </w:t>
            </w:r>
          </w:p>
        </w:tc>
        <w:tc>
          <w:tcPr>
            <w:tcW w:w="899"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0.219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40"/>
              <w:spacing w:line="240" w:lineRule="auto"/>
              <w:jc w:val="center"/>
              <w:rPr>
                <w:rFonts w:ascii="Times New Roman" w:hAnsi="Times New Roman"/>
                <w:color w:val="auto"/>
                <w:sz w:val="21"/>
                <w:szCs w:val="21"/>
                <w:highlight w:val="none"/>
              </w:rPr>
            </w:pPr>
          </w:p>
        </w:tc>
        <w:tc>
          <w:tcPr>
            <w:tcW w:w="375" w:type="pc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H</w:t>
            </w:r>
            <w:r>
              <w:rPr>
                <w:rFonts w:ascii="Times New Roman" w:hAnsi="Times New Roman"/>
                <w:color w:val="auto"/>
                <w:sz w:val="21"/>
                <w:szCs w:val="21"/>
                <w:highlight w:val="none"/>
                <w:vertAlign w:val="subscript"/>
              </w:rPr>
              <w:t>2</w:t>
            </w:r>
            <w:r>
              <w:rPr>
                <w:rFonts w:ascii="Times New Roman" w:hAnsi="Times New Roman"/>
                <w:color w:val="auto"/>
                <w:sz w:val="21"/>
                <w:szCs w:val="21"/>
                <w:highlight w:val="none"/>
              </w:rPr>
              <w:t>S</w:t>
            </w:r>
          </w:p>
        </w:tc>
        <w:tc>
          <w:tcPr>
            <w:tcW w:w="7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0.150 </w:t>
            </w:r>
          </w:p>
        </w:tc>
        <w:tc>
          <w:tcPr>
            <w:tcW w:w="797"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0.055 </w:t>
            </w:r>
          </w:p>
        </w:tc>
        <w:tc>
          <w:tcPr>
            <w:tcW w:w="2256" w:type="pct"/>
            <w:vMerge w:val="continue"/>
            <w:tcBorders>
              <w:tl2br w:val="nil"/>
              <w:tr2bl w:val="nil"/>
            </w:tcBorders>
            <w:vAlign w:val="center"/>
          </w:tcPr>
          <w:p>
            <w:pPr>
              <w:pStyle w:val="40"/>
              <w:spacing w:line="240" w:lineRule="auto"/>
              <w:jc w:val="center"/>
              <w:rPr>
                <w:rFonts w:ascii="Times New Roman" w:hAnsi="Times New Roman"/>
                <w:color w:val="auto"/>
                <w:sz w:val="21"/>
                <w:szCs w:val="21"/>
                <w:highlight w:val="none"/>
              </w:rPr>
            </w:pPr>
          </w:p>
        </w:tc>
        <w:tc>
          <w:tcPr>
            <w:tcW w:w="899"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0.060 </w:t>
            </w:r>
          </w:p>
        </w:tc>
        <w:tc>
          <w:tcPr>
            <w:tcW w:w="899"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0.022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restar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西部鸡舍区</w:t>
            </w:r>
          </w:p>
        </w:tc>
        <w:tc>
          <w:tcPr>
            <w:tcW w:w="375" w:type="pc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NH</w:t>
            </w:r>
            <w:r>
              <w:rPr>
                <w:rFonts w:ascii="Times New Roman" w:hAnsi="Times New Roman"/>
                <w:color w:val="auto"/>
                <w:sz w:val="21"/>
                <w:szCs w:val="21"/>
                <w:highlight w:val="none"/>
                <w:vertAlign w:val="subscript"/>
              </w:rPr>
              <w:t>3</w:t>
            </w:r>
          </w:p>
        </w:tc>
        <w:tc>
          <w:tcPr>
            <w:tcW w:w="7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1.500 </w:t>
            </w:r>
          </w:p>
        </w:tc>
        <w:tc>
          <w:tcPr>
            <w:tcW w:w="797" w:type="dxa"/>
            <w:tcBorders>
              <w:tl2br w:val="nil"/>
              <w:tr2bl w:val="nil"/>
            </w:tcBorders>
            <w:vAlign w:val="center"/>
          </w:tcPr>
          <w:p>
            <w:pPr>
              <w:widowControl/>
              <w:jc w:val="center"/>
              <w:textAlignment w:val="center"/>
              <w:rPr>
                <w:bCs/>
                <w:color w:val="auto"/>
                <w:szCs w:val="21"/>
                <w:highlight w:val="none"/>
              </w:rPr>
            </w:pPr>
            <w:r>
              <w:rPr>
                <w:color w:val="auto"/>
                <w:kern w:val="0"/>
                <w:szCs w:val="21"/>
                <w:highlight w:val="none"/>
              </w:rPr>
              <w:t xml:space="preserve">0.548 </w:t>
            </w:r>
          </w:p>
        </w:tc>
        <w:tc>
          <w:tcPr>
            <w:tcW w:w="2256" w:type="pct"/>
            <w:vMerge w:val="continue"/>
            <w:tcBorders>
              <w:tl2br w:val="nil"/>
              <w:tr2bl w:val="nil"/>
            </w:tcBorders>
            <w:vAlign w:val="center"/>
          </w:tcPr>
          <w:p>
            <w:pPr>
              <w:pStyle w:val="40"/>
              <w:spacing w:line="240" w:lineRule="auto"/>
              <w:jc w:val="center"/>
              <w:rPr>
                <w:rFonts w:ascii="Times New Roman" w:hAnsi="Times New Roman"/>
                <w:color w:val="auto"/>
                <w:sz w:val="21"/>
                <w:szCs w:val="21"/>
                <w:highlight w:val="none"/>
              </w:rPr>
            </w:pPr>
          </w:p>
        </w:tc>
        <w:tc>
          <w:tcPr>
            <w:tcW w:w="899"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0.600 </w:t>
            </w:r>
          </w:p>
        </w:tc>
        <w:tc>
          <w:tcPr>
            <w:tcW w:w="899"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0.219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 w:type="pct"/>
            <w:vMerge w:val="continue"/>
            <w:tcBorders>
              <w:tl2br w:val="nil"/>
              <w:tr2bl w:val="nil"/>
            </w:tcBorders>
            <w:vAlign w:val="center"/>
          </w:tcPr>
          <w:p>
            <w:pPr>
              <w:pStyle w:val="40"/>
              <w:spacing w:line="240" w:lineRule="auto"/>
              <w:jc w:val="center"/>
              <w:rPr>
                <w:rFonts w:ascii="Times New Roman" w:hAnsi="Times New Roman"/>
                <w:color w:val="auto"/>
                <w:sz w:val="21"/>
                <w:szCs w:val="21"/>
                <w:highlight w:val="none"/>
              </w:rPr>
            </w:pPr>
          </w:p>
        </w:tc>
        <w:tc>
          <w:tcPr>
            <w:tcW w:w="375" w:type="pct"/>
            <w:tcBorders>
              <w:tl2br w:val="nil"/>
              <w:tr2bl w:val="nil"/>
            </w:tcBorders>
            <w:vAlign w:val="center"/>
          </w:tcPr>
          <w:p>
            <w:pPr>
              <w:pStyle w:val="40"/>
              <w:spacing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rPr>
              <w:t>H</w:t>
            </w:r>
            <w:r>
              <w:rPr>
                <w:rFonts w:ascii="Times New Roman" w:hAnsi="Times New Roman"/>
                <w:color w:val="auto"/>
                <w:sz w:val="21"/>
                <w:szCs w:val="21"/>
                <w:highlight w:val="none"/>
                <w:vertAlign w:val="subscript"/>
              </w:rPr>
              <w:t>2</w:t>
            </w:r>
            <w:r>
              <w:rPr>
                <w:rFonts w:ascii="Times New Roman" w:hAnsi="Times New Roman"/>
                <w:color w:val="auto"/>
                <w:sz w:val="21"/>
                <w:szCs w:val="21"/>
                <w:highlight w:val="none"/>
              </w:rPr>
              <w:t>S</w:t>
            </w:r>
          </w:p>
        </w:tc>
        <w:tc>
          <w:tcPr>
            <w:tcW w:w="792"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0.150 </w:t>
            </w:r>
          </w:p>
        </w:tc>
        <w:tc>
          <w:tcPr>
            <w:tcW w:w="797" w:type="dxa"/>
            <w:tcBorders>
              <w:tl2br w:val="nil"/>
              <w:tr2bl w:val="nil"/>
            </w:tcBorders>
            <w:vAlign w:val="center"/>
          </w:tcPr>
          <w:p>
            <w:pPr>
              <w:widowControl/>
              <w:jc w:val="center"/>
              <w:textAlignment w:val="center"/>
              <w:rPr>
                <w:bCs/>
                <w:color w:val="auto"/>
                <w:szCs w:val="21"/>
                <w:highlight w:val="none"/>
              </w:rPr>
            </w:pPr>
            <w:r>
              <w:rPr>
                <w:color w:val="auto"/>
                <w:kern w:val="0"/>
                <w:szCs w:val="21"/>
                <w:highlight w:val="none"/>
              </w:rPr>
              <w:t xml:space="preserve">0.055 </w:t>
            </w:r>
          </w:p>
        </w:tc>
        <w:tc>
          <w:tcPr>
            <w:tcW w:w="2256" w:type="pct"/>
            <w:vMerge w:val="continue"/>
            <w:tcBorders>
              <w:tl2br w:val="nil"/>
              <w:tr2bl w:val="nil"/>
            </w:tcBorders>
            <w:vAlign w:val="center"/>
          </w:tcPr>
          <w:p>
            <w:pPr>
              <w:pStyle w:val="40"/>
              <w:spacing w:line="240" w:lineRule="auto"/>
              <w:jc w:val="center"/>
              <w:rPr>
                <w:rFonts w:ascii="Times New Roman" w:hAnsi="Times New Roman"/>
                <w:color w:val="auto"/>
                <w:sz w:val="21"/>
                <w:szCs w:val="21"/>
                <w:highlight w:val="none"/>
              </w:rPr>
            </w:pPr>
          </w:p>
        </w:tc>
        <w:tc>
          <w:tcPr>
            <w:tcW w:w="899" w:type="dxa"/>
            <w:tcBorders>
              <w:tl2br w:val="nil"/>
              <w:tr2bl w:val="nil"/>
            </w:tcBorders>
            <w:vAlign w:val="center"/>
          </w:tcPr>
          <w:p>
            <w:pPr>
              <w:widowControl/>
              <w:jc w:val="center"/>
              <w:textAlignment w:val="center"/>
              <w:rPr>
                <w:color w:val="auto"/>
                <w:szCs w:val="21"/>
                <w:highlight w:val="none"/>
              </w:rPr>
            </w:pPr>
            <w:r>
              <w:rPr>
                <w:color w:val="auto"/>
                <w:kern w:val="0"/>
                <w:szCs w:val="21"/>
                <w:highlight w:val="none"/>
              </w:rPr>
              <w:t xml:space="preserve">0.060 </w:t>
            </w:r>
          </w:p>
        </w:tc>
        <w:tc>
          <w:tcPr>
            <w:tcW w:w="899" w:type="dxa"/>
            <w:tcBorders>
              <w:tl2br w:val="nil"/>
              <w:tr2bl w:val="nil"/>
            </w:tcBorders>
            <w:vAlign w:val="center"/>
          </w:tcPr>
          <w:p>
            <w:pPr>
              <w:widowControl/>
              <w:jc w:val="center"/>
              <w:textAlignment w:val="center"/>
              <w:rPr>
                <w:color w:val="auto"/>
                <w:szCs w:val="21"/>
                <w:highlight w:val="none"/>
              </w:rPr>
            </w:pPr>
            <w:r>
              <w:rPr>
                <w:rFonts w:hint="eastAsia"/>
                <w:color w:val="auto"/>
                <w:kern w:val="0"/>
                <w:szCs w:val="21"/>
                <w:highlight w:val="none"/>
              </w:rPr>
              <w:t>0.022</w:t>
            </w:r>
          </w:p>
        </w:tc>
      </w:tr>
    </w:tbl>
    <w:p>
      <w:pPr>
        <w:autoSpaceDE w:val="0"/>
        <w:autoSpaceDN w:val="0"/>
        <w:adjustRightInd w:val="0"/>
        <w:spacing w:line="360" w:lineRule="auto"/>
        <w:ind w:firstLine="481" w:firstLineChars="200"/>
        <w:rPr>
          <w:b/>
          <w:color w:val="auto"/>
          <w:kern w:val="0"/>
          <w:sz w:val="24"/>
          <w:highlight w:val="none"/>
        </w:rPr>
      </w:pPr>
      <w:r>
        <w:rPr>
          <w:rFonts w:hint="eastAsia"/>
          <w:b/>
          <w:color w:val="auto"/>
          <w:kern w:val="0"/>
          <w:sz w:val="24"/>
          <w:highlight w:val="none"/>
        </w:rPr>
        <w:t>2、鲜鸡粪室外输送恶臭</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本项目鲜鸡粪从鸡舍输送至鸡粪车间的过程中会产生鲜鸡粪室外输送恶臭，鸡舍为密闭鸡舍、鸡粪车间为密闭车间。考虑鲜鸡粪在室外输送时间很短，在短时间内可快速将鲜鸡粪从鸡舍输送至鸡粪车间中，产生的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S污染物产生量很小，类比同类项目，本次评价鲜鸡粪室外输送恶臭中NH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S污染物按鸡舍恶臭中NH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S污染物产生量的5%估算，则东部、西部养殖区鲜鸡粪室外输送恶臭中NH</w:t>
      </w:r>
      <w:r>
        <w:rPr>
          <w:rFonts w:hint="eastAsia"/>
          <w:color w:val="auto"/>
          <w:kern w:val="0"/>
          <w:sz w:val="24"/>
          <w:highlight w:val="none"/>
          <w:vertAlign w:val="subscript"/>
        </w:rPr>
        <w:t>3</w:t>
      </w:r>
      <w:r>
        <w:rPr>
          <w:rFonts w:hint="eastAsia"/>
          <w:color w:val="auto"/>
          <w:kern w:val="0"/>
          <w:sz w:val="24"/>
          <w:highlight w:val="none"/>
        </w:rPr>
        <w:t>产生量均为0.027t/a，H</w:t>
      </w:r>
      <w:r>
        <w:rPr>
          <w:rFonts w:hint="eastAsia"/>
          <w:color w:val="auto"/>
          <w:kern w:val="0"/>
          <w:sz w:val="24"/>
          <w:highlight w:val="none"/>
          <w:vertAlign w:val="subscript"/>
        </w:rPr>
        <w:t>2</w:t>
      </w:r>
      <w:r>
        <w:rPr>
          <w:rFonts w:hint="eastAsia"/>
          <w:color w:val="auto"/>
          <w:kern w:val="0"/>
          <w:sz w:val="24"/>
          <w:highlight w:val="none"/>
        </w:rPr>
        <w:t>S产生量均为0.0027t/a，鲜鸡粪室外输送恶臭中NH</w:t>
      </w:r>
      <w:r>
        <w:rPr>
          <w:rFonts w:hint="eastAsia"/>
          <w:color w:val="auto"/>
          <w:kern w:val="0"/>
          <w:sz w:val="24"/>
          <w:highlight w:val="none"/>
          <w:vertAlign w:val="subscript"/>
        </w:rPr>
        <w:t>3</w:t>
      </w:r>
      <w:r>
        <w:rPr>
          <w:rFonts w:hint="eastAsia"/>
          <w:color w:val="auto"/>
          <w:kern w:val="0"/>
          <w:sz w:val="24"/>
          <w:highlight w:val="none"/>
        </w:rPr>
        <w:t>产生总量为0.054t/a，H</w:t>
      </w:r>
      <w:r>
        <w:rPr>
          <w:rFonts w:hint="eastAsia"/>
          <w:color w:val="auto"/>
          <w:kern w:val="0"/>
          <w:sz w:val="24"/>
          <w:highlight w:val="none"/>
          <w:vertAlign w:val="subscript"/>
        </w:rPr>
        <w:t>2</w:t>
      </w:r>
      <w:r>
        <w:rPr>
          <w:rFonts w:hint="eastAsia"/>
          <w:color w:val="auto"/>
          <w:kern w:val="0"/>
          <w:sz w:val="24"/>
          <w:highlight w:val="none"/>
        </w:rPr>
        <w:t>S产生总量为0.0054t/a。</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建设单位拟设置密闭输送廊道、喷雾除臭、加强周边绿化等措施减少鲜鸡粪室外输送恶臭对环境的影响。本项目在采取上述废气治理措施后，对鲜鸡粪室外输送恶臭中的NH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S处理效率按40%计算，则东部、西部养殖区鲜鸡粪室外输送恶臭中NH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S排放量均为0.0162t/a、0.0016t/a，鲜鸡粪室外输送恶臭中NH</w:t>
      </w:r>
      <w:r>
        <w:rPr>
          <w:rFonts w:hint="eastAsia"/>
          <w:color w:val="auto"/>
          <w:kern w:val="0"/>
          <w:sz w:val="24"/>
          <w:highlight w:val="none"/>
          <w:vertAlign w:val="subscript"/>
        </w:rPr>
        <w:t>3</w:t>
      </w:r>
      <w:r>
        <w:rPr>
          <w:rFonts w:hint="eastAsia"/>
          <w:color w:val="auto"/>
          <w:kern w:val="0"/>
          <w:sz w:val="24"/>
          <w:highlight w:val="none"/>
        </w:rPr>
        <w:t>和H</w:t>
      </w:r>
      <w:r>
        <w:rPr>
          <w:rFonts w:hint="eastAsia"/>
          <w:color w:val="auto"/>
          <w:kern w:val="0"/>
          <w:sz w:val="24"/>
          <w:highlight w:val="none"/>
          <w:vertAlign w:val="subscript"/>
        </w:rPr>
        <w:t>2</w:t>
      </w:r>
      <w:r>
        <w:rPr>
          <w:rFonts w:hint="eastAsia"/>
          <w:color w:val="auto"/>
          <w:kern w:val="0"/>
          <w:sz w:val="24"/>
          <w:highlight w:val="none"/>
        </w:rPr>
        <w:t>S排放总量分别为0.0324t/a、0.0032t/a。</w:t>
      </w:r>
    </w:p>
    <w:p>
      <w:pPr>
        <w:autoSpaceDE w:val="0"/>
        <w:autoSpaceDN w:val="0"/>
        <w:adjustRightInd w:val="0"/>
        <w:spacing w:line="360" w:lineRule="auto"/>
        <w:ind w:firstLine="481" w:firstLineChars="200"/>
        <w:rPr>
          <w:b/>
          <w:bCs/>
          <w:color w:val="auto"/>
          <w:kern w:val="0"/>
          <w:sz w:val="24"/>
          <w:highlight w:val="none"/>
        </w:rPr>
      </w:pPr>
      <w:r>
        <w:rPr>
          <w:rFonts w:hint="eastAsia"/>
          <w:b/>
          <w:bCs/>
          <w:color w:val="auto"/>
          <w:kern w:val="0"/>
          <w:sz w:val="24"/>
          <w:highlight w:val="none"/>
        </w:rPr>
        <w:t>3、鸡粪车间产生的恶臭</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项目采用干清粪养殖技术，鸡粪日产日清。项目每栋鸡舍自动化清粪，鸡粪不落地，并配套建设鸡粪车间作为鸡粪临时贮存场所，正常情况下，鸡粪采用自动干清粪清掏排出鸡舍后，直接拉走外售</w:t>
      </w:r>
      <w:r>
        <w:rPr>
          <w:rFonts w:hint="eastAsia"/>
          <w:color w:val="auto"/>
          <w:kern w:val="0"/>
          <w:sz w:val="24"/>
          <w:highlight w:val="none"/>
          <w:lang w:eastAsia="zh-CN"/>
        </w:rPr>
        <w:t>湖南恩润生物科技有限公司</w:t>
      </w:r>
      <w:r>
        <w:rPr>
          <w:rFonts w:hint="eastAsia"/>
          <w:color w:val="auto"/>
          <w:kern w:val="0"/>
          <w:sz w:val="24"/>
          <w:highlight w:val="none"/>
        </w:rPr>
        <w:t>制有机肥，在</w:t>
      </w:r>
      <w:r>
        <w:rPr>
          <w:rFonts w:hint="eastAsia"/>
          <w:color w:val="auto"/>
          <w:kern w:val="0"/>
          <w:sz w:val="24"/>
          <w:highlight w:val="none"/>
          <w:lang w:eastAsia="zh-CN"/>
        </w:rPr>
        <w:t>湖南恩润生物科技有限公司</w:t>
      </w:r>
      <w:r>
        <w:rPr>
          <w:rFonts w:hint="eastAsia"/>
          <w:color w:val="auto"/>
          <w:kern w:val="0"/>
          <w:sz w:val="24"/>
          <w:highlight w:val="none"/>
        </w:rPr>
        <w:t>进行发酵预处理，不在本厂区进行预处理。在鸡粪车间内堆存时间很短，臭气散发时间有限，同时对其进行喷洒除臭剂等措施，鸡粪车间密闭，暂存的少量鸡粪相较于鸡舍，其产生量较少，对厂界外空气质量影响很小。</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项目主要采取以下措施降低鸡粪车间恶臭气体的排放：</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fldChar w:fldCharType="begin"/>
      </w:r>
      <w:r>
        <w:rPr>
          <w:rFonts w:hint="eastAsia"/>
          <w:color w:val="auto"/>
          <w:kern w:val="0"/>
          <w:sz w:val="24"/>
          <w:highlight w:val="none"/>
        </w:rPr>
        <w:instrText xml:space="preserve"> = 1 \* GB3 </w:instrText>
      </w:r>
      <w:r>
        <w:rPr>
          <w:rFonts w:hint="eastAsia"/>
          <w:color w:val="auto"/>
          <w:kern w:val="0"/>
          <w:sz w:val="24"/>
          <w:highlight w:val="none"/>
        </w:rPr>
        <w:fldChar w:fldCharType="separate"/>
      </w:r>
      <w:r>
        <w:rPr>
          <w:rFonts w:hint="eastAsia"/>
          <w:color w:val="auto"/>
          <w:kern w:val="0"/>
          <w:sz w:val="24"/>
          <w:highlight w:val="none"/>
        </w:rPr>
        <w:t>①</w:t>
      </w:r>
      <w:r>
        <w:rPr>
          <w:rFonts w:hint="eastAsia"/>
          <w:color w:val="auto"/>
          <w:kern w:val="0"/>
          <w:sz w:val="24"/>
          <w:highlight w:val="none"/>
        </w:rPr>
        <w:fldChar w:fldCharType="end"/>
      </w:r>
      <w:r>
        <w:rPr>
          <w:rFonts w:hint="eastAsia"/>
          <w:color w:val="auto"/>
          <w:kern w:val="0"/>
          <w:sz w:val="24"/>
          <w:highlight w:val="none"/>
        </w:rPr>
        <w:t>加强管理，确保鸡粪能够及时清运，冬季在鸡粪车间堆存时间不大于三天，夏天做到日产日清，避免在厂区内长期堆存，同时保证鸡粪车间清理干净。</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fldChar w:fldCharType="begin"/>
      </w:r>
      <w:r>
        <w:rPr>
          <w:rFonts w:hint="eastAsia"/>
          <w:color w:val="auto"/>
          <w:kern w:val="0"/>
          <w:sz w:val="24"/>
          <w:highlight w:val="none"/>
        </w:rPr>
        <w:instrText xml:space="preserve"> = 2 \* GB3 </w:instrText>
      </w:r>
      <w:r>
        <w:rPr>
          <w:rFonts w:hint="eastAsia"/>
          <w:color w:val="auto"/>
          <w:kern w:val="0"/>
          <w:sz w:val="24"/>
          <w:highlight w:val="none"/>
        </w:rPr>
        <w:fldChar w:fldCharType="separate"/>
      </w:r>
      <w:r>
        <w:rPr>
          <w:rFonts w:hint="eastAsia"/>
          <w:color w:val="auto"/>
          <w:kern w:val="0"/>
          <w:sz w:val="24"/>
          <w:highlight w:val="none"/>
        </w:rPr>
        <w:t>②</w:t>
      </w:r>
      <w:r>
        <w:rPr>
          <w:rFonts w:hint="eastAsia"/>
          <w:color w:val="auto"/>
          <w:kern w:val="0"/>
          <w:sz w:val="24"/>
          <w:highlight w:val="none"/>
        </w:rPr>
        <w:fldChar w:fldCharType="end"/>
      </w:r>
      <w:r>
        <w:rPr>
          <w:rFonts w:hint="eastAsia"/>
          <w:color w:val="auto"/>
          <w:kern w:val="0"/>
          <w:sz w:val="24"/>
          <w:highlight w:val="none"/>
        </w:rPr>
        <w:t>保证鸡粪车间干燥，做好防风、防雨、防渗措施，因氨和硫化氢易溶于水，室内湿度高时，易被吸附在墙壁、天棚、地面等处，并随水分渗入建筑材料中；室内温度上升时挥发逸散出来，污染空气。</w:t>
      </w:r>
    </w:p>
    <w:p>
      <w:pPr>
        <w:pStyle w:val="288"/>
        <w:spacing w:after="0"/>
        <w:ind w:firstLine="482"/>
        <w:rPr>
          <w:b/>
          <w:color w:val="auto"/>
          <w:sz w:val="24"/>
          <w:szCs w:val="24"/>
          <w:highlight w:val="none"/>
        </w:rPr>
      </w:pPr>
      <w:r>
        <w:rPr>
          <w:rFonts w:hint="eastAsia"/>
          <w:b/>
          <w:color w:val="auto"/>
          <w:sz w:val="24"/>
          <w:szCs w:val="24"/>
          <w:highlight w:val="none"/>
        </w:rPr>
        <w:t>4、粉尘</w:t>
      </w:r>
    </w:p>
    <w:p>
      <w:pPr>
        <w:pStyle w:val="288"/>
        <w:spacing w:after="0"/>
        <w:ind w:firstLine="480"/>
        <w:rPr>
          <w:bCs/>
          <w:color w:val="auto"/>
          <w:sz w:val="24"/>
          <w:szCs w:val="24"/>
          <w:highlight w:val="none"/>
        </w:rPr>
      </w:pPr>
      <w:r>
        <w:rPr>
          <w:bCs/>
          <w:color w:val="auto"/>
          <w:sz w:val="24"/>
          <w:szCs w:val="24"/>
          <w:highlight w:val="none"/>
        </w:rPr>
        <w:t>由于鸡舍内空气流动性大，鸡舍内饲料、鸡粪及散落毛羽在干燥空气中会产生粉尘污染物，后经鸡舍排风扇排出鸡舍外，进入</w:t>
      </w:r>
      <w:r>
        <w:rPr>
          <w:rFonts w:hint="eastAsia"/>
          <w:bCs/>
          <w:color w:val="auto"/>
          <w:sz w:val="24"/>
          <w:szCs w:val="24"/>
          <w:highlight w:val="none"/>
        </w:rPr>
        <w:t>鸡舍尾端防尘间</w:t>
      </w:r>
      <w:r>
        <w:rPr>
          <w:bCs/>
          <w:color w:val="auto"/>
          <w:sz w:val="24"/>
          <w:szCs w:val="24"/>
          <w:highlight w:val="none"/>
        </w:rPr>
        <w:t>。根据《鸡舍内粉尘控制方法初探》（刘慧娟，辽宁农业职业技术学院），一般情况下，鸡舍内空气总粉尘浓度约为4.20mg/m</w:t>
      </w:r>
      <w:r>
        <w:rPr>
          <w:bCs/>
          <w:color w:val="auto"/>
          <w:sz w:val="24"/>
          <w:szCs w:val="24"/>
          <w:highlight w:val="none"/>
          <w:vertAlign w:val="superscript"/>
        </w:rPr>
        <w:t>3</w:t>
      </w:r>
      <w:r>
        <w:rPr>
          <w:bCs/>
          <w:color w:val="auto"/>
          <w:sz w:val="24"/>
          <w:szCs w:val="24"/>
          <w:highlight w:val="none"/>
        </w:rPr>
        <w:t>。</w:t>
      </w:r>
      <w:r>
        <w:rPr>
          <w:rFonts w:hint="eastAsia"/>
          <w:bCs/>
          <w:color w:val="auto"/>
          <w:sz w:val="24"/>
          <w:szCs w:val="24"/>
          <w:highlight w:val="none"/>
        </w:rPr>
        <w:t>据建设单位提供的资料，</w:t>
      </w:r>
      <w:r>
        <w:rPr>
          <w:rFonts w:hint="eastAsia"/>
          <w:bCs/>
          <w:color w:val="auto"/>
          <w:sz w:val="24"/>
          <w:szCs w:val="24"/>
          <w:highlight w:val="none"/>
          <w:lang w:eastAsia="zh-CN"/>
        </w:rPr>
        <w:t>每台风机</w:t>
      </w:r>
      <w:r>
        <w:rPr>
          <w:bCs/>
          <w:color w:val="auto"/>
          <w:sz w:val="24"/>
          <w:szCs w:val="24"/>
          <w:highlight w:val="none"/>
        </w:rPr>
        <w:t>风量</w:t>
      </w:r>
      <w:r>
        <w:rPr>
          <w:rFonts w:hint="eastAsia"/>
          <w:bCs/>
          <w:color w:val="auto"/>
          <w:sz w:val="24"/>
          <w:szCs w:val="24"/>
          <w:highlight w:val="none"/>
        </w:rPr>
        <w:t>约24</w:t>
      </w:r>
      <w:r>
        <w:rPr>
          <w:bCs/>
          <w:color w:val="auto"/>
          <w:sz w:val="24"/>
          <w:szCs w:val="24"/>
          <w:highlight w:val="none"/>
        </w:rPr>
        <w:t>0000m</w:t>
      </w:r>
      <w:r>
        <w:rPr>
          <w:bCs/>
          <w:color w:val="auto"/>
          <w:sz w:val="24"/>
          <w:szCs w:val="24"/>
          <w:highlight w:val="none"/>
          <w:vertAlign w:val="superscript"/>
        </w:rPr>
        <w:t>3</w:t>
      </w:r>
      <w:r>
        <w:rPr>
          <w:bCs/>
          <w:color w:val="auto"/>
          <w:sz w:val="24"/>
          <w:szCs w:val="24"/>
          <w:highlight w:val="none"/>
        </w:rPr>
        <w:t>/</w:t>
      </w:r>
      <w:r>
        <w:rPr>
          <w:rFonts w:hint="eastAsia"/>
          <w:bCs/>
          <w:color w:val="auto"/>
          <w:sz w:val="24"/>
          <w:szCs w:val="24"/>
          <w:highlight w:val="none"/>
        </w:rPr>
        <w:t>h</w:t>
      </w:r>
      <w:r>
        <w:rPr>
          <w:bCs/>
          <w:color w:val="auto"/>
          <w:sz w:val="24"/>
          <w:szCs w:val="24"/>
          <w:highlight w:val="none"/>
        </w:rPr>
        <w:t>，则粉尘产生量约</w:t>
      </w:r>
      <w:r>
        <w:rPr>
          <w:rFonts w:hint="eastAsia"/>
          <w:bCs/>
          <w:color w:val="auto"/>
          <w:sz w:val="24"/>
          <w:szCs w:val="24"/>
          <w:highlight w:val="none"/>
        </w:rPr>
        <w:t>24.19</w:t>
      </w:r>
      <w:r>
        <w:rPr>
          <w:bCs/>
          <w:color w:val="auto"/>
          <w:sz w:val="24"/>
          <w:szCs w:val="24"/>
          <w:highlight w:val="none"/>
        </w:rPr>
        <w:t>kg/d、</w:t>
      </w:r>
      <w:r>
        <w:rPr>
          <w:rFonts w:hint="eastAsia"/>
          <w:bCs/>
          <w:color w:val="auto"/>
          <w:sz w:val="24"/>
          <w:szCs w:val="24"/>
          <w:highlight w:val="none"/>
        </w:rPr>
        <w:t>8.83</w:t>
      </w:r>
      <w:r>
        <w:rPr>
          <w:bCs/>
          <w:color w:val="auto"/>
          <w:sz w:val="24"/>
          <w:szCs w:val="24"/>
          <w:highlight w:val="none"/>
        </w:rPr>
        <w:t>t/a。</w:t>
      </w:r>
    </w:p>
    <w:p>
      <w:pPr>
        <w:autoSpaceDE w:val="0"/>
        <w:autoSpaceDN w:val="0"/>
        <w:adjustRightInd w:val="0"/>
        <w:spacing w:line="360" w:lineRule="auto"/>
        <w:ind w:firstLine="480" w:firstLineChars="200"/>
        <w:rPr>
          <w:bCs/>
          <w:color w:val="auto"/>
          <w:sz w:val="24"/>
          <w:highlight w:val="none"/>
        </w:rPr>
      </w:pPr>
      <w:r>
        <w:rPr>
          <w:bCs/>
          <w:color w:val="auto"/>
          <w:sz w:val="24"/>
          <w:highlight w:val="none"/>
        </w:rPr>
        <w:t>在养殖过程中，由饲养员每日打扫鸡舍地面上的粉尘，</w:t>
      </w:r>
      <w:r>
        <w:rPr>
          <w:rFonts w:hint="eastAsia"/>
          <w:bCs/>
          <w:color w:val="auto"/>
          <w:sz w:val="24"/>
          <w:highlight w:val="none"/>
        </w:rPr>
        <w:t>建设单位通过在鸡舍排风尾端设置防尘间</w:t>
      </w:r>
      <w:r>
        <w:rPr>
          <w:bCs/>
          <w:color w:val="auto"/>
          <w:sz w:val="24"/>
          <w:highlight w:val="none"/>
        </w:rPr>
        <w:t>封闭，并在排放口上部布置防尘网</w:t>
      </w:r>
      <w:r>
        <w:rPr>
          <w:rFonts w:hint="eastAsia"/>
          <w:bCs/>
          <w:color w:val="auto"/>
          <w:sz w:val="24"/>
          <w:highlight w:val="none"/>
        </w:rPr>
        <w:t>，设置水雾喷淋系统，利用雾化水将粘附粉尘，形成比重更大的颗粒物而加速沉降</w:t>
      </w:r>
      <w:r>
        <w:rPr>
          <w:bCs/>
          <w:color w:val="auto"/>
          <w:sz w:val="24"/>
          <w:highlight w:val="none"/>
        </w:rPr>
        <w:t>。采取以上措施后，</w:t>
      </w:r>
      <w:r>
        <w:rPr>
          <w:rFonts w:hint="eastAsia"/>
          <w:bCs/>
          <w:color w:val="auto"/>
          <w:sz w:val="24"/>
          <w:highlight w:val="none"/>
        </w:rPr>
        <w:t>粉尘可降低80%以上</w:t>
      </w:r>
      <w:r>
        <w:rPr>
          <w:bCs/>
          <w:color w:val="auto"/>
          <w:sz w:val="24"/>
          <w:highlight w:val="none"/>
        </w:rPr>
        <w:t>，则鸡</w:t>
      </w:r>
      <w:r>
        <w:rPr>
          <w:rFonts w:hint="eastAsia"/>
          <w:bCs/>
          <w:color w:val="auto"/>
          <w:sz w:val="24"/>
          <w:highlight w:val="none"/>
        </w:rPr>
        <w:t>舍</w:t>
      </w:r>
      <w:r>
        <w:rPr>
          <w:bCs/>
          <w:color w:val="auto"/>
          <w:sz w:val="24"/>
          <w:highlight w:val="none"/>
        </w:rPr>
        <w:t>粉尘排放量为</w:t>
      </w:r>
      <w:r>
        <w:rPr>
          <w:rFonts w:hint="eastAsia"/>
          <w:bCs/>
          <w:color w:val="auto"/>
          <w:sz w:val="24"/>
          <w:highlight w:val="none"/>
        </w:rPr>
        <w:t>1.77</w:t>
      </w:r>
      <w:r>
        <w:rPr>
          <w:bCs/>
          <w:color w:val="auto"/>
          <w:sz w:val="24"/>
          <w:highlight w:val="none"/>
        </w:rPr>
        <w:t>t/a，排放速率为</w:t>
      </w:r>
      <w:r>
        <w:rPr>
          <w:rFonts w:hint="eastAsia"/>
          <w:bCs/>
          <w:color w:val="auto"/>
          <w:sz w:val="24"/>
          <w:highlight w:val="none"/>
        </w:rPr>
        <w:t>0.20</w:t>
      </w:r>
      <w:r>
        <w:rPr>
          <w:bCs/>
          <w:color w:val="auto"/>
          <w:sz w:val="24"/>
          <w:highlight w:val="none"/>
        </w:rPr>
        <w:t>kg/h</w:t>
      </w:r>
      <w:r>
        <w:rPr>
          <w:rFonts w:hint="eastAsia"/>
          <w:bCs/>
          <w:color w:val="auto"/>
          <w:sz w:val="24"/>
          <w:highlight w:val="none"/>
        </w:rPr>
        <w:t>。</w:t>
      </w:r>
      <w:r>
        <w:rPr>
          <w:rFonts w:hint="eastAsia"/>
          <w:color w:val="auto"/>
          <w:kern w:val="0"/>
          <w:sz w:val="24"/>
          <w:highlight w:val="none"/>
        </w:rPr>
        <w:t>东部、西部养殖区粉尘排放量均为0.885t/a。</w:t>
      </w:r>
    </w:p>
    <w:p>
      <w:pPr>
        <w:pStyle w:val="3"/>
        <w:adjustRightInd w:val="0"/>
        <w:snapToGrid w:val="0"/>
        <w:spacing w:after="0" w:line="360" w:lineRule="auto"/>
        <w:ind w:firstLine="481" w:firstLineChars="200"/>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rPr>
        <w:t>5、食堂油烟</w:t>
      </w:r>
    </w:p>
    <w:p>
      <w:pPr>
        <w:adjustRightInd w:val="0"/>
        <w:snapToGrid w:val="0"/>
        <w:spacing w:line="360" w:lineRule="auto"/>
        <w:ind w:firstLine="480" w:firstLineChars="200"/>
        <w:rPr>
          <w:bCs/>
          <w:color w:val="auto"/>
          <w:sz w:val="24"/>
          <w:highlight w:val="none"/>
        </w:rPr>
      </w:pPr>
      <w:r>
        <w:rPr>
          <w:rFonts w:hint="eastAsia" w:hAnsiTheme="majorEastAsia" w:eastAsiaTheme="majorEastAsia"/>
          <w:color w:val="auto"/>
          <w:kern w:val="0"/>
          <w:sz w:val="24"/>
          <w:highlight w:val="none"/>
        </w:rPr>
        <w:t>项目劳动定员120</w:t>
      </w:r>
      <w:r>
        <w:rPr>
          <w:rFonts w:eastAsiaTheme="majorEastAsia"/>
          <w:color w:val="auto"/>
          <w:kern w:val="0"/>
          <w:sz w:val="24"/>
          <w:highlight w:val="none"/>
        </w:rPr>
        <w:t>人，均</w:t>
      </w:r>
      <w:r>
        <w:rPr>
          <w:color w:val="auto"/>
          <w:sz w:val="24"/>
          <w:highlight w:val="none"/>
        </w:rPr>
        <w:t>在厂区用餐</w:t>
      </w:r>
      <w:r>
        <w:rPr>
          <w:bCs/>
          <w:color w:val="auto"/>
          <w:sz w:val="24"/>
          <w:highlight w:val="none"/>
        </w:rPr>
        <w:t>。一般食堂的食用油耗油系数为3kg/100人·d，则其一天的食用油的用量约为</w:t>
      </w:r>
      <w:r>
        <w:rPr>
          <w:rFonts w:hint="eastAsia"/>
          <w:bCs/>
          <w:color w:val="auto"/>
          <w:sz w:val="24"/>
          <w:highlight w:val="none"/>
        </w:rPr>
        <w:t>3.6</w:t>
      </w:r>
      <w:r>
        <w:rPr>
          <w:bCs/>
          <w:color w:val="auto"/>
          <w:sz w:val="24"/>
          <w:highlight w:val="none"/>
        </w:rPr>
        <w:t>kg，油烟和油的挥发量占总耗油量的2%～4%之间，取其均值3%，则油烟的产生量约为</w:t>
      </w:r>
      <w:r>
        <w:rPr>
          <w:rFonts w:hint="eastAsia"/>
          <w:bCs/>
          <w:color w:val="auto"/>
          <w:sz w:val="24"/>
          <w:highlight w:val="none"/>
        </w:rPr>
        <w:t>39.42</w:t>
      </w:r>
      <w:r>
        <w:rPr>
          <w:bCs/>
          <w:color w:val="auto"/>
          <w:sz w:val="24"/>
          <w:highlight w:val="none"/>
        </w:rPr>
        <w:t>kg/a，建议项目在厨房安装油烟净化器（净化效率不小于</w:t>
      </w:r>
      <w:r>
        <w:rPr>
          <w:rFonts w:hint="eastAsia"/>
          <w:bCs/>
          <w:color w:val="auto"/>
          <w:sz w:val="24"/>
          <w:highlight w:val="none"/>
        </w:rPr>
        <w:t>60</w:t>
      </w:r>
      <w:r>
        <w:rPr>
          <w:bCs/>
          <w:color w:val="auto"/>
          <w:sz w:val="24"/>
          <w:highlight w:val="none"/>
        </w:rPr>
        <w:t>%），厨房油烟经净化器过滤后由风机和排气管引至建筑物楼面高空排放。项目设置</w:t>
      </w:r>
      <w:r>
        <w:rPr>
          <w:rFonts w:hint="eastAsia"/>
          <w:bCs/>
          <w:color w:val="auto"/>
          <w:sz w:val="24"/>
          <w:highlight w:val="none"/>
        </w:rPr>
        <w:t>2</w:t>
      </w:r>
      <w:r>
        <w:rPr>
          <w:color w:val="auto"/>
          <w:sz w:val="24"/>
          <w:highlight w:val="none"/>
        </w:rPr>
        <w:t>个基准灶头数，</w:t>
      </w:r>
      <w:r>
        <w:rPr>
          <w:bCs/>
          <w:color w:val="auto"/>
          <w:sz w:val="24"/>
          <w:highlight w:val="none"/>
        </w:rPr>
        <w:t>风机总风量为</w:t>
      </w:r>
      <w:r>
        <w:rPr>
          <w:rFonts w:hint="eastAsia"/>
          <w:bCs/>
          <w:color w:val="auto"/>
          <w:sz w:val="24"/>
          <w:highlight w:val="none"/>
        </w:rPr>
        <w:t>4</w:t>
      </w:r>
      <w:r>
        <w:rPr>
          <w:bCs/>
          <w:color w:val="auto"/>
          <w:sz w:val="24"/>
          <w:highlight w:val="none"/>
        </w:rPr>
        <w:t>00</w:t>
      </w:r>
      <w:r>
        <w:rPr>
          <w:rFonts w:hint="eastAsia"/>
          <w:bCs/>
          <w:color w:val="auto"/>
          <w:sz w:val="24"/>
          <w:highlight w:val="none"/>
        </w:rPr>
        <w:t>0</w:t>
      </w:r>
      <w:r>
        <w:rPr>
          <w:bCs/>
          <w:color w:val="auto"/>
          <w:sz w:val="24"/>
          <w:highlight w:val="none"/>
        </w:rPr>
        <w:t>m</w:t>
      </w:r>
      <w:r>
        <w:rPr>
          <w:rFonts w:hint="eastAsia"/>
          <w:bCs/>
          <w:color w:val="auto"/>
          <w:sz w:val="24"/>
          <w:highlight w:val="none"/>
          <w:vertAlign w:val="superscript"/>
        </w:rPr>
        <w:t>3</w:t>
      </w:r>
      <w:r>
        <w:rPr>
          <w:bCs/>
          <w:color w:val="auto"/>
          <w:sz w:val="24"/>
          <w:highlight w:val="none"/>
        </w:rPr>
        <w:t>/h，平均每天使用</w:t>
      </w:r>
      <w:r>
        <w:rPr>
          <w:rFonts w:hint="eastAsia"/>
          <w:bCs/>
          <w:color w:val="auto"/>
          <w:sz w:val="24"/>
          <w:highlight w:val="none"/>
        </w:rPr>
        <w:t>4</w:t>
      </w:r>
      <w:r>
        <w:rPr>
          <w:bCs/>
          <w:color w:val="auto"/>
          <w:sz w:val="24"/>
          <w:highlight w:val="none"/>
        </w:rPr>
        <w:t>小时，工作时间3</w:t>
      </w:r>
      <w:r>
        <w:rPr>
          <w:rFonts w:hint="eastAsia"/>
          <w:bCs/>
          <w:color w:val="auto"/>
          <w:sz w:val="24"/>
          <w:highlight w:val="none"/>
        </w:rPr>
        <w:t>65</w:t>
      </w:r>
      <w:r>
        <w:rPr>
          <w:bCs/>
          <w:color w:val="auto"/>
          <w:sz w:val="24"/>
          <w:highlight w:val="none"/>
        </w:rPr>
        <w:t>天，则风机风量为</w:t>
      </w:r>
      <w:r>
        <w:rPr>
          <w:rFonts w:hint="eastAsia"/>
          <w:bCs/>
          <w:color w:val="auto"/>
          <w:sz w:val="24"/>
          <w:highlight w:val="none"/>
        </w:rPr>
        <w:t>1.17</w:t>
      </w:r>
      <w:r>
        <w:rPr>
          <w:color w:val="auto"/>
          <w:sz w:val="24"/>
          <w:highlight w:val="none"/>
        </w:rPr>
        <w:t>×10</w:t>
      </w:r>
      <w:r>
        <w:rPr>
          <w:rFonts w:hint="eastAsia"/>
          <w:color w:val="auto"/>
          <w:sz w:val="24"/>
          <w:highlight w:val="none"/>
          <w:vertAlign w:val="superscript"/>
        </w:rPr>
        <w:t>7</w:t>
      </w:r>
      <w:r>
        <w:rPr>
          <w:color w:val="auto"/>
          <w:sz w:val="24"/>
          <w:highlight w:val="none"/>
        </w:rPr>
        <w:t>m</w:t>
      </w:r>
      <w:r>
        <w:rPr>
          <w:rFonts w:hint="eastAsia"/>
          <w:color w:val="auto"/>
          <w:sz w:val="24"/>
          <w:highlight w:val="none"/>
          <w:vertAlign w:val="superscript"/>
        </w:rPr>
        <w:t>3</w:t>
      </w:r>
      <w:r>
        <w:rPr>
          <w:color w:val="auto"/>
          <w:sz w:val="24"/>
          <w:highlight w:val="none"/>
        </w:rPr>
        <w:t>/a，油烟产生浓度为</w:t>
      </w:r>
      <w:r>
        <w:rPr>
          <w:rFonts w:hint="eastAsia"/>
          <w:color w:val="auto"/>
          <w:sz w:val="24"/>
          <w:highlight w:val="none"/>
        </w:rPr>
        <w:t>3.37</w:t>
      </w:r>
      <w:r>
        <w:rPr>
          <w:color w:val="auto"/>
          <w:sz w:val="24"/>
          <w:highlight w:val="none"/>
        </w:rPr>
        <w:t>mg/m</w:t>
      </w:r>
      <w:r>
        <w:rPr>
          <w:color w:val="auto"/>
          <w:sz w:val="24"/>
          <w:highlight w:val="none"/>
          <w:vertAlign w:val="superscript"/>
        </w:rPr>
        <w:t>3</w:t>
      </w:r>
      <w:r>
        <w:rPr>
          <w:bCs/>
          <w:color w:val="auto"/>
          <w:sz w:val="24"/>
          <w:highlight w:val="none"/>
        </w:rPr>
        <w:t>，排放浓度约为</w:t>
      </w:r>
      <w:r>
        <w:rPr>
          <w:rFonts w:hint="eastAsia"/>
          <w:bCs/>
          <w:color w:val="auto"/>
          <w:sz w:val="24"/>
          <w:highlight w:val="none"/>
        </w:rPr>
        <w:t>1.35</w:t>
      </w:r>
      <w:r>
        <w:rPr>
          <w:bCs/>
          <w:color w:val="auto"/>
          <w:sz w:val="24"/>
          <w:highlight w:val="none"/>
        </w:rPr>
        <w:t>mg/m</w:t>
      </w:r>
      <w:r>
        <w:rPr>
          <w:bCs/>
          <w:color w:val="auto"/>
          <w:sz w:val="24"/>
          <w:highlight w:val="none"/>
          <w:vertAlign w:val="superscript"/>
        </w:rPr>
        <w:t>3</w:t>
      </w:r>
      <w:r>
        <w:rPr>
          <w:bCs/>
          <w:color w:val="auto"/>
          <w:sz w:val="24"/>
          <w:highlight w:val="none"/>
        </w:rPr>
        <w:t>，排放量约为</w:t>
      </w:r>
      <w:r>
        <w:rPr>
          <w:rFonts w:hint="eastAsia"/>
          <w:bCs/>
          <w:color w:val="auto"/>
          <w:sz w:val="24"/>
          <w:highlight w:val="none"/>
        </w:rPr>
        <w:t>15.77</w:t>
      </w:r>
      <w:r>
        <w:rPr>
          <w:bCs/>
          <w:color w:val="auto"/>
          <w:sz w:val="24"/>
          <w:highlight w:val="none"/>
        </w:rPr>
        <w:t>kg/a。</w:t>
      </w:r>
    </w:p>
    <w:p>
      <w:pPr>
        <w:adjustRightInd w:val="0"/>
        <w:snapToGrid w:val="0"/>
        <w:spacing w:line="360" w:lineRule="auto"/>
        <w:ind w:firstLine="481" w:firstLineChars="200"/>
        <w:rPr>
          <w:rFonts w:hAnsiTheme="majorEastAsia" w:eastAsiaTheme="majorEastAsia"/>
          <w:b/>
          <w:color w:val="auto"/>
          <w:kern w:val="0"/>
          <w:sz w:val="24"/>
          <w:highlight w:val="none"/>
        </w:rPr>
      </w:pPr>
      <w:r>
        <w:rPr>
          <w:rFonts w:hint="eastAsia" w:hAnsiTheme="majorEastAsia" w:eastAsiaTheme="majorEastAsia"/>
          <w:b/>
          <w:color w:val="auto"/>
          <w:kern w:val="0"/>
          <w:sz w:val="24"/>
          <w:highlight w:val="none"/>
        </w:rPr>
        <w:t>6、备用柴油发电机尾气</w:t>
      </w:r>
    </w:p>
    <w:p>
      <w:pPr>
        <w:adjustRightInd w:val="0"/>
        <w:snapToGrid w:val="0"/>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本项目正常情况下不会使用柴油发电机，仅停电时使用备用柴油发电机发电，为场区供电。设置1台</w:t>
      </w:r>
      <w:r>
        <w:rPr>
          <w:rFonts w:hAnsiTheme="majorEastAsia" w:eastAsiaTheme="majorEastAsia"/>
          <w:color w:val="auto"/>
          <w:kern w:val="0"/>
          <w:sz w:val="24"/>
          <w:highlight w:val="none"/>
        </w:rPr>
        <w:t>500KW</w:t>
      </w:r>
      <w:r>
        <w:rPr>
          <w:rFonts w:hint="eastAsia" w:hAnsiTheme="majorEastAsia" w:eastAsiaTheme="majorEastAsia"/>
          <w:color w:val="auto"/>
          <w:kern w:val="0"/>
          <w:sz w:val="24"/>
          <w:highlight w:val="none"/>
        </w:rPr>
        <w:t>柴油发电机，由于柴油发电机只有在停电时应急使用，因此其产生频率小且具有偶发性，产生的燃油废气量很小，忽略不计，主要污染物为</w:t>
      </w:r>
      <w:r>
        <w:rPr>
          <w:rFonts w:hAnsiTheme="majorEastAsia" w:eastAsiaTheme="majorEastAsia"/>
          <w:color w:val="auto"/>
          <w:kern w:val="0"/>
          <w:sz w:val="24"/>
          <w:highlight w:val="none"/>
        </w:rPr>
        <w:t>CO</w:t>
      </w: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THC</w:t>
      </w: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NO</w:t>
      </w:r>
      <w:r>
        <w:rPr>
          <w:rFonts w:hAnsiTheme="majorEastAsia" w:eastAsiaTheme="majorEastAsia"/>
          <w:color w:val="auto"/>
          <w:kern w:val="0"/>
          <w:sz w:val="24"/>
          <w:highlight w:val="none"/>
          <w:vertAlign w:val="subscript"/>
        </w:rPr>
        <w:t>X</w:t>
      </w:r>
      <w:r>
        <w:rPr>
          <w:rFonts w:hint="eastAsia" w:hAnsiTheme="majorEastAsia" w:eastAsiaTheme="majorEastAsia"/>
          <w:color w:val="auto"/>
          <w:kern w:val="0"/>
          <w:sz w:val="24"/>
          <w:highlight w:val="none"/>
        </w:rPr>
        <w:t>。</w:t>
      </w:r>
      <w:r>
        <w:rPr>
          <w:rFonts w:hint="eastAsia"/>
          <w:color w:val="auto"/>
          <w:sz w:val="24"/>
          <w:highlight w:val="none"/>
        </w:rPr>
        <w:t>废气经发电机自带的净化装置净化后，经排气筒高于屋顶排放，不会对周边环境造成较大影响</w:t>
      </w:r>
      <w:r>
        <w:rPr>
          <w:rFonts w:hint="eastAsia" w:hAnsiTheme="majorEastAsia" w:eastAsiaTheme="majorEastAsia"/>
          <w:color w:val="auto"/>
          <w:kern w:val="0"/>
          <w:sz w:val="24"/>
          <w:highlight w:val="none"/>
        </w:rPr>
        <w:t>。</w:t>
      </w:r>
    </w:p>
    <w:p>
      <w:pPr>
        <w:adjustRightInd w:val="0"/>
        <w:snapToGrid w:val="0"/>
        <w:spacing w:line="360" w:lineRule="auto"/>
        <w:ind w:firstLine="481" w:firstLineChars="200"/>
        <w:rPr>
          <w:rFonts w:hAnsiTheme="majorEastAsia" w:eastAsiaTheme="majorEastAsia"/>
          <w:b/>
          <w:color w:val="auto"/>
          <w:kern w:val="0"/>
          <w:sz w:val="24"/>
          <w:highlight w:val="none"/>
        </w:rPr>
      </w:pPr>
      <w:r>
        <w:rPr>
          <w:rFonts w:hint="eastAsia" w:hAnsiTheme="majorEastAsia" w:eastAsiaTheme="majorEastAsia"/>
          <w:b/>
          <w:color w:val="auto"/>
          <w:kern w:val="0"/>
          <w:sz w:val="24"/>
          <w:highlight w:val="none"/>
        </w:rPr>
        <w:t>7、运输车辆尾气</w:t>
      </w:r>
    </w:p>
    <w:p>
      <w:pPr>
        <w:adjustRightInd w:val="0"/>
        <w:snapToGrid w:val="0"/>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本项目运输车辆主要为铲车、物资运输车辆在场内运输时，产生运输车辆尾气，主要污染物为</w:t>
      </w:r>
      <w:r>
        <w:rPr>
          <w:rFonts w:hAnsiTheme="majorEastAsia" w:eastAsiaTheme="majorEastAsia"/>
          <w:color w:val="auto"/>
          <w:kern w:val="0"/>
          <w:sz w:val="24"/>
          <w:highlight w:val="none"/>
        </w:rPr>
        <w:t>CO</w:t>
      </w: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THC</w:t>
      </w: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NO</w:t>
      </w:r>
      <w:r>
        <w:rPr>
          <w:rFonts w:hAnsiTheme="majorEastAsia" w:eastAsiaTheme="majorEastAsia"/>
          <w:color w:val="auto"/>
          <w:kern w:val="0"/>
          <w:sz w:val="24"/>
          <w:highlight w:val="none"/>
          <w:vertAlign w:val="subscript"/>
        </w:rPr>
        <w:t>X</w:t>
      </w:r>
      <w:r>
        <w:rPr>
          <w:rFonts w:hint="eastAsia" w:hAnsiTheme="majorEastAsia" w:eastAsiaTheme="majorEastAsia"/>
          <w:color w:val="auto"/>
          <w:kern w:val="0"/>
          <w:sz w:val="24"/>
          <w:highlight w:val="none"/>
        </w:rPr>
        <w:t>。本项目运营期间主要为饲料原料运进场区、鸡粪运出场区以及叉车运输鸡蛋时，产生的运输车辆尾气，物资运输车辆运输频次少，产生的尾气量忽略不计。通过使用清洁燃料（柴油</w:t>
      </w:r>
      <w:r>
        <w:rPr>
          <w:rFonts w:hAnsiTheme="majorEastAsia" w:eastAsiaTheme="majorEastAsia"/>
          <w:color w:val="auto"/>
          <w:kern w:val="0"/>
          <w:sz w:val="24"/>
          <w:highlight w:val="none"/>
        </w:rPr>
        <w:t>/</w:t>
      </w:r>
      <w:r>
        <w:rPr>
          <w:rFonts w:hint="eastAsia" w:hAnsiTheme="majorEastAsia" w:eastAsiaTheme="majorEastAsia"/>
          <w:color w:val="auto"/>
          <w:kern w:val="0"/>
          <w:sz w:val="24"/>
          <w:highlight w:val="none"/>
        </w:rPr>
        <w:t>汽油），定期对运输车辆维修保养等措施减少汽车尾气的产生，通过场区通风后运输车辆尾气自然稀释扩散，通过加强绿化减小运输车辆尾气对周边环境的影响。总体而言，运输车辆尾气对环境影响较小。</w:t>
      </w:r>
    </w:p>
    <w:p>
      <w:pPr>
        <w:adjustRightInd w:val="0"/>
        <w:snapToGrid w:val="0"/>
        <w:spacing w:line="360" w:lineRule="auto"/>
        <w:ind w:firstLine="481" w:firstLineChars="200"/>
        <w:rPr>
          <w:rFonts w:hAnsiTheme="majorEastAsia" w:eastAsiaTheme="majorEastAsia"/>
          <w:b/>
          <w:color w:val="auto"/>
          <w:kern w:val="0"/>
          <w:sz w:val="24"/>
          <w:highlight w:val="none"/>
        </w:rPr>
      </w:pPr>
      <w:r>
        <w:rPr>
          <w:rFonts w:hint="eastAsia" w:hAnsiTheme="majorEastAsia" w:eastAsiaTheme="majorEastAsia"/>
          <w:b/>
          <w:color w:val="auto"/>
          <w:kern w:val="0"/>
          <w:sz w:val="24"/>
          <w:highlight w:val="none"/>
        </w:rPr>
        <w:t>8、废气污染物产排情况汇总</w:t>
      </w:r>
    </w:p>
    <w:p>
      <w:pPr>
        <w:adjustRightInd w:val="0"/>
        <w:snapToGrid w:val="0"/>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本项目废气污染物总体产排情况见表3.3-7。</w:t>
      </w:r>
    </w:p>
    <w:p>
      <w:pPr>
        <w:spacing w:beforeLines="50"/>
        <w:jc w:val="center"/>
        <w:rPr>
          <w:b/>
          <w:color w:val="auto"/>
          <w:highlight w:val="none"/>
        </w:rPr>
        <w:sectPr>
          <w:headerReference r:id="rId1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Lines="50"/>
        <w:jc w:val="center"/>
        <w:rPr>
          <w:b/>
          <w:color w:val="auto"/>
          <w:highlight w:val="none"/>
        </w:rPr>
      </w:pPr>
      <w:r>
        <w:rPr>
          <w:rFonts w:hint="eastAsia"/>
          <w:b/>
          <w:color w:val="auto"/>
          <w:highlight w:val="none"/>
        </w:rPr>
        <w:t>表3.3-7  废气总体产排情况一览表</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749"/>
        <w:gridCol w:w="885"/>
        <w:gridCol w:w="795"/>
        <w:gridCol w:w="829"/>
        <w:gridCol w:w="2889"/>
        <w:gridCol w:w="879"/>
        <w:gridCol w:w="899"/>
        <w:gridCol w:w="1026"/>
        <w:gridCol w:w="845"/>
        <w:gridCol w:w="884"/>
        <w:gridCol w:w="865"/>
        <w:gridCol w:w="791"/>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restar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产污环节</w:t>
            </w:r>
          </w:p>
        </w:tc>
        <w:tc>
          <w:tcPr>
            <w:tcW w:w="264" w:type="pct"/>
            <w:vMerge w:val="restar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污染物</w:t>
            </w:r>
          </w:p>
        </w:tc>
        <w:tc>
          <w:tcPr>
            <w:tcW w:w="884" w:type="pct"/>
            <w:gridSpan w:val="3"/>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产生情况</w:t>
            </w:r>
          </w:p>
        </w:tc>
        <w:tc>
          <w:tcPr>
            <w:tcW w:w="1328" w:type="pct"/>
            <w:gridSpan w:val="2"/>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治理设施</w:t>
            </w:r>
          </w:p>
        </w:tc>
        <w:tc>
          <w:tcPr>
            <w:tcW w:w="977" w:type="pct"/>
            <w:gridSpan w:val="3"/>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排放情况</w:t>
            </w:r>
          </w:p>
        </w:tc>
        <w:tc>
          <w:tcPr>
            <w:tcW w:w="896" w:type="pct"/>
            <w:gridSpan w:val="3"/>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排放标准</w:t>
            </w:r>
          </w:p>
        </w:tc>
        <w:tc>
          <w:tcPr>
            <w:tcW w:w="343" w:type="pct"/>
            <w:vMerge w:val="restar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Merge w:val="continue"/>
            <w:vAlign w:val="center"/>
          </w:tcPr>
          <w:p>
            <w:pPr>
              <w:jc w:val="center"/>
              <w:rPr>
                <w:rFonts w:hint="default" w:ascii="Times New Roman" w:hAnsi="Times New Roman" w:cs="Times New Roman"/>
                <w:color w:val="auto"/>
                <w:sz w:val="18"/>
                <w:szCs w:val="18"/>
                <w:highlight w:val="none"/>
              </w:rPr>
            </w:pP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产生量t/a</w:t>
            </w:r>
          </w:p>
        </w:tc>
        <w:tc>
          <w:tcPr>
            <w:tcW w:w="280"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产生速率kg/h</w:t>
            </w:r>
          </w:p>
        </w:tc>
        <w:tc>
          <w:tcPr>
            <w:tcW w:w="291"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产生浓度mg/m</w:t>
            </w:r>
            <w:r>
              <w:rPr>
                <w:rFonts w:hint="default" w:ascii="Times New Roman" w:hAnsi="Times New Roman" w:cs="Times New Roman"/>
                <w:b/>
                <w:color w:val="auto"/>
                <w:sz w:val="18"/>
                <w:szCs w:val="18"/>
                <w:highlight w:val="none"/>
                <w:vertAlign w:val="superscript"/>
              </w:rPr>
              <w:t>3</w:t>
            </w:r>
          </w:p>
        </w:tc>
        <w:tc>
          <w:tcPr>
            <w:tcW w:w="1018"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治理设施名称</w:t>
            </w:r>
          </w:p>
        </w:tc>
        <w:tc>
          <w:tcPr>
            <w:tcW w:w="310"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处理效率（%）</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b/>
                <w:color w:val="auto"/>
                <w:sz w:val="18"/>
                <w:szCs w:val="18"/>
                <w:highlight w:val="none"/>
              </w:rPr>
              <w:t>排放量t/a</w:t>
            </w:r>
          </w:p>
        </w:tc>
        <w:tc>
          <w:tcPr>
            <w:tcW w:w="362"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排放速率kg/h</w:t>
            </w:r>
          </w:p>
        </w:tc>
        <w:tc>
          <w:tcPr>
            <w:tcW w:w="297"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排放浓度mg/m</w:t>
            </w:r>
            <w:r>
              <w:rPr>
                <w:rFonts w:hint="default" w:ascii="Times New Roman" w:hAnsi="Times New Roman" w:cs="Times New Roman"/>
                <w:b/>
                <w:color w:val="auto"/>
                <w:sz w:val="18"/>
                <w:szCs w:val="18"/>
                <w:highlight w:val="none"/>
                <w:vertAlign w:val="superscript"/>
              </w:rPr>
              <w:t>3</w:t>
            </w:r>
          </w:p>
        </w:tc>
        <w:tc>
          <w:tcPr>
            <w:tcW w:w="312"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排放速率kg/h</w:t>
            </w:r>
          </w:p>
        </w:tc>
        <w:tc>
          <w:tcPr>
            <w:tcW w:w="305"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排放浓度mg/m</w:t>
            </w:r>
            <w:r>
              <w:rPr>
                <w:rFonts w:hint="default" w:ascii="Times New Roman" w:hAnsi="Times New Roman" w:cs="Times New Roman"/>
                <w:b/>
                <w:color w:val="auto"/>
                <w:sz w:val="18"/>
                <w:szCs w:val="18"/>
                <w:highlight w:val="none"/>
                <w:vertAlign w:val="superscript"/>
              </w:rPr>
              <w:t>3</w:t>
            </w:r>
          </w:p>
        </w:tc>
        <w:tc>
          <w:tcPr>
            <w:tcW w:w="277" w:type="pct"/>
            <w:vAlign w:val="center"/>
          </w:tcPr>
          <w:p>
            <w:pPr>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是否达标</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东部鸡舍区10栋鸡舍</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NH</w:t>
            </w:r>
            <w:r>
              <w:rPr>
                <w:rFonts w:hint="default" w:ascii="Times New Roman" w:hAnsi="Times New Roman" w:cs="Times New Roman"/>
                <w:color w:val="auto"/>
                <w:sz w:val="18"/>
                <w:szCs w:val="18"/>
                <w:highlight w:val="none"/>
                <w:vertAlign w:val="subscript"/>
              </w:rPr>
              <w:t>3</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0.548</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eastAsiaTheme="minorEastAsia"/>
                <w:color w:val="auto"/>
                <w:sz w:val="18"/>
                <w:szCs w:val="18"/>
                <w:highlight w:val="none"/>
              </w:rPr>
              <w:t>采用干清粪方式、日产日清，在日粮中添加EM菌，在鸡舍定期喷洒微生物制剂、酶制剂和植物提取液等活性物质</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317"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0.219</w:t>
            </w:r>
          </w:p>
        </w:tc>
        <w:tc>
          <w:tcPr>
            <w:tcW w:w="362"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 xml:space="preserve">0.025 </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S</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0.055 </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0.0063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continue"/>
            <w:vAlign w:val="center"/>
          </w:tcPr>
          <w:p>
            <w:pPr>
              <w:jc w:val="center"/>
              <w:rPr>
                <w:rFonts w:hint="default" w:ascii="Times New Roman" w:hAnsi="Times New Roman" w:cs="Times New Roman"/>
                <w:color w:val="auto"/>
                <w:sz w:val="18"/>
                <w:szCs w:val="18"/>
                <w:highlight w:val="none"/>
              </w:rPr>
            </w:pP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317"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0.022</w:t>
            </w:r>
          </w:p>
        </w:tc>
        <w:tc>
          <w:tcPr>
            <w:tcW w:w="362"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0.0025</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粉尘</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4.415</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0.504</w:t>
            </w:r>
          </w:p>
        </w:tc>
        <w:tc>
          <w:tcPr>
            <w:tcW w:w="291" w:type="pct"/>
            <w:vAlign w:val="center"/>
          </w:tcPr>
          <w:p>
            <w:pPr>
              <w:jc w:val="center"/>
              <w:rPr>
                <w:rFonts w:hint="default" w:ascii="Times New Roman" w:hAnsi="Times New Roman" w:cs="Times New Roman"/>
                <w:color w:val="auto"/>
                <w:sz w:val="18"/>
                <w:szCs w:val="18"/>
                <w:highlight w:val="none"/>
              </w:rPr>
            </w:pPr>
          </w:p>
        </w:tc>
        <w:tc>
          <w:tcPr>
            <w:tcW w:w="1018"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喷雾抑尘</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0.885</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0.101</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西部鸡舍区10栋鸡舍</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NH</w:t>
            </w:r>
            <w:r>
              <w:rPr>
                <w:rFonts w:hint="default" w:ascii="Times New Roman" w:hAnsi="Times New Roman" w:cs="Times New Roman"/>
                <w:color w:val="auto"/>
                <w:sz w:val="18"/>
                <w:szCs w:val="18"/>
                <w:highlight w:val="none"/>
                <w:vertAlign w:val="subscript"/>
              </w:rPr>
              <w:t>3</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0.548</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eastAsiaTheme="minorEastAsia"/>
                <w:color w:val="auto"/>
                <w:sz w:val="18"/>
                <w:szCs w:val="18"/>
                <w:highlight w:val="none"/>
              </w:rPr>
              <w:t>采用干清粪方式、日产日清，在日粮中添加EM菌，在鸡舍定期喷洒微生物制剂、酶制剂和植物提取液等活性物质</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317"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0.219</w:t>
            </w:r>
          </w:p>
        </w:tc>
        <w:tc>
          <w:tcPr>
            <w:tcW w:w="362"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 xml:space="preserve">0.025 </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S</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0.055 </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0.0063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continue"/>
            <w:vAlign w:val="center"/>
          </w:tcPr>
          <w:p>
            <w:pPr>
              <w:jc w:val="center"/>
              <w:rPr>
                <w:rFonts w:hint="default" w:ascii="Times New Roman" w:hAnsi="Times New Roman" w:cs="Times New Roman"/>
                <w:color w:val="auto"/>
                <w:sz w:val="18"/>
                <w:szCs w:val="18"/>
                <w:highlight w:val="none"/>
              </w:rPr>
            </w:pP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317"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0.022</w:t>
            </w:r>
          </w:p>
        </w:tc>
        <w:tc>
          <w:tcPr>
            <w:tcW w:w="362" w:type="pct"/>
            <w:vAlign w:val="center"/>
          </w:tcPr>
          <w:p>
            <w:pPr>
              <w:widowControl/>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rPr>
              <w:t>0.0025</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粉尘</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4.415</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0.504</w:t>
            </w:r>
          </w:p>
        </w:tc>
        <w:tc>
          <w:tcPr>
            <w:tcW w:w="291" w:type="pct"/>
            <w:vAlign w:val="center"/>
          </w:tcPr>
          <w:p>
            <w:pPr>
              <w:jc w:val="center"/>
              <w:rPr>
                <w:rFonts w:hint="default" w:ascii="Times New Roman" w:hAnsi="Times New Roman" w:cs="Times New Roman"/>
                <w:color w:val="auto"/>
                <w:sz w:val="18"/>
                <w:szCs w:val="18"/>
                <w:highlight w:val="none"/>
              </w:rPr>
            </w:pPr>
          </w:p>
        </w:tc>
        <w:tc>
          <w:tcPr>
            <w:tcW w:w="1018"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喷雾抑尘</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80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0.885</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0.101</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东部鸡粪室外输送</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NH</w:t>
            </w:r>
            <w:r>
              <w:rPr>
                <w:rFonts w:hint="default" w:ascii="Times New Roman" w:hAnsi="Times New Roman" w:cs="Times New Roman"/>
                <w:color w:val="auto"/>
                <w:sz w:val="18"/>
                <w:szCs w:val="18"/>
                <w:highlight w:val="none"/>
                <w:vertAlign w:val="subscript"/>
              </w:rPr>
              <w:t>3</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0.027</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0.0031</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restart"/>
            <w:vAlign w:val="center"/>
          </w:tcPr>
          <w:p>
            <w:pP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设置密封输送廊道、喷雾除臭、加强周边绿化</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0.0162</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0.0018</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S</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0.0027</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0.0003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0.0016</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0.0002</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南部鸡粪室外输送</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NH</w:t>
            </w:r>
            <w:r>
              <w:rPr>
                <w:rFonts w:hint="default" w:ascii="Times New Roman" w:hAnsi="Times New Roman" w:cs="Times New Roman"/>
                <w:color w:val="auto"/>
                <w:sz w:val="18"/>
                <w:szCs w:val="18"/>
                <w:highlight w:val="none"/>
                <w:vertAlign w:val="subscript"/>
              </w:rPr>
              <w:t>3</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0.027</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0.0031</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restart"/>
            <w:vAlign w:val="center"/>
          </w:tcPr>
          <w:p>
            <w:pP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设置密封输送廊道、喷雾除臭、加强周边绿化</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0.0162</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0.0018</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restar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Merge w:val="continue"/>
            <w:vAlign w:val="center"/>
          </w:tcPr>
          <w:p>
            <w:pPr>
              <w:jc w:val="center"/>
              <w:rPr>
                <w:rFonts w:hint="default" w:ascii="Times New Roman" w:hAnsi="Times New Roman" w:cs="Times New Roman"/>
                <w:color w:val="auto"/>
                <w:sz w:val="18"/>
                <w:szCs w:val="18"/>
                <w:highlight w:val="none"/>
              </w:rPr>
            </w:pP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H</w:t>
            </w:r>
            <w:r>
              <w:rPr>
                <w:rFonts w:hint="default" w:ascii="Times New Roman" w:hAnsi="Times New Roman" w:cs="Times New Roman"/>
                <w:color w:val="auto"/>
                <w:sz w:val="18"/>
                <w:szCs w:val="18"/>
                <w:highlight w:val="none"/>
                <w:vertAlign w:val="subscript"/>
              </w:rPr>
              <w:t>2</w:t>
            </w:r>
            <w:r>
              <w:rPr>
                <w:rFonts w:hint="default" w:ascii="Times New Roman" w:hAnsi="Times New Roman" w:cs="Times New Roman"/>
                <w:color w:val="auto"/>
                <w:sz w:val="18"/>
                <w:szCs w:val="18"/>
                <w:highlight w:val="none"/>
              </w:rPr>
              <w:t>S</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0.0027</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0.0003</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Merge w:val="continue"/>
            <w:vAlign w:val="center"/>
          </w:tcPr>
          <w:p>
            <w:pPr>
              <w:jc w:val="center"/>
              <w:rPr>
                <w:rFonts w:hint="default" w:ascii="Times New Roman" w:hAnsi="Times New Roman" w:cs="Times New Roman" w:eastAsiaTheme="minorEastAsia"/>
                <w:color w:val="auto"/>
                <w:sz w:val="18"/>
                <w:szCs w:val="18"/>
                <w:highlight w:val="none"/>
              </w:rPr>
            </w:pP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0.0016</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0.0002</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0.06</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Merge w:val="continue"/>
            <w:vAlign w:val="center"/>
          </w:tcPr>
          <w:p>
            <w:pPr>
              <w:jc w:val="center"/>
              <w:rPr>
                <w:rFonts w:hint="default" w:ascii="Times New Roman" w:hAnsi="Times New Roman" w:cs="Times New Roman"/>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食堂</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油烟</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39.42kg</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0.108</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3.37</w:t>
            </w:r>
          </w:p>
        </w:tc>
        <w:tc>
          <w:tcPr>
            <w:tcW w:w="1018" w:type="pct"/>
            <w:vAlign w:val="center"/>
          </w:tcPr>
          <w:p>
            <w:pPr>
              <w:jc w:val="center"/>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经油烟净化器处理后引至屋顶排放</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15.77kg</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0.011</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1.35</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有组织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发电机燃油</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CO</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THC</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NOx</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少量</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经设备自带尾气净化装置处理后专管高于楼顶排放</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少量</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运输车辆</w:t>
            </w:r>
          </w:p>
        </w:tc>
        <w:tc>
          <w:tcPr>
            <w:tcW w:w="264"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CO</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THC</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NOx</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少量</w:t>
            </w:r>
          </w:p>
        </w:tc>
        <w:tc>
          <w:tcPr>
            <w:tcW w:w="28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91"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1018"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清洁燃料、定期维修保养、加强绿化、通风</w:t>
            </w:r>
          </w:p>
        </w:tc>
        <w:tc>
          <w:tcPr>
            <w:tcW w:w="310"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少量</w:t>
            </w:r>
          </w:p>
        </w:tc>
        <w:tc>
          <w:tcPr>
            <w:tcW w:w="36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9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12"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305"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w:t>
            </w:r>
          </w:p>
        </w:tc>
        <w:tc>
          <w:tcPr>
            <w:tcW w:w="277"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是</w:t>
            </w:r>
          </w:p>
        </w:tc>
        <w:tc>
          <w:tcPr>
            <w:tcW w:w="343" w:type="pct"/>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无组织</w:t>
            </w:r>
          </w:p>
        </w:tc>
      </w:tr>
    </w:tbl>
    <w:p>
      <w:pPr>
        <w:adjustRightInd w:val="0"/>
        <w:snapToGrid w:val="0"/>
        <w:spacing w:line="360" w:lineRule="auto"/>
        <w:rPr>
          <w:rFonts w:hAnsiTheme="majorEastAsia" w:eastAsiaTheme="majorEastAsia"/>
          <w:color w:val="auto"/>
          <w:kern w:val="0"/>
          <w:sz w:val="24"/>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ind w:firstLine="481" w:firstLineChars="200"/>
        <w:outlineLvl w:val="3"/>
        <w:rPr>
          <w:rFonts w:eastAsiaTheme="minorEastAsia"/>
          <w:b/>
          <w:color w:val="auto"/>
          <w:sz w:val="24"/>
          <w:highlight w:val="none"/>
        </w:rPr>
      </w:pPr>
      <w:r>
        <w:rPr>
          <w:rFonts w:hint="eastAsia" w:eastAsiaTheme="minorEastAsia"/>
          <w:b/>
          <w:color w:val="auto"/>
          <w:sz w:val="24"/>
          <w:highlight w:val="none"/>
        </w:rPr>
        <w:t xml:space="preserve">3.3.2.2 </w:t>
      </w:r>
      <w:r>
        <w:rPr>
          <w:rFonts w:hAnsiTheme="minorEastAsia" w:eastAsiaTheme="minorEastAsia"/>
          <w:b/>
          <w:color w:val="auto"/>
          <w:sz w:val="24"/>
          <w:highlight w:val="none"/>
        </w:rPr>
        <w:t>运营期废水污染源核算</w:t>
      </w:r>
    </w:p>
    <w:p>
      <w:pPr>
        <w:spacing w:line="360" w:lineRule="auto"/>
        <w:ind w:firstLine="480" w:firstLineChars="200"/>
        <w:rPr>
          <w:color w:val="auto"/>
          <w:kern w:val="0"/>
          <w:sz w:val="24"/>
          <w:highlight w:val="none"/>
        </w:rPr>
      </w:pPr>
      <w:r>
        <w:rPr>
          <w:color w:val="auto"/>
          <w:kern w:val="0"/>
          <w:sz w:val="24"/>
          <w:highlight w:val="none"/>
        </w:rPr>
        <w:t>本项目废水主要包括清舍时鸡舍冲洗废水、防尘间喷淋废水</w:t>
      </w:r>
      <w:r>
        <w:rPr>
          <w:rFonts w:hint="eastAsia"/>
          <w:color w:val="auto"/>
          <w:kern w:val="0"/>
          <w:sz w:val="24"/>
          <w:highlight w:val="none"/>
        </w:rPr>
        <w:t>和</w:t>
      </w:r>
      <w:r>
        <w:rPr>
          <w:color w:val="auto"/>
          <w:kern w:val="0"/>
          <w:sz w:val="24"/>
          <w:highlight w:val="none"/>
        </w:rPr>
        <w:t>生活</w:t>
      </w:r>
      <w:r>
        <w:rPr>
          <w:rFonts w:hint="eastAsia"/>
          <w:color w:val="auto"/>
          <w:kern w:val="0"/>
          <w:sz w:val="24"/>
          <w:highlight w:val="none"/>
        </w:rPr>
        <w:t>污水</w:t>
      </w:r>
      <w:r>
        <w:rPr>
          <w:color w:val="auto"/>
          <w:kern w:val="0"/>
          <w:sz w:val="24"/>
          <w:highlight w:val="none"/>
        </w:rPr>
        <w:t>，项目运营期年</w:t>
      </w:r>
      <w:r>
        <w:rPr>
          <w:rFonts w:hint="eastAsia"/>
          <w:color w:val="auto"/>
          <w:kern w:val="0"/>
          <w:sz w:val="24"/>
          <w:highlight w:val="none"/>
          <w:lang w:eastAsia="zh-CN"/>
        </w:rPr>
        <w:t>废水产生</w:t>
      </w:r>
      <w:r>
        <w:rPr>
          <w:color w:val="auto"/>
          <w:kern w:val="0"/>
          <w:sz w:val="24"/>
          <w:highlight w:val="none"/>
        </w:rPr>
        <w:t>量为</w:t>
      </w:r>
      <w:r>
        <w:rPr>
          <w:rFonts w:hint="eastAsia"/>
          <w:color w:val="auto"/>
          <w:sz w:val="24"/>
          <w:highlight w:val="none"/>
        </w:rPr>
        <w:t>4840.84</w:t>
      </w:r>
      <w:r>
        <w:rPr>
          <w:color w:val="auto"/>
          <w:sz w:val="24"/>
          <w:highlight w:val="none"/>
        </w:rPr>
        <w:t>m</w:t>
      </w:r>
      <w:r>
        <w:rPr>
          <w:color w:val="auto"/>
          <w:sz w:val="24"/>
          <w:highlight w:val="none"/>
          <w:vertAlign w:val="superscript"/>
        </w:rPr>
        <w:t>3</w:t>
      </w:r>
      <w:r>
        <w:rPr>
          <w:color w:val="auto"/>
          <w:kern w:val="0"/>
          <w:sz w:val="24"/>
          <w:highlight w:val="none"/>
        </w:rPr>
        <w:t>（其中</w:t>
      </w:r>
      <w:r>
        <w:rPr>
          <w:rFonts w:hint="eastAsia"/>
          <w:color w:val="auto"/>
          <w:kern w:val="0"/>
          <w:sz w:val="24"/>
          <w:highlight w:val="none"/>
          <w:lang w:eastAsia="zh-CN"/>
        </w:rPr>
        <w:t>生活污水</w:t>
      </w:r>
      <w:r>
        <w:rPr>
          <w:color w:val="auto"/>
          <w:kern w:val="0"/>
          <w:sz w:val="24"/>
          <w:highlight w:val="none"/>
        </w:rPr>
        <w:t>：</w:t>
      </w:r>
      <w:r>
        <w:rPr>
          <w:rFonts w:hint="eastAsia"/>
          <w:color w:val="auto"/>
          <w:kern w:val="0"/>
          <w:sz w:val="24"/>
          <w:highlight w:val="none"/>
        </w:rPr>
        <w:t>3598.9</w:t>
      </w:r>
      <w:r>
        <w:rPr>
          <w:color w:val="auto"/>
          <w:kern w:val="0"/>
          <w:sz w:val="24"/>
          <w:highlight w:val="none"/>
        </w:rPr>
        <w:t>m</w:t>
      </w:r>
      <w:r>
        <w:rPr>
          <w:color w:val="auto"/>
          <w:kern w:val="0"/>
          <w:sz w:val="24"/>
          <w:highlight w:val="none"/>
          <w:vertAlign w:val="superscript"/>
        </w:rPr>
        <w:t>3</w:t>
      </w:r>
      <w:r>
        <w:rPr>
          <w:color w:val="auto"/>
          <w:kern w:val="0"/>
          <w:sz w:val="24"/>
          <w:highlight w:val="none"/>
        </w:rPr>
        <w:t>/a，生产废水：</w:t>
      </w:r>
      <w:r>
        <w:rPr>
          <w:rFonts w:hint="eastAsia"/>
          <w:color w:val="auto"/>
          <w:kern w:val="0"/>
          <w:sz w:val="24"/>
          <w:highlight w:val="none"/>
        </w:rPr>
        <w:t>1241.94</w:t>
      </w:r>
      <w:r>
        <w:rPr>
          <w:color w:val="auto"/>
          <w:kern w:val="0"/>
          <w:sz w:val="24"/>
          <w:highlight w:val="none"/>
        </w:rPr>
        <w:t>m</w:t>
      </w:r>
      <w:r>
        <w:rPr>
          <w:color w:val="auto"/>
          <w:kern w:val="0"/>
          <w:sz w:val="24"/>
          <w:highlight w:val="none"/>
          <w:vertAlign w:val="superscript"/>
        </w:rPr>
        <w:t>3</w:t>
      </w:r>
      <w:r>
        <w:rPr>
          <w:color w:val="auto"/>
          <w:kern w:val="0"/>
          <w:sz w:val="24"/>
          <w:highlight w:val="none"/>
        </w:rPr>
        <w:t>/a）。</w:t>
      </w:r>
    </w:p>
    <w:p>
      <w:pPr>
        <w:spacing w:line="360" w:lineRule="auto"/>
        <w:ind w:firstLine="480" w:firstLineChars="200"/>
        <w:rPr>
          <w:color w:val="auto"/>
          <w:kern w:val="0"/>
          <w:sz w:val="24"/>
          <w:highlight w:val="none"/>
        </w:rPr>
      </w:pPr>
      <w:r>
        <w:rPr>
          <w:color w:val="auto"/>
          <w:kern w:val="0"/>
          <w:sz w:val="24"/>
          <w:highlight w:val="none"/>
        </w:rPr>
        <w:t>养殖废水有机物浓度高、悬浮物多、氨氮含量高、臭味大，主要含有COD、BOD</w:t>
      </w:r>
      <w:r>
        <w:rPr>
          <w:color w:val="auto"/>
          <w:kern w:val="0"/>
          <w:sz w:val="24"/>
          <w:highlight w:val="none"/>
          <w:vertAlign w:val="subscript"/>
        </w:rPr>
        <w:t>5</w:t>
      </w:r>
      <w:r>
        <w:rPr>
          <w:color w:val="auto"/>
          <w:kern w:val="0"/>
          <w:sz w:val="24"/>
          <w:highlight w:val="none"/>
        </w:rPr>
        <w:t>、氨氮、SS、总磷、粪大肠菌群数等，属于高浓度有机废水，一般不含有毒物质。蛋鸡养殖废水产生量虽少，但含有大量的有机物，废水必须经处理后才能够</w:t>
      </w:r>
      <w:r>
        <w:rPr>
          <w:rFonts w:hint="eastAsia"/>
          <w:color w:val="auto"/>
          <w:kern w:val="0"/>
          <w:sz w:val="24"/>
          <w:highlight w:val="none"/>
        </w:rPr>
        <w:t>用于</w:t>
      </w:r>
      <w:r>
        <w:rPr>
          <w:rFonts w:hint="eastAsia"/>
          <w:color w:val="auto"/>
          <w:kern w:val="0"/>
          <w:sz w:val="24"/>
          <w:highlight w:val="none"/>
          <w:lang w:eastAsia="zh-CN"/>
        </w:rPr>
        <w:t>本项目种植基地灌溉</w:t>
      </w:r>
      <w:r>
        <w:rPr>
          <w:color w:val="auto"/>
          <w:kern w:val="0"/>
          <w:sz w:val="24"/>
          <w:highlight w:val="none"/>
        </w:rPr>
        <w:t>。本项目拟采用</w:t>
      </w:r>
      <w:r>
        <w:rPr>
          <w:rFonts w:hint="eastAsia"/>
          <w:color w:val="auto"/>
          <w:kern w:val="0"/>
          <w:sz w:val="24"/>
          <w:highlight w:val="none"/>
          <w:lang w:eastAsia="zh-CN"/>
        </w:rPr>
        <w:t>干清粪+固废分离+厌氧+好氧</w:t>
      </w:r>
      <w:r>
        <w:rPr>
          <w:color w:val="auto"/>
          <w:kern w:val="0"/>
          <w:sz w:val="24"/>
          <w:highlight w:val="none"/>
        </w:rPr>
        <w:t>废水处理系统对废水进行处理，处理后的废水</w:t>
      </w:r>
      <w:r>
        <w:rPr>
          <w:rFonts w:hint="eastAsia"/>
          <w:color w:val="auto"/>
          <w:kern w:val="0"/>
          <w:sz w:val="24"/>
          <w:highlight w:val="none"/>
        </w:rPr>
        <w:t>用于</w:t>
      </w:r>
      <w:r>
        <w:rPr>
          <w:rFonts w:hint="eastAsia"/>
          <w:color w:val="auto"/>
          <w:kern w:val="0"/>
          <w:sz w:val="24"/>
          <w:highlight w:val="none"/>
          <w:lang w:eastAsia="zh-CN"/>
        </w:rPr>
        <w:t>本项目种植基地灌溉</w:t>
      </w:r>
      <w:r>
        <w:rPr>
          <w:color w:val="auto"/>
          <w:kern w:val="0"/>
          <w:sz w:val="24"/>
          <w:highlight w:val="none"/>
        </w:rPr>
        <w:t>，不外排。</w:t>
      </w:r>
    </w:p>
    <w:p>
      <w:pPr>
        <w:spacing w:line="360" w:lineRule="auto"/>
        <w:ind w:firstLine="480" w:firstLineChars="200"/>
        <w:rPr>
          <w:color w:val="auto"/>
          <w:kern w:val="0"/>
          <w:sz w:val="24"/>
          <w:highlight w:val="none"/>
        </w:rPr>
      </w:pPr>
      <w:r>
        <w:rPr>
          <w:color w:val="auto"/>
          <w:kern w:val="0"/>
          <w:sz w:val="24"/>
          <w:highlight w:val="none"/>
        </w:rPr>
        <w:t>根据《农业污染源产排污系统手册》（2009年2月，中国农业科学院农业环境与可持续发展研究所和环境保护部南京环境科学研究所编写）畜禽养殖产污系数及与同类畜禽养殖场的对比分析，鸡舍冲洗废水主要污染物浓度为COD：2500mg/L、BOD</w:t>
      </w:r>
      <w:r>
        <w:rPr>
          <w:color w:val="auto"/>
          <w:kern w:val="0"/>
          <w:sz w:val="24"/>
          <w:highlight w:val="none"/>
          <w:vertAlign w:val="subscript"/>
        </w:rPr>
        <w:t>5</w:t>
      </w:r>
      <w:r>
        <w:rPr>
          <w:color w:val="auto"/>
          <w:kern w:val="0"/>
          <w:sz w:val="24"/>
          <w:highlight w:val="none"/>
        </w:rPr>
        <w:t>：1500mg/L、氨氮：200mg/L、SS：1000mg/L。类比同类行业防尘间喷淋废水水质，防尘间喷淋废水的主要污染物的浓度为COD：1200mg/L、BOD：500mg/L、氨氮：300mg/L、SS：800mg/L。</w:t>
      </w:r>
    </w:p>
    <w:p>
      <w:pPr>
        <w:spacing w:line="360" w:lineRule="auto"/>
        <w:ind w:firstLine="480" w:firstLineChars="200"/>
        <w:rPr>
          <w:color w:val="auto"/>
          <w:kern w:val="0"/>
          <w:sz w:val="24"/>
          <w:highlight w:val="none"/>
        </w:rPr>
      </w:pPr>
      <w:r>
        <w:rPr>
          <w:color w:val="auto"/>
          <w:kern w:val="0"/>
          <w:sz w:val="24"/>
          <w:highlight w:val="none"/>
        </w:rPr>
        <w:t>项目营运期养殖场废水污染物产生情况见下表：</w:t>
      </w:r>
    </w:p>
    <w:p>
      <w:pPr>
        <w:spacing w:beforeLines="50"/>
        <w:jc w:val="center"/>
        <w:rPr>
          <w:b/>
          <w:color w:val="auto"/>
          <w:highlight w:val="none"/>
        </w:rPr>
      </w:pPr>
      <w:r>
        <w:rPr>
          <w:b/>
          <w:color w:val="auto"/>
          <w:highlight w:val="none"/>
        </w:rPr>
        <w:t>表</w:t>
      </w:r>
      <w:r>
        <w:rPr>
          <w:rFonts w:hint="eastAsia"/>
          <w:b/>
          <w:color w:val="auto"/>
          <w:highlight w:val="none"/>
        </w:rPr>
        <w:t>3.3</w:t>
      </w:r>
      <w:r>
        <w:rPr>
          <w:b/>
          <w:color w:val="auto"/>
          <w:highlight w:val="none"/>
        </w:rPr>
        <w:t>-</w:t>
      </w:r>
      <w:r>
        <w:rPr>
          <w:rFonts w:hint="eastAsia"/>
          <w:b/>
          <w:color w:val="auto"/>
          <w:highlight w:val="none"/>
        </w:rPr>
        <w:t>8</w:t>
      </w:r>
      <w:r>
        <w:rPr>
          <w:b/>
          <w:color w:val="auto"/>
          <w:highlight w:val="none"/>
        </w:rPr>
        <w:t xml:space="preserve">  项目运营期废水产生情况一览表</w:t>
      </w:r>
    </w:p>
    <w:tbl>
      <w:tblPr>
        <w:tblStyle w:val="46"/>
        <w:tblW w:w="501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083"/>
        <w:gridCol w:w="2029"/>
        <w:gridCol w:w="1142"/>
        <w:gridCol w:w="1150"/>
        <w:gridCol w:w="983"/>
        <w:gridCol w:w="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456" w:type="pct"/>
            <w:gridSpan w:val="2"/>
            <w:vAlign w:val="center"/>
          </w:tcPr>
          <w:p>
            <w:pPr>
              <w:pStyle w:val="223"/>
              <w:spacing w:line="240" w:lineRule="auto"/>
              <w:rPr>
                <w:b/>
                <w:bCs/>
                <w:color w:val="auto"/>
                <w:sz w:val="21"/>
                <w:szCs w:val="21"/>
                <w:highlight w:val="none"/>
              </w:rPr>
            </w:pPr>
            <w:r>
              <w:rPr>
                <w:b/>
                <w:bCs/>
                <w:color w:val="auto"/>
                <w:sz w:val="21"/>
                <w:szCs w:val="21"/>
                <w:highlight w:val="none"/>
              </w:rPr>
              <w:t>项目</w:t>
            </w:r>
          </w:p>
        </w:tc>
        <w:tc>
          <w:tcPr>
            <w:tcW w:w="682" w:type="pct"/>
            <w:vAlign w:val="center"/>
          </w:tcPr>
          <w:p>
            <w:pPr>
              <w:pStyle w:val="223"/>
              <w:spacing w:line="240" w:lineRule="auto"/>
              <w:rPr>
                <w:b/>
                <w:bCs/>
                <w:color w:val="auto"/>
                <w:sz w:val="21"/>
                <w:szCs w:val="21"/>
                <w:highlight w:val="none"/>
              </w:rPr>
            </w:pPr>
            <w:r>
              <w:rPr>
                <w:b/>
                <w:bCs/>
                <w:color w:val="auto"/>
                <w:sz w:val="21"/>
                <w:szCs w:val="21"/>
                <w:highlight w:val="none"/>
              </w:rPr>
              <w:t>COD</w:t>
            </w:r>
          </w:p>
        </w:tc>
        <w:tc>
          <w:tcPr>
            <w:tcW w:w="687" w:type="pct"/>
            <w:vAlign w:val="center"/>
          </w:tcPr>
          <w:p>
            <w:pPr>
              <w:pStyle w:val="223"/>
              <w:spacing w:line="240" w:lineRule="auto"/>
              <w:rPr>
                <w:b/>
                <w:bCs/>
                <w:color w:val="auto"/>
                <w:sz w:val="21"/>
                <w:szCs w:val="21"/>
                <w:highlight w:val="none"/>
              </w:rPr>
            </w:pPr>
            <w:r>
              <w:rPr>
                <w:b/>
                <w:bCs/>
                <w:color w:val="auto"/>
                <w:sz w:val="21"/>
                <w:szCs w:val="21"/>
                <w:highlight w:val="none"/>
              </w:rPr>
              <w:t>BOD</w:t>
            </w:r>
            <w:r>
              <w:rPr>
                <w:b/>
                <w:bCs/>
                <w:color w:val="auto"/>
                <w:sz w:val="21"/>
                <w:szCs w:val="21"/>
                <w:highlight w:val="none"/>
                <w:vertAlign w:val="subscript"/>
              </w:rPr>
              <w:t>5</w:t>
            </w:r>
          </w:p>
        </w:tc>
        <w:tc>
          <w:tcPr>
            <w:tcW w:w="587" w:type="pct"/>
            <w:vAlign w:val="center"/>
          </w:tcPr>
          <w:p>
            <w:pPr>
              <w:pStyle w:val="223"/>
              <w:spacing w:line="240" w:lineRule="auto"/>
              <w:rPr>
                <w:b/>
                <w:bCs/>
                <w:color w:val="auto"/>
                <w:sz w:val="21"/>
                <w:szCs w:val="21"/>
                <w:highlight w:val="none"/>
              </w:rPr>
            </w:pPr>
            <w:r>
              <w:rPr>
                <w:b/>
                <w:bCs/>
                <w:color w:val="auto"/>
                <w:sz w:val="21"/>
                <w:szCs w:val="21"/>
                <w:highlight w:val="none"/>
              </w:rPr>
              <w:t>氨氮</w:t>
            </w:r>
          </w:p>
        </w:tc>
        <w:tc>
          <w:tcPr>
            <w:tcW w:w="586" w:type="pct"/>
            <w:vAlign w:val="center"/>
          </w:tcPr>
          <w:p>
            <w:pPr>
              <w:pStyle w:val="223"/>
              <w:spacing w:line="240" w:lineRule="auto"/>
              <w:rPr>
                <w:b/>
                <w:bCs/>
                <w:color w:val="auto"/>
                <w:sz w:val="21"/>
                <w:szCs w:val="21"/>
                <w:highlight w:val="none"/>
              </w:rPr>
            </w:pPr>
            <w:r>
              <w:rPr>
                <w:b/>
                <w:bCs/>
                <w:color w:val="auto"/>
                <w:sz w:val="21"/>
                <w:szCs w:val="21"/>
                <w:highlight w:val="none"/>
              </w:rPr>
              <w:t>SS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restart"/>
            <w:vAlign w:val="center"/>
          </w:tcPr>
          <w:p>
            <w:pPr>
              <w:pStyle w:val="223"/>
              <w:spacing w:line="240" w:lineRule="auto"/>
              <w:rPr>
                <w:rFonts w:hint="eastAsia" w:eastAsia="宋体"/>
                <w:color w:val="auto"/>
                <w:sz w:val="21"/>
                <w:szCs w:val="21"/>
                <w:highlight w:val="none"/>
                <w:lang w:eastAsia="zh-CN"/>
              </w:rPr>
            </w:pPr>
            <w:r>
              <w:rPr>
                <w:color w:val="auto"/>
                <w:sz w:val="21"/>
                <w:szCs w:val="21"/>
                <w:highlight w:val="none"/>
              </w:rPr>
              <w:t>生活</w:t>
            </w:r>
            <w:r>
              <w:rPr>
                <w:rFonts w:hint="eastAsia"/>
                <w:color w:val="auto"/>
                <w:sz w:val="21"/>
                <w:szCs w:val="21"/>
                <w:highlight w:val="none"/>
                <w:lang w:val="en-US" w:eastAsia="zh-CN"/>
              </w:rPr>
              <w:t>污水</w:t>
            </w:r>
          </w:p>
          <w:p>
            <w:pPr>
              <w:pStyle w:val="223"/>
              <w:spacing w:line="240" w:lineRule="auto"/>
              <w:rPr>
                <w:color w:val="auto"/>
                <w:sz w:val="21"/>
                <w:szCs w:val="21"/>
                <w:highlight w:val="none"/>
              </w:rPr>
            </w:pPr>
            <w:r>
              <w:rPr>
                <w:rFonts w:hint="eastAsia"/>
                <w:color w:val="auto"/>
                <w:sz w:val="21"/>
                <w:szCs w:val="21"/>
                <w:highlight w:val="none"/>
                <w:lang w:val="en-US"/>
              </w:rPr>
              <w:t>3598.9</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212" w:type="pct"/>
            <w:vAlign w:val="center"/>
          </w:tcPr>
          <w:p>
            <w:pPr>
              <w:pStyle w:val="223"/>
              <w:spacing w:line="240" w:lineRule="auto"/>
              <w:rPr>
                <w:color w:val="auto"/>
                <w:sz w:val="21"/>
                <w:szCs w:val="21"/>
                <w:highlight w:val="none"/>
              </w:rPr>
            </w:pPr>
            <w:r>
              <w:rPr>
                <w:color w:val="auto"/>
                <w:sz w:val="21"/>
                <w:szCs w:val="21"/>
                <w:highlight w:val="none"/>
              </w:rPr>
              <w:t>产生浓度（mg/L）</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260</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continue"/>
            <w:vAlign w:val="center"/>
          </w:tcPr>
          <w:p>
            <w:pPr>
              <w:pStyle w:val="223"/>
              <w:spacing w:line="240" w:lineRule="auto"/>
              <w:rPr>
                <w:color w:val="auto"/>
                <w:sz w:val="21"/>
                <w:szCs w:val="21"/>
                <w:highlight w:val="none"/>
              </w:rPr>
            </w:pPr>
          </w:p>
        </w:tc>
        <w:tc>
          <w:tcPr>
            <w:tcW w:w="1212"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0.936 </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0.648 </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0.126 </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0.648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restart"/>
            <w:vAlign w:val="center"/>
          </w:tcPr>
          <w:p>
            <w:pPr>
              <w:pStyle w:val="223"/>
              <w:spacing w:line="240" w:lineRule="auto"/>
              <w:rPr>
                <w:color w:val="auto"/>
                <w:sz w:val="21"/>
                <w:szCs w:val="21"/>
                <w:highlight w:val="none"/>
              </w:rPr>
            </w:pPr>
            <w:r>
              <w:rPr>
                <w:color w:val="auto"/>
                <w:sz w:val="21"/>
                <w:szCs w:val="21"/>
                <w:highlight w:val="none"/>
              </w:rPr>
              <w:t>鸡舍冲洗废水</w:t>
            </w:r>
          </w:p>
          <w:p>
            <w:pPr>
              <w:pStyle w:val="223"/>
              <w:spacing w:line="240" w:lineRule="auto"/>
              <w:rPr>
                <w:color w:val="auto"/>
                <w:sz w:val="21"/>
                <w:szCs w:val="21"/>
                <w:highlight w:val="none"/>
              </w:rPr>
            </w:pPr>
            <w:r>
              <w:rPr>
                <w:rFonts w:hint="eastAsia"/>
                <w:color w:val="auto"/>
                <w:sz w:val="21"/>
                <w:szCs w:val="21"/>
                <w:highlight w:val="none"/>
                <w:lang w:val="en-US"/>
              </w:rPr>
              <w:t>563.04</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212" w:type="pct"/>
            <w:vAlign w:val="center"/>
          </w:tcPr>
          <w:p>
            <w:pPr>
              <w:pStyle w:val="223"/>
              <w:spacing w:line="240" w:lineRule="auto"/>
              <w:rPr>
                <w:color w:val="auto"/>
                <w:sz w:val="21"/>
                <w:szCs w:val="21"/>
                <w:highlight w:val="none"/>
              </w:rPr>
            </w:pPr>
            <w:r>
              <w:rPr>
                <w:color w:val="auto"/>
                <w:sz w:val="21"/>
                <w:szCs w:val="21"/>
                <w:highlight w:val="none"/>
              </w:rPr>
              <w:t>产生浓度（mg/L）</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2500</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1500</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continue"/>
            <w:vAlign w:val="center"/>
          </w:tcPr>
          <w:p>
            <w:pPr>
              <w:pStyle w:val="223"/>
              <w:spacing w:line="240" w:lineRule="auto"/>
              <w:rPr>
                <w:color w:val="auto"/>
                <w:sz w:val="21"/>
                <w:szCs w:val="21"/>
                <w:highlight w:val="none"/>
              </w:rPr>
            </w:pPr>
          </w:p>
        </w:tc>
        <w:tc>
          <w:tcPr>
            <w:tcW w:w="1212"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1.408 </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0.845 </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0.113 </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0.563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restart"/>
            <w:vAlign w:val="center"/>
          </w:tcPr>
          <w:p>
            <w:pPr>
              <w:pStyle w:val="223"/>
              <w:spacing w:line="240" w:lineRule="auto"/>
              <w:rPr>
                <w:color w:val="auto"/>
                <w:sz w:val="21"/>
                <w:szCs w:val="21"/>
                <w:highlight w:val="none"/>
              </w:rPr>
            </w:pPr>
            <w:r>
              <w:rPr>
                <w:color w:val="auto"/>
                <w:sz w:val="21"/>
                <w:szCs w:val="21"/>
                <w:highlight w:val="none"/>
              </w:rPr>
              <w:t>防尘间喷淋废水</w:t>
            </w:r>
          </w:p>
          <w:p>
            <w:pPr>
              <w:pStyle w:val="223"/>
              <w:spacing w:line="240" w:lineRule="auto"/>
              <w:rPr>
                <w:color w:val="auto"/>
                <w:sz w:val="21"/>
                <w:szCs w:val="21"/>
                <w:highlight w:val="none"/>
              </w:rPr>
            </w:pPr>
            <w:r>
              <w:rPr>
                <w:rFonts w:hint="eastAsia"/>
                <w:color w:val="auto"/>
                <w:sz w:val="21"/>
                <w:szCs w:val="21"/>
                <w:highlight w:val="none"/>
                <w:lang w:val="en-US"/>
              </w:rPr>
              <w:t>678.9</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212" w:type="pct"/>
            <w:vAlign w:val="center"/>
          </w:tcPr>
          <w:p>
            <w:pPr>
              <w:pStyle w:val="223"/>
              <w:spacing w:line="240" w:lineRule="auto"/>
              <w:rPr>
                <w:color w:val="auto"/>
                <w:sz w:val="21"/>
                <w:szCs w:val="21"/>
                <w:highlight w:val="none"/>
              </w:rPr>
            </w:pPr>
            <w:r>
              <w:rPr>
                <w:color w:val="auto"/>
                <w:sz w:val="21"/>
                <w:szCs w:val="21"/>
                <w:highlight w:val="none"/>
              </w:rPr>
              <w:t>产生浓度（mg/L）</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1200</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500</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300</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continue"/>
            <w:vAlign w:val="center"/>
          </w:tcPr>
          <w:p>
            <w:pPr>
              <w:pStyle w:val="223"/>
              <w:spacing w:line="240" w:lineRule="auto"/>
              <w:rPr>
                <w:color w:val="auto"/>
                <w:sz w:val="21"/>
                <w:szCs w:val="21"/>
                <w:highlight w:val="none"/>
              </w:rPr>
            </w:pPr>
          </w:p>
        </w:tc>
        <w:tc>
          <w:tcPr>
            <w:tcW w:w="1212"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0.815 </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0.339 </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0.204 </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0.543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restart"/>
            <w:vAlign w:val="center"/>
          </w:tcPr>
          <w:p>
            <w:pPr>
              <w:pStyle w:val="223"/>
              <w:spacing w:line="240" w:lineRule="auto"/>
              <w:rPr>
                <w:color w:val="auto"/>
                <w:sz w:val="21"/>
                <w:szCs w:val="21"/>
                <w:highlight w:val="none"/>
              </w:rPr>
            </w:pPr>
            <w:r>
              <w:rPr>
                <w:color w:val="auto"/>
                <w:sz w:val="21"/>
                <w:szCs w:val="21"/>
                <w:highlight w:val="none"/>
              </w:rPr>
              <w:t>综合废水</w:t>
            </w:r>
          </w:p>
          <w:p>
            <w:pPr>
              <w:pStyle w:val="223"/>
              <w:spacing w:line="240" w:lineRule="auto"/>
              <w:rPr>
                <w:color w:val="auto"/>
                <w:sz w:val="21"/>
                <w:szCs w:val="21"/>
                <w:highlight w:val="none"/>
              </w:rPr>
            </w:pPr>
            <w:r>
              <w:rPr>
                <w:rFonts w:hint="eastAsia"/>
                <w:color w:val="auto"/>
                <w:sz w:val="21"/>
                <w:szCs w:val="21"/>
                <w:highlight w:val="none"/>
                <w:lang w:val="en-US"/>
              </w:rPr>
              <w:t>4840.84</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212" w:type="pct"/>
            <w:vAlign w:val="center"/>
          </w:tcPr>
          <w:p>
            <w:pPr>
              <w:pStyle w:val="223"/>
              <w:spacing w:line="240" w:lineRule="auto"/>
              <w:rPr>
                <w:color w:val="auto"/>
                <w:sz w:val="21"/>
                <w:szCs w:val="21"/>
                <w:highlight w:val="none"/>
              </w:rPr>
            </w:pPr>
            <w:r>
              <w:rPr>
                <w:color w:val="auto"/>
                <w:sz w:val="21"/>
                <w:szCs w:val="21"/>
                <w:highlight w:val="none"/>
              </w:rPr>
              <w:t>产生浓度（mg/L）</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652.36 </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378.41 </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91.36 </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362.33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44" w:type="pct"/>
            <w:vMerge w:val="continue"/>
            <w:vAlign w:val="center"/>
          </w:tcPr>
          <w:p>
            <w:pPr>
              <w:pStyle w:val="223"/>
              <w:spacing w:line="240" w:lineRule="auto"/>
              <w:rPr>
                <w:color w:val="auto"/>
                <w:sz w:val="21"/>
                <w:szCs w:val="21"/>
                <w:highlight w:val="none"/>
              </w:rPr>
            </w:pPr>
          </w:p>
        </w:tc>
        <w:tc>
          <w:tcPr>
            <w:tcW w:w="1212"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114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3.158 </w:t>
            </w:r>
          </w:p>
        </w:tc>
        <w:tc>
          <w:tcPr>
            <w:tcW w:w="11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1.832 </w:t>
            </w:r>
          </w:p>
        </w:tc>
        <w:tc>
          <w:tcPr>
            <w:tcW w:w="983"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0.442 </w:t>
            </w:r>
          </w:p>
        </w:tc>
        <w:tc>
          <w:tcPr>
            <w:tcW w:w="98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1.754 </w:t>
            </w:r>
          </w:p>
        </w:tc>
      </w:tr>
    </w:tbl>
    <w:p>
      <w:pPr>
        <w:spacing w:line="360" w:lineRule="auto"/>
        <w:ind w:firstLine="480" w:firstLineChars="200"/>
        <w:rPr>
          <w:color w:val="auto"/>
          <w:kern w:val="0"/>
          <w:sz w:val="24"/>
          <w:highlight w:val="none"/>
        </w:rPr>
      </w:pPr>
      <w:r>
        <w:rPr>
          <w:color w:val="auto"/>
          <w:kern w:val="0"/>
          <w:sz w:val="24"/>
          <w:highlight w:val="none"/>
        </w:rPr>
        <w:t>本项目拟采用</w:t>
      </w:r>
      <w:r>
        <w:rPr>
          <w:rFonts w:hint="eastAsia"/>
          <w:color w:val="auto"/>
          <w:kern w:val="0"/>
          <w:sz w:val="24"/>
          <w:highlight w:val="none"/>
          <w:lang w:eastAsia="zh-CN"/>
        </w:rPr>
        <w:t>干清粪+固废分离+厌氧+好氧</w:t>
      </w:r>
      <w:r>
        <w:rPr>
          <w:color w:val="auto"/>
          <w:kern w:val="0"/>
          <w:sz w:val="24"/>
          <w:highlight w:val="none"/>
        </w:rPr>
        <w:t>废水处理系统，</w:t>
      </w:r>
      <w:r>
        <w:rPr>
          <w:rFonts w:hint="eastAsia"/>
          <w:color w:val="auto"/>
          <w:kern w:val="0"/>
          <w:sz w:val="24"/>
          <w:highlight w:val="none"/>
          <w:lang w:eastAsia="zh-CN"/>
        </w:rPr>
        <w:t>干清粪+固废分离+厌氧+好氧</w:t>
      </w:r>
      <w:r>
        <w:rPr>
          <w:color w:val="auto"/>
          <w:kern w:val="0"/>
          <w:sz w:val="24"/>
          <w:highlight w:val="none"/>
        </w:rPr>
        <w:t>废水处理系统对COD去除率为85%，BOD</w:t>
      </w:r>
      <w:r>
        <w:rPr>
          <w:color w:val="auto"/>
          <w:kern w:val="0"/>
          <w:sz w:val="24"/>
          <w:highlight w:val="none"/>
          <w:vertAlign w:val="subscript"/>
        </w:rPr>
        <w:t>5</w:t>
      </w:r>
      <w:r>
        <w:rPr>
          <w:color w:val="auto"/>
          <w:kern w:val="0"/>
          <w:sz w:val="24"/>
          <w:highlight w:val="none"/>
        </w:rPr>
        <w:t>去除率为85%，NH</w:t>
      </w:r>
      <w:r>
        <w:rPr>
          <w:color w:val="auto"/>
          <w:kern w:val="0"/>
          <w:sz w:val="24"/>
          <w:highlight w:val="none"/>
          <w:vertAlign w:val="subscript"/>
        </w:rPr>
        <w:t>3</w:t>
      </w:r>
      <w:r>
        <w:rPr>
          <w:color w:val="auto"/>
          <w:kern w:val="0"/>
          <w:sz w:val="24"/>
          <w:highlight w:val="none"/>
        </w:rPr>
        <w:t>-N去除率约80%，SS去除率为85%。</w:t>
      </w:r>
    </w:p>
    <w:p>
      <w:pPr>
        <w:spacing w:line="360" w:lineRule="auto"/>
        <w:ind w:firstLine="480" w:firstLineChars="200"/>
        <w:rPr>
          <w:color w:val="auto"/>
          <w:kern w:val="0"/>
          <w:sz w:val="24"/>
          <w:highlight w:val="none"/>
        </w:rPr>
      </w:pPr>
      <w:r>
        <w:rPr>
          <w:color w:val="auto"/>
          <w:kern w:val="0"/>
          <w:sz w:val="24"/>
          <w:highlight w:val="none"/>
        </w:rPr>
        <w:t>则本项目污水经</w:t>
      </w:r>
      <w:r>
        <w:rPr>
          <w:rFonts w:hint="eastAsia"/>
          <w:color w:val="auto"/>
          <w:kern w:val="0"/>
          <w:sz w:val="24"/>
          <w:highlight w:val="none"/>
          <w:lang w:eastAsia="zh-CN"/>
        </w:rPr>
        <w:t>干清粪+固废分离+厌氧+好氧</w:t>
      </w:r>
      <w:r>
        <w:rPr>
          <w:color w:val="auto"/>
          <w:kern w:val="0"/>
          <w:sz w:val="24"/>
          <w:highlight w:val="none"/>
        </w:rPr>
        <w:t>废水处理系统处理后，出水水质情况见下表。</w:t>
      </w:r>
    </w:p>
    <w:p>
      <w:pPr>
        <w:spacing w:beforeLines="50"/>
        <w:jc w:val="center"/>
        <w:rPr>
          <w:b/>
          <w:color w:val="auto"/>
          <w:highlight w:val="none"/>
        </w:rPr>
      </w:pPr>
      <w:r>
        <w:rPr>
          <w:b/>
          <w:color w:val="auto"/>
          <w:highlight w:val="none"/>
        </w:rPr>
        <w:t>表</w:t>
      </w:r>
      <w:r>
        <w:rPr>
          <w:rFonts w:hint="eastAsia"/>
          <w:b/>
          <w:color w:val="auto"/>
          <w:highlight w:val="none"/>
        </w:rPr>
        <w:t>3.3</w:t>
      </w:r>
      <w:r>
        <w:rPr>
          <w:b/>
          <w:color w:val="auto"/>
          <w:highlight w:val="none"/>
        </w:rPr>
        <w:t>-</w:t>
      </w:r>
      <w:r>
        <w:rPr>
          <w:rFonts w:hint="eastAsia"/>
          <w:b/>
          <w:color w:val="auto"/>
          <w:highlight w:val="none"/>
        </w:rPr>
        <w:t>9</w:t>
      </w:r>
      <w:r>
        <w:rPr>
          <w:b/>
          <w:color w:val="auto"/>
          <w:highlight w:val="none"/>
        </w:rPr>
        <w:t xml:space="preserve">  废水处理设施进出水水质情况一览表</w:t>
      </w:r>
    </w:p>
    <w:tbl>
      <w:tblPr>
        <w:tblStyle w:val="4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155"/>
        <w:gridCol w:w="1955"/>
        <w:gridCol w:w="950"/>
        <w:gridCol w:w="950"/>
        <w:gridCol w:w="950"/>
        <w:gridCol w:w="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restart"/>
            <w:vAlign w:val="center"/>
          </w:tcPr>
          <w:p>
            <w:pPr>
              <w:pStyle w:val="223"/>
              <w:spacing w:line="240" w:lineRule="auto"/>
              <w:rPr>
                <w:b/>
                <w:bCs/>
                <w:color w:val="auto"/>
                <w:sz w:val="21"/>
                <w:szCs w:val="21"/>
                <w:highlight w:val="none"/>
              </w:rPr>
            </w:pPr>
            <w:r>
              <w:rPr>
                <w:b/>
                <w:bCs/>
                <w:color w:val="auto"/>
                <w:sz w:val="21"/>
                <w:szCs w:val="21"/>
                <w:highlight w:val="none"/>
              </w:rPr>
              <w:t>项目</w:t>
            </w:r>
          </w:p>
        </w:tc>
        <w:tc>
          <w:tcPr>
            <w:tcW w:w="677" w:type="pct"/>
            <w:vMerge w:val="restart"/>
            <w:vAlign w:val="center"/>
          </w:tcPr>
          <w:p>
            <w:pPr>
              <w:pStyle w:val="223"/>
              <w:spacing w:line="240" w:lineRule="auto"/>
              <w:rPr>
                <w:b/>
                <w:bCs/>
                <w:color w:val="auto"/>
                <w:sz w:val="21"/>
                <w:szCs w:val="21"/>
                <w:highlight w:val="none"/>
              </w:rPr>
            </w:pPr>
            <w:r>
              <w:rPr>
                <w:b/>
                <w:bCs/>
                <w:color w:val="auto"/>
                <w:sz w:val="21"/>
                <w:szCs w:val="21"/>
                <w:highlight w:val="none"/>
              </w:rPr>
              <w:t>污水量（m</w:t>
            </w:r>
            <w:r>
              <w:rPr>
                <w:b/>
                <w:bCs/>
                <w:color w:val="auto"/>
                <w:sz w:val="21"/>
                <w:szCs w:val="21"/>
                <w:highlight w:val="none"/>
                <w:vertAlign w:val="superscript"/>
              </w:rPr>
              <w:t>3</w:t>
            </w:r>
            <w:r>
              <w:rPr>
                <w:b/>
                <w:bCs/>
                <w:color w:val="auto"/>
                <w:sz w:val="21"/>
                <w:szCs w:val="21"/>
                <w:highlight w:val="none"/>
              </w:rPr>
              <w:t>/a）</w:t>
            </w:r>
          </w:p>
        </w:tc>
        <w:tc>
          <w:tcPr>
            <w:tcW w:w="1146" w:type="pct"/>
            <w:vMerge w:val="restart"/>
            <w:vAlign w:val="center"/>
          </w:tcPr>
          <w:p>
            <w:pPr>
              <w:pStyle w:val="223"/>
              <w:spacing w:line="240" w:lineRule="auto"/>
              <w:rPr>
                <w:b/>
                <w:bCs/>
                <w:color w:val="auto"/>
                <w:sz w:val="21"/>
                <w:szCs w:val="21"/>
                <w:highlight w:val="none"/>
              </w:rPr>
            </w:pPr>
            <w:r>
              <w:rPr>
                <w:b/>
                <w:bCs/>
                <w:color w:val="auto"/>
                <w:sz w:val="21"/>
                <w:szCs w:val="21"/>
                <w:highlight w:val="none"/>
              </w:rPr>
              <w:t>指标</w:t>
            </w:r>
          </w:p>
        </w:tc>
        <w:tc>
          <w:tcPr>
            <w:tcW w:w="2212" w:type="pct"/>
            <w:gridSpan w:val="4"/>
            <w:vAlign w:val="center"/>
          </w:tcPr>
          <w:p>
            <w:pPr>
              <w:pStyle w:val="223"/>
              <w:spacing w:line="240" w:lineRule="auto"/>
              <w:rPr>
                <w:b/>
                <w:bCs/>
                <w:color w:val="auto"/>
                <w:sz w:val="21"/>
                <w:szCs w:val="21"/>
                <w:highlight w:val="none"/>
              </w:rPr>
            </w:pPr>
            <w:r>
              <w:rPr>
                <w:b/>
                <w:bCs/>
                <w:color w:val="auto"/>
                <w:sz w:val="21"/>
                <w:szCs w:val="21"/>
                <w:highlight w:val="none"/>
              </w:rPr>
              <w:t>污染物名称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continue"/>
            <w:vAlign w:val="center"/>
          </w:tcPr>
          <w:p>
            <w:pPr>
              <w:pStyle w:val="223"/>
              <w:spacing w:line="240" w:lineRule="auto"/>
              <w:rPr>
                <w:b/>
                <w:bCs/>
                <w:color w:val="auto"/>
                <w:sz w:val="21"/>
                <w:szCs w:val="21"/>
                <w:highlight w:val="none"/>
              </w:rPr>
            </w:pPr>
          </w:p>
        </w:tc>
        <w:tc>
          <w:tcPr>
            <w:tcW w:w="677" w:type="pct"/>
            <w:vMerge w:val="continue"/>
            <w:vAlign w:val="center"/>
          </w:tcPr>
          <w:p>
            <w:pPr>
              <w:pStyle w:val="223"/>
              <w:spacing w:line="240" w:lineRule="auto"/>
              <w:rPr>
                <w:b/>
                <w:bCs/>
                <w:color w:val="auto"/>
                <w:sz w:val="21"/>
                <w:szCs w:val="21"/>
                <w:highlight w:val="none"/>
              </w:rPr>
            </w:pPr>
          </w:p>
        </w:tc>
        <w:tc>
          <w:tcPr>
            <w:tcW w:w="1146" w:type="pct"/>
            <w:vMerge w:val="continue"/>
            <w:vAlign w:val="center"/>
          </w:tcPr>
          <w:p>
            <w:pPr>
              <w:pStyle w:val="223"/>
              <w:spacing w:line="240" w:lineRule="auto"/>
              <w:rPr>
                <w:b/>
                <w:bCs/>
                <w:color w:val="auto"/>
                <w:sz w:val="21"/>
                <w:szCs w:val="21"/>
                <w:highlight w:val="none"/>
              </w:rPr>
            </w:pP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COD</w:t>
            </w: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BOD</w:t>
            </w:r>
            <w:r>
              <w:rPr>
                <w:b/>
                <w:bCs/>
                <w:color w:val="auto"/>
                <w:sz w:val="21"/>
                <w:szCs w:val="21"/>
                <w:highlight w:val="none"/>
                <w:vertAlign w:val="subscript"/>
              </w:rPr>
              <w:t>5</w:t>
            </w: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氨氮</w:t>
            </w:r>
          </w:p>
        </w:tc>
        <w:tc>
          <w:tcPr>
            <w:tcW w:w="540" w:type="pct"/>
            <w:vAlign w:val="center"/>
          </w:tcPr>
          <w:p>
            <w:pPr>
              <w:pStyle w:val="223"/>
              <w:spacing w:line="240" w:lineRule="auto"/>
              <w:rPr>
                <w:b/>
                <w:bCs/>
                <w:color w:val="auto"/>
                <w:sz w:val="21"/>
                <w:szCs w:val="21"/>
                <w:highlight w:val="none"/>
              </w:rPr>
            </w:pPr>
            <w:r>
              <w:rPr>
                <w:b/>
                <w:bCs/>
                <w:color w:val="auto"/>
                <w:sz w:val="21"/>
                <w:szCs w:val="21"/>
                <w:highlight w:val="none"/>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restart"/>
            <w:vAlign w:val="center"/>
          </w:tcPr>
          <w:p>
            <w:pPr>
              <w:pStyle w:val="223"/>
              <w:spacing w:line="240" w:lineRule="auto"/>
              <w:rPr>
                <w:color w:val="auto"/>
                <w:sz w:val="21"/>
                <w:szCs w:val="21"/>
                <w:highlight w:val="none"/>
              </w:rPr>
            </w:pPr>
            <w:r>
              <w:rPr>
                <w:color w:val="auto"/>
                <w:sz w:val="21"/>
                <w:szCs w:val="21"/>
                <w:highlight w:val="none"/>
              </w:rPr>
              <w:t>污水处理站进口水质</w:t>
            </w:r>
          </w:p>
        </w:tc>
        <w:tc>
          <w:tcPr>
            <w:tcW w:w="677"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1146" w:type="pct"/>
            <w:vAlign w:val="center"/>
          </w:tcPr>
          <w:p>
            <w:pPr>
              <w:pStyle w:val="223"/>
              <w:spacing w:line="240" w:lineRule="auto"/>
              <w:rPr>
                <w:color w:val="auto"/>
                <w:sz w:val="21"/>
                <w:szCs w:val="21"/>
                <w:highlight w:val="none"/>
              </w:rPr>
            </w:pPr>
            <w:r>
              <w:rPr>
                <w:color w:val="auto"/>
                <w:sz w:val="21"/>
                <w:szCs w:val="21"/>
                <w:highlight w:val="none"/>
              </w:rPr>
              <w:t>进水浓度（mg/L）</w:t>
            </w:r>
          </w:p>
        </w:tc>
        <w:tc>
          <w:tcPr>
            <w:tcW w:w="950" w:type="dxa"/>
            <w:vAlign w:val="center"/>
          </w:tcPr>
          <w:p>
            <w:pPr>
              <w:keepNext w:val="0"/>
              <w:keepLines w:val="0"/>
              <w:widowControl/>
              <w:suppressLineNumbers w:val="0"/>
              <w:jc w:val="center"/>
              <w:textAlignment w:val="center"/>
              <w:rPr>
                <w:rFonts w:hint="eastAsia" w:eastAsia="宋体"/>
                <w:color w:val="auto"/>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652.36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378.41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91.36 </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362.33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continue"/>
            <w:vAlign w:val="center"/>
          </w:tcPr>
          <w:p>
            <w:pPr>
              <w:pStyle w:val="223"/>
              <w:spacing w:line="240" w:lineRule="auto"/>
              <w:rPr>
                <w:color w:val="auto"/>
                <w:sz w:val="21"/>
                <w:szCs w:val="21"/>
                <w:highlight w:val="none"/>
              </w:rPr>
            </w:pPr>
          </w:p>
        </w:tc>
        <w:tc>
          <w:tcPr>
            <w:tcW w:w="677" w:type="pct"/>
            <w:vMerge w:val="continue"/>
            <w:vAlign w:val="center"/>
          </w:tcPr>
          <w:p>
            <w:pPr>
              <w:pStyle w:val="223"/>
              <w:spacing w:line="240" w:lineRule="auto"/>
              <w:rPr>
                <w:color w:val="auto"/>
                <w:sz w:val="21"/>
                <w:szCs w:val="21"/>
                <w:highlight w:val="none"/>
              </w:rPr>
            </w:pPr>
          </w:p>
        </w:tc>
        <w:tc>
          <w:tcPr>
            <w:tcW w:w="1146"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3.158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1.832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0.442 </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1.754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restart"/>
            <w:vAlign w:val="center"/>
          </w:tcPr>
          <w:p>
            <w:pPr>
              <w:pStyle w:val="223"/>
              <w:spacing w:line="240" w:lineRule="auto"/>
              <w:rPr>
                <w:color w:val="auto"/>
                <w:sz w:val="21"/>
                <w:szCs w:val="21"/>
                <w:highlight w:val="none"/>
              </w:rPr>
            </w:pPr>
            <w:r>
              <w:rPr>
                <w:color w:val="auto"/>
                <w:sz w:val="21"/>
                <w:szCs w:val="21"/>
                <w:highlight w:val="none"/>
              </w:rPr>
              <w:t>污水处理站</w:t>
            </w:r>
          </w:p>
        </w:tc>
        <w:tc>
          <w:tcPr>
            <w:tcW w:w="677"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1146" w:type="pct"/>
            <w:vAlign w:val="center"/>
          </w:tcPr>
          <w:p>
            <w:pPr>
              <w:pStyle w:val="223"/>
              <w:spacing w:line="240" w:lineRule="auto"/>
              <w:rPr>
                <w:color w:val="auto"/>
                <w:sz w:val="21"/>
                <w:szCs w:val="21"/>
                <w:highlight w:val="none"/>
              </w:rPr>
            </w:pPr>
            <w:r>
              <w:rPr>
                <w:color w:val="auto"/>
                <w:sz w:val="21"/>
                <w:szCs w:val="21"/>
                <w:highlight w:val="none"/>
              </w:rPr>
              <w:t>去除效率（%）</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continue"/>
            <w:vAlign w:val="center"/>
          </w:tcPr>
          <w:p>
            <w:pPr>
              <w:pStyle w:val="223"/>
              <w:spacing w:line="240" w:lineRule="auto"/>
              <w:rPr>
                <w:color w:val="auto"/>
                <w:sz w:val="21"/>
                <w:szCs w:val="21"/>
                <w:highlight w:val="none"/>
              </w:rPr>
            </w:pPr>
          </w:p>
        </w:tc>
        <w:tc>
          <w:tcPr>
            <w:tcW w:w="677" w:type="pct"/>
            <w:vMerge w:val="continue"/>
            <w:vAlign w:val="center"/>
          </w:tcPr>
          <w:p>
            <w:pPr>
              <w:pStyle w:val="223"/>
              <w:spacing w:line="240" w:lineRule="auto"/>
              <w:rPr>
                <w:color w:val="auto"/>
                <w:sz w:val="21"/>
                <w:szCs w:val="21"/>
                <w:highlight w:val="none"/>
              </w:rPr>
            </w:pPr>
          </w:p>
        </w:tc>
        <w:tc>
          <w:tcPr>
            <w:tcW w:w="1146" w:type="pct"/>
            <w:vAlign w:val="center"/>
          </w:tcPr>
          <w:p>
            <w:pPr>
              <w:pStyle w:val="223"/>
              <w:spacing w:line="240" w:lineRule="auto"/>
              <w:rPr>
                <w:color w:val="auto"/>
                <w:sz w:val="21"/>
                <w:szCs w:val="21"/>
                <w:highlight w:val="none"/>
              </w:rPr>
            </w:pPr>
            <w:r>
              <w:rPr>
                <w:color w:val="auto"/>
                <w:sz w:val="21"/>
                <w:szCs w:val="21"/>
                <w:highlight w:val="none"/>
              </w:rPr>
              <w:t>削减量（t/a）</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2.684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1.557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0.354 </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1.491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restart"/>
            <w:vAlign w:val="center"/>
          </w:tcPr>
          <w:p>
            <w:pPr>
              <w:pStyle w:val="223"/>
              <w:spacing w:line="240" w:lineRule="auto"/>
              <w:rPr>
                <w:color w:val="auto"/>
                <w:sz w:val="21"/>
                <w:szCs w:val="21"/>
                <w:highlight w:val="none"/>
              </w:rPr>
            </w:pPr>
            <w:r>
              <w:rPr>
                <w:color w:val="auto"/>
                <w:sz w:val="21"/>
                <w:szCs w:val="21"/>
                <w:highlight w:val="none"/>
              </w:rPr>
              <w:t>污水处理站出口水质</w:t>
            </w:r>
          </w:p>
        </w:tc>
        <w:tc>
          <w:tcPr>
            <w:tcW w:w="677"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1146" w:type="pct"/>
            <w:vAlign w:val="center"/>
          </w:tcPr>
          <w:p>
            <w:pPr>
              <w:pStyle w:val="223"/>
              <w:spacing w:line="240" w:lineRule="auto"/>
              <w:rPr>
                <w:color w:val="auto"/>
                <w:sz w:val="21"/>
                <w:szCs w:val="21"/>
                <w:highlight w:val="none"/>
              </w:rPr>
            </w:pPr>
            <w:r>
              <w:rPr>
                <w:color w:val="auto"/>
                <w:sz w:val="21"/>
                <w:szCs w:val="21"/>
                <w:highlight w:val="none"/>
              </w:rPr>
              <w:t>出水浓度（mg/L）</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97.85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56.76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18.27 </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3" w:type="pct"/>
            <w:vMerge w:val="continue"/>
            <w:vAlign w:val="center"/>
          </w:tcPr>
          <w:p>
            <w:pPr>
              <w:pStyle w:val="223"/>
              <w:spacing w:line="240" w:lineRule="auto"/>
              <w:rPr>
                <w:color w:val="auto"/>
                <w:sz w:val="21"/>
                <w:szCs w:val="21"/>
                <w:highlight w:val="none"/>
              </w:rPr>
            </w:pPr>
          </w:p>
        </w:tc>
        <w:tc>
          <w:tcPr>
            <w:tcW w:w="677" w:type="pct"/>
            <w:vMerge w:val="continue"/>
            <w:vAlign w:val="center"/>
          </w:tcPr>
          <w:p>
            <w:pPr>
              <w:pStyle w:val="223"/>
              <w:spacing w:line="240" w:lineRule="auto"/>
              <w:rPr>
                <w:color w:val="auto"/>
                <w:sz w:val="21"/>
                <w:szCs w:val="21"/>
                <w:highlight w:val="none"/>
              </w:rPr>
            </w:pPr>
          </w:p>
        </w:tc>
        <w:tc>
          <w:tcPr>
            <w:tcW w:w="1146" w:type="pct"/>
            <w:vAlign w:val="center"/>
          </w:tcPr>
          <w:p>
            <w:pPr>
              <w:pStyle w:val="223"/>
              <w:spacing w:line="240" w:lineRule="auto"/>
              <w:rPr>
                <w:color w:val="auto"/>
                <w:sz w:val="21"/>
                <w:szCs w:val="21"/>
                <w:highlight w:val="none"/>
              </w:rPr>
            </w:pPr>
            <w:r>
              <w:rPr>
                <w:color w:val="auto"/>
                <w:sz w:val="21"/>
                <w:szCs w:val="21"/>
                <w:highlight w:val="none"/>
              </w:rPr>
              <w:t>排放量（t/a）</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0.474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0.275 </w:t>
            </w:r>
          </w:p>
        </w:tc>
        <w:tc>
          <w:tcPr>
            <w:tcW w:w="950"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0.088 </w:t>
            </w:r>
          </w:p>
        </w:tc>
        <w:tc>
          <w:tcPr>
            <w:tcW w:w="922"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0.263 </w:t>
            </w:r>
          </w:p>
        </w:tc>
      </w:tr>
    </w:tbl>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本项目设1座污水处理站，污水处理站收集养殖区鸡舍冲洗废水、防尘间喷淋废水和生活污水（隔油预处理）</w:t>
      </w:r>
      <w:r>
        <w:rPr>
          <w:rFonts w:hAnsiTheme="minorEastAsia" w:eastAsiaTheme="minorEastAsia"/>
          <w:color w:val="auto"/>
          <w:kern w:val="0"/>
          <w:sz w:val="24"/>
          <w:highlight w:val="none"/>
        </w:rPr>
        <w:t>，废水经污水处理站处理后</w:t>
      </w:r>
      <w:r>
        <w:rPr>
          <w:rFonts w:hint="eastAsia" w:hAnsiTheme="minorEastAsia" w:eastAsiaTheme="minorEastAsia"/>
          <w:color w:val="auto"/>
          <w:kern w:val="0"/>
          <w:sz w:val="24"/>
          <w:highlight w:val="none"/>
        </w:rPr>
        <w:t>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hAnsiTheme="minorEastAsia" w:eastAsiaTheme="minorEastAsia"/>
          <w:color w:val="auto"/>
          <w:kern w:val="0"/>
          <w:sz w:val="24"/>
          <w:highlight w:val="none"/>
        </w:rPr>
        <w:t>。</w:t>
      </w:r>
    </w:p>
    <w:p>
      <w:pPr>
        <w:spacing w:line="360" w:lineRule="auto"/>
        <w:ind w:firstLine="481" w:firstLineChars="200"/>
        <w:outlineLvl w:val="3"/>
        <w:rPr>
          <w:rFonts w:eastAsiaTheme="minorEastAsia"/>
          <w:b/>
          <w:color w:val="auto"/>
          <w:sz w:val="24"/>
          <w:highlight w:val="none"/>
        </w:rPr>
      </w:pPr>
      <w:r>
        <w:rPr>
          <w:rFonts w:hint="eastAsia" w:eastAsiaTheme="minorEastAsia"/>
          <w:b/>
          <w:color w:val="auto"/>
          <w:sz w:val="24"/>
          <w:highlight w:val="none"/>
        </w:rPr>
        <w:t xml:space="preserve">3.3.2.3 </w:t>
      </w:r>
      <w:r>
        <w:rPr>
          <w:rFonts w:eastAsiaTheme="minorEastAsia"/>
          <w:b/>
          <w:color w:val="auto"/>
          <w:sz w:val="24"/>
          <w:highlight w:val="none"/>
        </w:rPr>
        <w:t>运营期噪声污染源核算</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本项目噪声主要来自鸡舍的鸡群叫声、车辆运输噪声和鸡舍送料设备、清粪、风机、水泵等设备噪声，类比同类型项目，主要</w:t>
      </w:r>
      <w:r>
        <w:rPr>
          <w:rFonts w:hAnsiTheme="minorEastAsia" w:eastAsiaTheme="minorEastAsia"/>
          <w:color w:val="auto"/>
          <w:kern w:val="0"/>
          <w:sz w:val="24"/>
          <w:highlight w:val="none"/>
        </w:rPr>
        <w:t>噪声源强见表</w:t>
      </w:r>
      <w:r>
        <w:rPr>
          <w:rFonts w:hint="eastAsia" w:hAnsiTheme="minorEastAsia" w:eastAsiaTheme="minorEastAsia"/>
          <w:color w:val="auto"/>
          <w:kern w:val="0"/>
          <w:sz w:val="24"/>
          <w:highlight w:val="none"/>
        </w:rPr>
        <w:t>3</w:t>
      </w:r>
      <w:r>
        <w:rPr>
          <w:rFonts w:hAnsiTheme="minorEastAsia" w:eastAsiaTheme="minorEastAsia"/>
          <w:color w:val="auto"/>
          <w:kern w:val="0"/>
          <w:sz w:val="24"/>
          <w:highlight w:val="none"/>
        </w:rPr>
        <w:t>.3-</w:t>
      </w:r>
      <w:r>
        <w:rPr>
          <w:rFonts w:hint="eastAsia" w:hAnsiTheme="minorEastAsia" w:eastAsiaTheme="minorEastAsia"/>
          <w:color w:val="auto"/>
          <w:kern w:val="0"/>
          <w:sz w:val="24"/>
          <w:highlight w:val="none"/>
        </w:rPr>
        <w:t>10。</w:t>
      </w:r>
    </w:p>
    <w:p>
      <w:pPr>
        <w:spacing w:beforeLines="50"/>
        <w:jc w:val="center"/>
        <w:rPr>
          <w:b/>
          <w:color w:val="auto"/>
          <w:highlight w:val="none"/>
        </w:rPr>
      </w:pPr>
      <w:r>
        <w:rPr>
          <w:rFonts w:hint="eastAsia"/>
          <w:b/>
          <w:color w:val="auto"/>
          <w:highlight w:val="none"/>
        </w:rPr>
        <w:t>表3.3-10  项目主要噪声污染源设备及等效声级一览表</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1863"/>
        <w:gridCol w:w="1490"/>
        <w:gridCol w:w="1490"/>
        <w:gridCol w:w="2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b/>
                <w:color w:val="auto"/>
                <w:highlight w:val="none"/>
              </w:rPr>
            </w:pPr>
            <w:r>
              <w:rPr>
                <w:rFonts w:hint="eastAsia" w:ascii="Calibri" w:hAnsi="Calibri"/>
                <w:b/>
                <w:color w:val="auto"/>
                <w:highlight w:val="none"/>
              </w:rPr>
              <w:t>编号</w:t>
            </w:r>
          </w:p>
        </w:tc>
        <w:tc>
          <w:tcPr>
            <w:tcW w:w="1092" w:type="pct"/>
            <w:vAlign w:val="center"/>
          </w:tcPr>
          <w:p>
            <w:pPr>
              <w:jc w:val="center"/>
              <w:rPr>
                <w:rFonts w:ascii="Calibri" w:hAnsi="Calibri"/>
                <w:b/>
                <w:color w:val="auto"/>
                <w:highlight w:val="none"/>
              </w:rPr>
            </w:pPr>
            <w:r>
              <w:rPr>
                <w:rFonts w:ascii="Calibri" w:hAnsi="Calibri"/>
                <w:b/>
                <w:color w:val="auto"/>
                <w:highlight w:val="none"/>
              </w:rPr>
              <w:t>噪声源</w:t>
            </w:r>
          </w:p>
        </w:tc>
        <w:tc>
          <w:tcPr>
            <w:tcW w:w="873" w:type="pct"/>
            <w:vAlign w:val="center"/>
          </w:tcPr>
          <w:p>
            <w:pPr>
              <w:jc w:val="center"/>
              <w:rPr>
                <w:rFonts w:ascii="Calibri" w:hAnsi="Calibri"/>
                <w:b/>
                <w:color w:val="auto"/>
                <w:highlight w:val="none"/>
              </w:rPr>
            </w:pPr>
            <w:r>
              <w:rPr>
                <w:rFonts w:hint="eastAsia" w:ascii="Calibri" w:hAnsi="Calibri"/>
                <w:b/>
                <w:color w:val="auto"/>
                <w:highlight w:val="none"/>
              </w:rPr>
              <w:t>污染物来源</w:t>
            </w:r>
          </w:p>
        </w:tc>
        <w:tc>
          <w:tcPr>
            <w:tcW w:w="873" w:type="pct"/>
            <w:vAlign w:val="center"/>
          </w:tcPr>
          <w:p>
            <w:pPr>
              <w:jc w:val="center"/>
              <w:rPr>
                <w:rFonts w:ascii="Calibri" w:hAnsi="Calibri"/>
                <w:b/>
                <w:color w:val="auto"/>
                <w:highlight w:val="none"/>
              </w:rPr>
            </w:pPr>
            <w:r>
              <w:rPr>
                <w:rFonts w:hint="eastAsia" w:ascii="Calibri" w:hAnsi="Calibri"/>
                <w:b/>
                <w:color w:val="auto"/>
                <w:highlight w:val="none"/>
              </w:rPr>
              <w:t>产生方式</w:t>
            </w:r>
          </w:p>
        </w:tc>
        <w:tc>
          <w:tcPr>
            <w:tcW w:w="1530" w:type="pct"/>
            <w:vAlign w:val="center"/>
          </w:tcPr>
          <w:p>
            <w:pPr>
              <w:jc w:val="center"/>
              <w:rPr>
                <w:rFonts w:ascii="Calibri" w:hAnsi="Calibri"/>
                <w:b/>
                <w:color w:val="auto"/>
                <w:highlight w:val="none"/>
              </w:rPr>
            </w:pPr>
            <w:r>
              <w:rPr>
                <w:rFonts w:hint="eastAsia" w:ascii="Calibri" w:hAnsi="Calibri"/>
                <w:b/>
                <w:color w:val="auto"/>
                <w:highlight w:val="none"/>
              </w:rPr>
              <w:t>噪声强度dB（A）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1</w:t>
            </w:r>
          </w:p>
        </w:tc>
        <w:tc>
          <w:tcPr>
            <w:tcW w:w="1092" w:type="pct"/>
            <w:vAlign w:val="center"/>
          </w:tcPr>
          <w:p>
            <w:pPr>
              <w:jc w:val="center"/>
              <w:rPr>
                <w:rFonts w:ascii="Calibri" w:hAnsi="Calibri"/>
                <w:color w:val="auto"/>
                <w:highlight w:val="none"/>
              </w:rPr>
            </w:pPr>
            <w:r>
              <w:rPr>
                <w:rFonts w:ascii="Calibri" w:hAnsi="Calibri"/>
                <w:color w:val="auto"/>
                <w:highlight w:val="none"/>
              </w:rPr>
              <w:t>鸡群叫声</w:t>
            </w:r>
          </w:p>
        </w:tc>
        <w:tc>
          <w:tcPr>
            <w:tcW w:w="873" w:type="pct"/>
            <w:vAlign w:val="center"/>
          </w:tcPr>
          <w:p>
            <w:pPr>
              <w:jc w:val="center"/>
              <w:rPr>
                <w:rFonts w:ascii="Calibri" w:hAnsi="Calibri"/>
                <w:color w:val="auto"/>
                <w:highlight w:val="none"/>
              </w:rPr>
            </w:pPr>
            <w:r>
              <w:rPr>
                <w:rFonts w:hint="eastAsia" w:ascii="Calibri" w:hAnsi="Calibri"/>
                <w:color w:val="auto"/>
                <w:highlight w:val="none"/>
              </w:rPr>
              <w:t>所有鸡舍</w:t>
            </w:r>
          </w:p>
        </w:tc>
        <w:tc>
          <w:tcPr>
            <w:tcW w:w="873" w:type="pct"/>
            <w:vAlign w:val="center"/>
          </w:tcPr>
          <w:p>
            <w:pPr>
              <w:jc w:val="center"/>
              <w:rPr>
                <w:rFonts w:ascii="Calibri" w:hAnsi="Calibri"/>
                <w:color w:val="auto"/>
                <w:highlight w:val="none"/>
              </w:rPr>
            </w:pPr>
            <w:r>
              <w:rPr>
                <w:rFonts w:hint="eastAsia" w:ascii="Calibri" w:hAnsi="Calibri"/>
                <w:color w:val="auto"/>
                <w:highlight w:val="none"/>
              </w:rPr>
              <w:t>间断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2</w:t>
            </w:r>
          </w:p>
        </w:tc>
        <w:tc>
          <w:tcPr>
            <w:tcW w:w="1092" w:type="pct"/>
            <w:vAlign w:val="center"/>
          </w:tcPr>
          <w:p>
            <w:pPr>
              <w:jc w:val="center"/>
              <w:rPr>
                <w:rFonts w:ascii="Calibri" w:hAnsi="Calibri"/>
                <w:color w:val="auto"/>
                <w:highlight w:val="none"/>
              </w:rPr>
            </w:pPr>
            <w:r>
              <w:rPr>
                <w:rFonts w:ascii="Calibri" w:hAnsi="Calibri"/>
                <w:color w:val="auto"/>
                <w:highlight w:val="none"/>
              </w:rPr>
              <w:t>送料设备</w:t>
            </w:r>
          </w:p>
        </w:tc>
        <w:tc>
          <w:tcPr>
            <w:tcW w:w="873" w:type="pct"/>
            <w:vAlign w:val="center"/>
          </w:tcPr>
          <w:p>
            <w:pPr>
              <w:jc w:val="center"/>
              <w:rPr>
                <w:rFonts w:ascii="Calibri" w:hAnsi="Calibri"/>
                <w:color w:val="auto"/>
                <w:highlight w:val="none"/>
              </w:rPr>
            </w:pPr>
            <w:r>
              <w:rPr>
                <w:rFonts w:hint="eastAsia" w:ascii="Calibri" w:hAnsi="Calibri"/>
                <w:color w:val="auto"/>
                <w:highlight w:val="none"/>
              </w:rPr>
              <w:t>所有鸡舍</w:t>
            </w:r>
          </w:p>
        </w:tc>
        <w:tc>
          <w:tcPr>
            <w:tcW w:w="873" w:type="pct"/>
            <w:vAlign w:val="center"/>
          </w:tcPr>
          <w:p>
            <w:pPr>
              <w:jc w:val="center"/>
              <w:rPr>
                <w:rFonts w:ascii="Calibri" w:hAnsi="Calibri"/>
                <w:color w:val="auto"/>
                <w:highlight w:val="none"/>
              </w:rPr>
            </w:pPr>
            <w:r>
              <w:rPr>
                <w:rFonts w:hint="eastAsia"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3</w:t>
            </w:r>
          </w:p>
        </w:tc>
        <w:tc>
          <w:tcPr>
            <w:tcW w:w="1092" w:type="pct"/>
            <w:vAlign w:val="center"/>
          </w:tcPr>
          <w:p>
            <w:pPr>
              <w:jc w:val="center"/>
              <w:rPr>
                <w:rFonts w:ascii="Calibri" w:hAnsi="Calibri"/>
                <w:color w:val="auto"/>
                <w:highlight w:val="none"/>
              </w:rPr>
            </w:pPr>
            <w:r>
              <w:rPr>
                <w:rFonts w:ascii="Calibri" w:hAnsi="Calibri"/>
                <w:color w:val="auto"/>
                <w:highlight w:val="none"/>
              </w:rPr>
              <w:t>清粪设备</w:t>
            </w:r>
          </w:p>
        </w:tc>
        <w:tc>
          <w:tcPr>
            <w:tcW w:w="873" w:type="pct"/>
            <w:vAlign w:val="center"/>
          </w:tcPr>
          <w:p>
            <w:pPr>
              <w:jc w:val="center"/>
              <w:rPr>
                <w:rFonts w:ascii="Calibri" w:hAnsi="Calibri"/>
                <w:color w:val="auto"/>
                <w:highlight w:val="none"/>
              </w:rPr>
            </w:pPr>
            <w:r>
              <w:rPr>
                <w:rFonts w:hint="eastAsia" w:ascii="Calibri" w:hAnsi="Calibri"/>
                <w:color w:val="auto"/>
                <w:highlight w:val="none"/>
              </w:rPr>
              <w:t>所有鸡舍</w:t>
            </w:r>
          </w:p>
        </w:tc>
        <w:tc>
          <w:tcPr>
            <w:tcW w:w="873" w:type="pct"/>
            <w:vAlign w:val="center"/>
          </w:tcPr>
          <w:p>
            <w:pPr>
              <w:jc w:val="center"/>
              <w:rPr>
                <w:rFonts w:ascii="Calibri" w:hAnsi="Calibri"/>
                <w:color w:val="auto"/>
                <w:highlight w:val="none"/>
              </w:rPr>
            </w:pPr>
            <w:r>
              <w:rPr>
                <w:rFonts w:hint="eastAsia"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4</w:t>
            </w:r>
          </w:p>
        </w:tc>
        <w:tc>
          <w:tcPr>
            <w:tcW w:w="1092" w:type="pct"/>
            <w:vAlign w:val="center"/>
          </w:tcPr>
          <w:p>
            <w:pPr>
              <w:jc w:val="center"/>
              <w:rPr>
                <w:rFonts w:ascii="Calibri" w:hAnsi="Calibri"/>
                <w:color w:val="auto"/>
                <w:highlight w:val="none"/>
              </w:rPr>
            </w:pPr>
            <w:r>
              <w:rPr>
                <w:rFonts w:ascii="Calibri" w:hAnsi="Calibri"/>
                <w:color w:val="auto"/>
                <w:highlight w:val="none"/>
              </w:rPr>
              <w:t>风机</w:t>
            </w:r>
          </w:p>
        </w:tc>
        <w:tc>
          <w:tcPr>
            <w:tcW w:w="873" w:type="pct"/>
            <w:vAlign w:val="center"/>
          </w:tcPr>
          <w:p>
            <w:pPr>
              <w:jc w:val="center"/>
              <w:rPr>
                <w:rFonts w:ascii="Calibri" w:hAnsi="Calibri"/>
                <w:color w:val="auto"/>
                <w:highlight w:val="none"/>
              </w:rPr>
            </w:pPr>
            <w:r>
              <w:rPr>
                <w:rFonts w:hint="eastAsia" w:ascii="Calibri" w:hAnsi="Calibri"/>
                <w:color w:val="auto"/>
                <w:highlight w:val="none"/>
              </w:rPr>
              <w:t>所有鸡舍</w:t>
            </w:r>
          </w:p>
        </w:tc>
        <w:tc>
          <w:tcPr>
            <w:tcW w:w="873" w:type="pct"/>
            <w:vAlign w:val="center"/>
          </w:tcPr>
          <w:p>
            <w:pPr>
              <w:jc w:val="center"/>
              <w:rPr>
                <w:rFonts w:ascii="Calibri" w:hAnsi="Calibri"/>
                <w:color w:val="auto"/>
                <w:highlight w:val="none"/>
              </w:rPr>
            </w:pPr>
            <w:r>
              <w:rPr>
                <w:rFonts w:hint="eastAsia"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5</w:t>
            </w:r>
          </w:p>
        </w:tc>
        <w:tc>
          <w:tcPr>
            <w:tcW w:w="1092" w:type="pct"/>
            <w:vAlign w:val="center"/>
          </w:tcPr>
          <w:p>
            <w:pPr>
              <w:jc w:val="center"/>
              <w:rPr>
                <w:rFonts w:ascii="Calibri" w:hAnsi="Calibri"/>
                <w:color w:val="auto"/>
                <w:highlight w:val="none"/>
              </w:rPr>
            </w:pPr>
            <w:r>
              <w:rPr>
                <w:rFonts w:ascii="Calibri" w:hAnsi="Calibri"/>
                <w:color w:val="auto"/>
                <w:highlight w:val="none"/>
              </w:rPr>
              <w:t>水泵</w:t>
            </w:r>
          </w:p>
        </w:tc>
        <w:tc>
          <w:tcPr>
            <w:tcW w:w="873" w:type="pct"/>
            <w:vAlign w:val="center"/>
          </w:tcPr>
          <w:p>
            <w:pPr>
              <w:jc w:val="center"/>
              <w:rPr>
                <w:rFonts w:ascii="Calibri" w:hAnsi="Calibri"/>
                <w:color w:val="auto"/>
                <w:highlight w:val="none"/>
              </w:rPr>
            </w:pPr>
            <w:r>
              <w:rPr>
                <w:rFonts w:ascii="Calibri" w:hAnsi="Calibri"/>
                <w:color w:val="auto"/>
                <w:highlight w:val="none"/>
              </w:rPr>
              <w:t>泵房</w:t>
            </w:r>
          </w:p>
        </w:tc>
        <w:tc>
          <w:tcPr>
            <w:tcW w:w="873" w:type="pct"/>
            <w:vAlign w:val="center"/>
          </w:tcPr>
          <w:p>
            <w:pPr>
              <w:jc w:val="center"/>
              <w:rPr>
                <w:rFonts w:ascii="Calibri" w:hAnsi="Calibri"/>
                <w:color w:val="auto"/>
                <w:highlight w:val="none"/>
              </w:rPr>
            </w:pPr>
            <w:r>
              <w:rPr>
                <w:rFonts w:hint="eastAsia"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6</w:t>
            </w:r>
          </w:p>
        </w:tc>
        <w:tc>
          <w:tcPr>
            <w:tcW w:w="1092" w:type="pct"/>
            <w:vAlign w:val="center"/>
          </w:tcPr>
          <w:p>
            <w:pPr>
              <w:jc w:val="center"/>
              <w:rPr>
                <w:rFonts w:ascii="Calibri" w:hAnsi="Calibri"/>
                <w:color w:val="auto"/>
                <w:highlight w:val="none"/>
              </w:rPr>
            </w:pPr>
            <w:r>
              <w:rPr>
                <w:rFonts w:ascii="Calibri" w:hAnsi="Calibri"/>
                <w:color w:val="auto"/>
                <w:highlight w:val="none"/>
              </w:rPr>
              <w:t>鸡蛋清洗线</w:t>
            </w:r>
          </w:p>
        </w:tc>
        <w:tc>
          <w:tcPr>
            <w:tcW w:w="873" w:type="pct"/>
            <w:vAlign w:val="center"/>
          </w:tcPr>
          <w:p>
            <w:pPr>
              <w:jc w:val="center"/>
              <w:rPr>
                <w:rFonts w:ascii="Calibri" w:hAnsi="Calibri"/>
                <w:color w:val="auto"/>
                <w:highlight w:val="none"/>
              </w:rPr>
            </w:pPr>
            <w:r>
              <w:rPr>
                <w:rFonts w:ascii="Calibri" w:hAnsi="Calibri"/>
                <w:color w:val="auto"/>
                <w:highlight w:val="none"/>
              </w:rPr>
              <w:t>中央集蛋库</w:t>
            </w:r>
          </w:p>
        </w:tc>
        <w:tc>
          <w:tcPr>
            <w:tcW w:w="873" w:type="pct"/>
            <w:vAlign w:val="center"/>
          </w:tcPr>
          <w:p>
            <w:pPr>
              <w:jc w:val="center"/>
              <w:rPr>
                <w:rFonts w:ascii="Calibri" w:hAnsi="Calibri"/>
                <w:color w:val="auto"/>
                <w:highlight w:val="none"/>
              </w:rPr>
            </w:pPr>
            <w:r>
              <w:rPr>
                <w:rFonts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7</w:t>
            </w:r>
          </w:p>
        </w:tc>
        <w:tc>
          <w:tcPr>
            <w:tcW w:w="1092" w:type="pct"/>
            <w:vAlign w:val="center"/>
          </w:tcPr>
          <w:p>
            <w:pPr>
              <w:jc w:val="center"/>
              <w:rPr>
                <w:rFonts w:ascii="Calibri" w:hAnsi="Calibri"/>
                <w:color w:val="auto"/>
                <w:highlight w:val="none"/>
              </w:rPr>
            </w:pPr>
            <w:r>
              <w:rPr>
                <w:rFonts w:ascii="Calibri" w:hAnsi="Calibri"/>
                <w:color w:val="auto"/>
                <w:highlight w:val="none"/>
              </w:rPr>
              <w:t>鸡蛋分选设备</w:t>
            </w:r>
          </w:p>
        </w:tc>
        <w:tc>
          <w:tcPr>
            <w:tcW w:w="873" w:type="pct"/>
            <w:vAlign w:val="center"/>
          </w:tcPr>
          <w:p>
            <w:pPr>
              <w:jc w:val="center"/>
              <w:rPr>
                <w:rFonts w:ascii="Calibri" w:hAnsi="Calibri"/>
                <w:color w:val="auto"/>
                <w:highlight w:val="none"/>
              </w:rPr>
            </w:pPr>
            <w:r>
              <w:rPr>
                <w:rFonts w:ascii="Calibri" w:hAnsi="Calibri"/>
                <w:color w:val="auto"/>
                <w:highlight w:val="none"/>
              </w:rPr>
              <w:t>中央集蛋库</w:t>
            </w:r>
          </w:p>
        </w:tc>
        <w:tc>
          <w:tcPr>
            <w:tcW w:w="873" w:type="pct"/>
            <w:vAlign w:val="center"/>
          </w:tcPr>
          <w:p>
            <w:pPr>
              <w:jc w:val="center"/>
              <w:rPr>
                <w:rFonts w:ascii="Calibri" w:hAnsi="Calibri"/>
                <w:color w:val="auto"/>
                <w:highlight w:val="none"/>
              </w:rPr>
            </w:pPr>
            <w:r>
              <w:rPr>
                <w:rFonts w:ascii="Calibri" w:hAnsi="Calibri"/>
                <w:color w:val="auto"/>
                <w:highlight w:val="none"/>
              </w:rPr>
              <w:t>连续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0" w:type="pct"/>
            <w:vAlign w:val="center"/>
          </w:tcPr>
          <w:p>
            <w:pPr>
              <w:jc w:val="center"/>
              <w:rPr>
                <w:rFonts w:ascii="Calibri" w:hAnsi="Calibri"/>
                <w:color w:val="auto"/>
                <w:highlight w:val="none"/>
              </w:rPr>
            </w:pPr>
            <w:r>
              <w:rPr>
                <w:rFonts w:hint="eastAsia" w:ascii="Calibri" w:hAnsi="Calibri"/>
                <w:color w:val="auto"/>
                <w:highlight w:val="none"/>
              </w:rPr>
              <w:t>9</w:t>
            </w:r>
          </w:p>
        </w:tc>
        <w:tc>
          <w:tcPr>
            <w:tcW w:w="1092" w:type="pct"/>
            <w:vAlign w:val="center"/>
          </w:tcPr>
          <w:p>
            <w:pPr>
              <w:jc w:val="center"/>
              <w:rPr>
                <w:rFonts w:ascii="Calibri" w:hAnsi="Calibri"/>
                <w:color w:val="auto"/>
                <w:highlight w:val="none"/>
              </w:rPr>
            </w:pPr>
            <w:r>
              <w:rPr>
                <w:rFonts w:ascii="Calibri" w:hAnsi="Calibri"/>
                <w:color w:val="auto"/>
                <w:highlight w:val="none"/>
              </w:rPr>
              <w:t>汽车噪声</w:t>
            </w:r>
          </w:p>
        </w:tc>
        <w:tc>
          <w:tcPr>
            <w:tcW w:w="873" w:type="pct"/>
            <w:vAlign w:val="center"/>
          </w:tcPr>
          <w:p>
            <w:pPr>
              <w:jc w:val="center"/>
              <w:rPr>
                <w:rFonts w:ascii="Calibri" w:hAnsi="Calibri"/>
                <w:color w:val="auto"/>
                <w:highlight w:val="none"/>
              </w:rPr>
            </w:pPr>
            <w:r>
              <w:rPr>
                <w:rFonts w:ascii="Calibri" w:hAnsi="Calibri"/>
                <w:color w:val="auto"/>
                <w:highlight w:val="none"/>
              </w:rPr>
              <w:t>场内道路</w:t>
            </w:r>
          </w:p>
        </w:tc>
        <w:tc>
          <w:tcPr>
            <w:tcW w:w="873" w:type="pct"/>
            <w:vAlign w:val="center"/>
          </w:tcPr>
          <w:p>
            <w:pPr>
              <w:jc w:val="center"/>
              <w:rPr>
                <w:rFonts w:ascii="Calibri" w:hAnsi="Calibri"/>
                <w:color w:val="auto"/>
                <w:highlight w:val="none"/>
              </w:rPr>
            </w:pPr>
            <w:r>
              <w:rPr>
                <w:rFonts w:ascii="Calibri" w:hAnsi="Calibri"/>
                <w:color w:val="auto"/>
                <w:highlight w:val="none"/>
              </w:rPr>
              <w:t>间断</w:t>
            </w:r>
          </w:p>
        </w:tc>
        <w:tc>
          <w:tcPr>
            <w:tcW w:w="1530" w:type="pct"/>
            <w:vAlign w:val="center"/>
          </w:tcPr>
          <w:p>
            <w:pPr>
              <w:jc w:val="center"/>
              <w:rPr>
                <w:rFonts w:ascii="Calibri" w:hAnsi="Calibri"/>
                <w:color w:val="auto"/>
                <w:highlight w:val="none"/>
              </w:rPr>
            </w:pPr>
            <w:r>
              <w:rPr>
                <w:rFonts w:hint="eastAsia" w:ascii="Calibri" w:hAnsi="Calibri"/>
                <w:color w:val="auto"/>
                <w:highlight w:val="none"/>
              </w:rPr>
              <w:t>70</w:t>
            </w:r>
          </w:p>
        </w:tc>
      </w:tr>
    </w:tbl>
    <w:p>
      <w:pPr>
        <w:spacing w:line="360" w:lineRule="auto"/>
        <w:ind w:firstLine="481" w:firstLineChars="200"/>
        <w:outlineLvl w:val="3"/>
        <w:rPr>
          <w:rFonts w:eastAsiaTheme="minorEastAsia"/>
          <w:b/>
          <w:color w:val="auto"/>
          <w:sz w:val="24"/>
          <w:highlight w:val="none"/>
        </w:rPr>
      </w:pPr>
      <w:r>
        <w:rPr>
          <w:rFonts w:hint="eastAsia" w:eastAsiaTheme="minorEastAsia"/>
          <w:b/>
          <w:color w:val="auto"/>
          <w:sz w:val="24"/>
          <w:highlight w:val="none"/>
        </w:rPr>
        <w:t xml:space="preserve">3.3.2.4 </w:t>
      </w:r>
      <w:r>
        <w:rPr>
          <w:rFonts w:eastAsiaTheme="minorEastAsia"/>
          <w:b/>
          <w:color w:val="auto"/>
          <w:sz w:val="24"/>
          <w:highlight w:val="none"/>
        </w:rPr>
        <w:t>运营期固废污染源核算</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1、固体废物属性判定</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项目固体废物主要包括鸡粪、病死鸡、废包装物料、不合格蛋、饲料渣及脱落的羽毛、医疗废物和员工办公生活垃圾等。</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本评价根据《中华人民共和国固体废物污染环境防治法》、《固体废物鉴别标准通则》（GB34330-2017）、《危险废物鉴别标准通则》（GB 5085.7-2019）及《国家危险废物名录》（2021年）等的规定，首先对项目产生的固废进行属性判断见表3.3-11。</w:t>
      </w:r>
    </w:p>
    <w:p>
      <w:pPr>
        <w:adjustRightInd w:val="0"/>
        <w:snapToGrid w:val="0"/>
        <w:spacing w:beforeLines="50"/>
        <w:jc w:val="center"/>
        <w:rPr>
          <w:b/>
          <w:color w:val="auto"/>
          <w:kern w:val="0"/>
          <w:szCs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3.3-11  运营期固体废物产生情况汇总表</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68"/>
        <w:gridCol w:w="1188"/>
        <w:gridCol w:w="1412"/>
        <w:gridCol w:w="992"/>
        <w:gridCol w:w="1701"/>
        <w:gridCol w:w="1417"/>
        <w:gridCol w:w="1276"/>
        <w:gridCol w:w="1276"/>
        <w:gridCol w:w="41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序号</w:t>
            </w:r>
          </w:p>
        </w:tc>
        <w:tc>
          <w:tcPr>
            <w:tcW w:w="419"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固废来源</w:t>
            </w:r>
          </w:p>
        </w:tc>
        <w:tc>
          <w:tcPr>
            <w:tcW w:w="498"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产生工序</w:t>
            </w:r>
          </w:p>
        </w:tc>
        <w:tc>
          <w:tcPr>
            <w:tcW w:w="350"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形态</w:t>
            </w:r>
          </w:p>
        </w:tc>
        <w:tc>
          <w:tcPr>
            <w:tcW w:w="600"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主要成分</w:t>
            </w:r>
          </w:p>
        </w:tc>
        <w:tc>
          <w:tcPr>
            <w:tcW w:w="500" w:type="pct"/>
            <w:vMerge w:val="restar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产生量（</w:t>
            </w:r>
            <w:r>
              <w:rPr>
                <w:rFonts w:eastAsiaTheme="minorEastAsia"/>
                <w:b/>
                <w:color w:val="auto"/>
                <w:szCs w:val="21"/>
                <w:highlight w:val="none"/>
              </w:rPr>
              <w:t>t/a</w:t>
            </w:r>
            <w:r>
              <w:rPr>
                <w:rFonts w:hAnsiTheme="minorEastAsia" w:eastAsiaTheme="minorEastAsia"/>
                <w:b/>
                <w:color w:val="auto"/>
                <w:szCs w:val="21"/>
                <w:highlight w:val="none"/>
              </w:rPr>
              <w:t>）</w:t>
            </w:r>
          </w:p>
        </w:tc>
        <w:tc>
          <w:tcPr>
            <w:tcW w:w="2362" w:type="pct"/>
            <w:gridSpan w:val="3"/>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种类判别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Merge w:val="continue"/>
            <w:vAlign w:val="center"/>
          </w:tcPr>
          <w:p>
            <w:pPr>
              <w:jc w:val="center"/>
              <w:rPr>
                <w:rFonts w:eastAsiaTheme="minorEastAsia"/>
                <w:b/>
                <w:color w:val="auto"/>
                <w:szCs w:val="21"/>
                <w:highlight w:val="none"/>
              </w:rPr>
            </w:pPr>
          </w:p>
        </w:tc>
        <w:tc>
          <w:tcPr>
            <w:tcW w:w="419" w:type="pct"/>
            <w:vMerge w:val="continue"/>
            <w:vAlign w:val="center"/>
          </w:tcPr>
          <w:p>
            <w:pPr>
              <w:jc w:val="center"/>
              <w:rPr>
                <w:rFonts w:eastAsiaTheme="minorEastAsia"/>
                <w:b/>
                <w:color w:val="auto"/>
                <w:szCs w:val="21"/>
                <w:highlight w:val="none"/>
              </w:rPr>
            </w:pPr>
          </w:p>
        </w:tc>
        <w:tc>
          <w:tcPr>
            <w:tcW w:w="498" w:type="pct"/>
            <w:vMerge w:val="continue"/>
            <w:vAlign w:val="center"/>
          </w:tcPr>
          <w:p>
            <w:pPr>
              <w:jc w:val="center"/>
              <w:rPr>
                <w:rFonts w:eastAsiaTheme="minorEastAsia"/>
                <w:b/>
                <w:color w:val="auto"/>
                <w:szCs w:val="21"/>
                <w:highlight w:val="none"/>
              </w:rPr>
            </w:pPr>
          </w:p>
        </w:tc>
        <w:tc>
          <w:tcPr>
            <w:tcW w:w="350" w:type="pct"/>
            <w:vMerge w:val="continue"/>
            <w:vAlign w:val="center"/>
          </w:tcPr>
          <w:p>
            <w:pPr>
              <w:jc w:val="center"/>
              <w:rPr>
                <w:rFonts w:eastAsiaTheme="minorEastAsia"/>
                <w:b/>
                <w:color w:val="auto"/>
                <w:szCs w:val="21"/>
                <w:highlight w:val="none"/>
              </w:rPr>
            </w:pPr>
          </w:p>
        </w:tc>
        <w:tc>
          <w:tcPr>
            <w:tcW w:w="600" w:type="pct"/>
            <w:vMerge w:val="continue"/>
            <w:vAlign w:val="center"/>
          </w:tcPr>
          <w:p>
            <w:pPr>
              <w:jc w:val="center"/>
              <w:rPr>
                <w:rFonts w:eastAsiaTheme="minorEastAsia"/>
                <w:b/>
                <w:color w:val="auto"/>
                <w:szCs w:val="21"/>
                <w:highlight w:val="none"/>
              </w:rPr>
            </w:pPr>
          </w:p>
        </w:tc>
        <w:tc>
          <w:tcPr>
            <w:tcW w:w="500" w:type="pct"/>
            <w:vMerge w:val="continue"/>
            <w:vAlign w:val="center"/>
          </w:tcPr>
          <w:p>
            <w:pPr>
              <w:jc w:val="center"/>
              <w:rPr>
                <w:rFonts w:eastAsiaTheme="minorEastAsia"/>
                <w:b/>
                <w:color w:val="auto"/>
                <w:szCs w:val="21"/>
                <w:highlight w:val="none"/>
              </w:rPr>
            </w:pPr>
          </w:p>
        </w:tc>
        <w:tc>
          <w:tcPr>
            <w:tcW w:w="450" w:type="pc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固体废物</w:t>
            </w:r>
          </w:p>
        </w:tc>
        <w:tc>
          <w:tcPr>
            <w:tcW w:w="450" w:type="pc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副产品</w:t>
            </w:r>
          </w:p>
        </w:tc>
        <w:tc>
          <w:tcPr>
            <w:tcW w:w="1462" w:type="pct"/>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判定依据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1</w:t>
            </w:r>
          </w:p>
        </w:tc>
        <w:tc>
          <w:tcPr>
            <w:tcW w:w="419"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鸡粪</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鸡粪、水</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72275</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autoSpaceDE w:val="0"/>
              <w:autoSpaceDN w:val="0"/>
              <w:adjustRightInd w:val="0"/>
              <w:jc w:val="center"/>
              <w:rPr>
                <w:rFonts w:eastAsiaTheme="minorEastAsia"/>
                <w:color w:val="auto"/>
                <w:szCs w:val="21"/>
                <w:highlight w:val="none"/>
              </w:rPr>
            </w:pPr>
            <w:r>
              <w:rPr>
                <w:rFonts w:eastAsiaTheme="minorEastAsia"/>
                <w:color w:val="auto"/>
                <w:szCs w:val="21"/>
                <w:highlight w:val="none"/>
              </w:rPr>
              <w:t>GB34330-2017</w:t>
            </w:r>
            <w:r>
              <w:rPr>
                <w:rFonts w:hAnsiTheme="minorEastAsia" w:eastAsiaTheme="minorEastAsia"/>
                <w:color w:val="auto"/>
                <w:szCs w:val="21"/>
                <w:highlight w:val="none"/>
              </w:rPr>
              <w:t>，</w:t>
            </w:r>
            <w:r>
              <w:rPr>
                <w:rFonts w:eastAsiaTheme="minorEastAsia"/>
                <w:color w:val="auto"/>
                <w:szCs w:val="21"/>
                <w:highlight w:val="none"/>
              </w:rPr>
              <w:t>4.2</w:t>
            </w:r>
            <w:r>
              <w:rPr>
                <w:rFonts w:hAnsiTheme="minorEastAsia" w:eastAsiaTheme="minorEastAsia"/>
                <w:color w:val="auto"/>
                <w:szCs w:val="21"/>
                <w:highlight w:val="none"/>
              </w:rPr>
              <w:t>，</w:t>
            </w:r>
            <w:r>
              <w:rPr>
                <w:rFonts w:eastAsiaTheme="minorEastAsia"/>
                <w:color w:val="auto"/>
                <w:szCs w:val="21"/>
                <w:highlight w:val="none"/>
              </w:rPr>
              <w:t>j</w:t>
            </w:r>
            <w:r>
              <w:rPr>
                <w:rFonts w:hAnsiTheme="minorEastAsia" w:eastAsiaTheme="minorEastAsia"/>
                <w:color w:val="auto"/>
                <w:szCs w:val="21"/>
                <w:highlight w:val="none"/>
              </w:rPr>
              <w:t>）畜禽和水产养殖过程中产生的动物粪便、病害动物尸体等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2</w:t>
            </w:r>
          </w:p>
        </w:tc>
        <w:tc>
          <w:tcPr>
            <w:tcW w:w="419"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病死鸡</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病死鸡</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162</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autoSpaceDE w:val="0"/>
              <w:autoSpaceDN w:val="0"/>
              <w:adjustRightInd w:val="0"/>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4.2</w:t>
            </w:r>
            <w:r>
              <w:rPr>
                <w:rFonts w:hAnsiTheme="minorEastAsia" w:eastAsiaTheme="minorEastAsia"/>
                <w:color w:val="auto"/>
                <w:kern w:val="0"/>
                <w:szCs w:val="21"/>
                <w:highlight w:val="none"/>
              </w:rPr>
              <w:t>，</w:t>
            </w:r>
            <w:r>
              <w:rPr>
                <w:rFonts w:eastAsiaTheme="minorEastAsia"/>
                <w:color w:val="auto"/>
                <w:kern w:val="0"/>
                <w:szCs w:val="21"/>
                <w:highlight w:val="none"/>
              </w:rPr>
              <w:t>j</w:t>
            </w:r>
            <w:r>
              <w:rPr>
                <w:rFonts w:hAnsiTheme="minorEastAsia" w:eastAsiaTheme="minorEastAsia"/>
                <w:color w:val="auto"/>
                <w:kern w:val="0"/>
                <w:szCs w:val="21"/>
                <w:highlight w:val="none"/>
              </w:rPr>
              <w:t>）畜禽和水产养殖过程中产生的动物粪便、病害动物尸体等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3</w:t>
            </w:r>
          </w:p>
        </w:tc>
        <w:tc>
          <w:tcPr>
            <w:tcW w:w="419"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废包装袋</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饲料使用、包装使用</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塑料、编织袋、纸箱等</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2.0</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autoSpaceDE w:val="0"/>
              <w:autoSpaceDN w:val="0"/>
              <w:adjustRightInd w:val="0"/>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4.1</w:t>
            </w:r>
            <w:r>
              <w:rPr>
                <w:rFonts w:hAnsiTheme="minorEastAsia" w:eastAsiaTheme="minorEastAsia"/>
                <w:color w:val="auto"/>
                <w:kern w:val="0"/>
                <w:szCs w:val="21"/>
                <w:highlight w:val="none"/>
              </w:rPr>
              <w:t>，</w:t>
            </w:r>
            <w:r>
              <w:rPr>
                <w:rFonts w:eastAsiaTheme="minorEastAsia"/>
                <w:color w:val="auto"/>
                <w:kern w:val="0"/>
                <w:szCs w:val="21"/>
                <w:highlight w:val="none"/>
              </w:rPr>
              <w:t>c</w:t>
            </w:r>
            <w:r>
              <w:rPr>
                <w:rFonts w:hAnsiTheme="minorEastAsia" w:eastAsiaTheme="minorEastAsia"/>
                <w:color w:val="auto"/>
                <w:kern w:val="0"/>
                <w:szCs w:val="21"/>
                <w:highlight w:val="none"/>
              </w:rPr>
              <w:t>）因为沾染、掺入、混杂无用或有害物质使其质量无法满足使用需求，而不能在市场出售、流通或者不能按照原用途使用的物质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4</w:t>
            </w:r>
          </w:p>
        </w:tc>
        <w:tc>
          <w:tcPr>
            <w:tcW w:w="419" w:type="pct"/>
            <w:vAlign w:val="center"/>
          </w:tcPr>
          <w:p>
            <w:pPr>
              <w:jc w:val="center"/>
              <w:rPr>
                <w:rFonts w:eastAsiaTheme="minorEastAsia"/>
                <w:color w:val="auto"/>
                <w:szCs w:val="21"/>
                <w:highlight w:val="none"/>
              </w:rPr>
            </w:pPr>
            <w:r>
              <w:rPr>
                <w:rFonts w:eastAsiaTheme="minorEastAsia"/>
                <w:color w:val="auto"/>
                <w:szCs w:val="21"/>
                <w:highlight w:val="none"/>
              </w:rPr>
              <w:t>不合格蛋</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eastAsiaTheme="minorEastAsia"/>
                <w:color w:val="auto"/>
                <w:szCs w:val="21"/>
                <w:highlight w:val="none"/>
              </w:rPr>
              <w:t>蛋壳、蛋液等</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289.49</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4.1</w:t>
            </w:r>
            <w:r>
              <w:rPr>
                <w:rFonts w:hAnsiTheme="minorEastAsia" w:eastAsiaTheme="minorEastAsia"/>
                <w:color w:val="auto"/>
                <w:kern w:val="0"/>
                <w:szCs w:val="21"/>
                <w:highlight w:val="none"/>
              </w:rPr>
              <w:t>，a）</w:t>
            </w:r>
            <w:r>
              <w:rPr>
                <w:rFonts w:hint="eastAsia" w:hAnsiTheme="minorEastAsia" w:eastAsiaTheme="minorEastAsia"/>
                <w:color w:val="auto"/>
                <w:kern w:val="0"/>
                <w:szCs w:val="21"/>
                <w:highlight w:val="none"/>
              </w:rPr>
              <w:t>GB34330-2017，4.1，c）因为沾染、掺入、混杂无用或有害物质使其质量无法满足使用需求，而不能在市场出售、流通或者不能按照原用途使用的物质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5</w:t>
            </w:r>
          </w:p>
        </w:tc>
        <w:tc>
          <w:tcPr>
            <w:tcW w:w="419" w:type="pct"/>
            <w:vAlign w:val="center"/>
          </w:tcPr>
          <w:p>
            <w:pPr>
              <w:jc w:val="center"/>
              <w:rPr>
                <w:rFonts w:eastAsiaTheme="minorEastAsia"/>
                <w:color w:val="auto"/>
                <w:szCs w:val="21"/>
                <w:highlight w:val="none"/>
              </w:rPr>
            </w:pPr>
            <w:r>
              <w:rPr>
                <w:rFonts w:hint="eastAsia" w:eastAsiaTheme="minorEastAsia"/>
                <w:color w:val="auto"/>
                <w:szCs w:val="21"/>
                <w:highlight w:val="none"/>
              </w:rPr>
              <w:t>饲料渣和脱落的羽毛</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int="eastAsia" w:eastAsiaTheme="minorEastAsia"/>
                <w:color w:val="auto"/>
                <w:szCs w:val="21"/>
                <w:highlight w:val="none"/>
              </w:rPr>
              <w:t>饲料渣、毛羽</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8.213</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4.2</w:t>
            </w:r>
            <w:r>
              <w:rPr>
                <w:rFonts w:hAnsiTheme="minorEastAsia" w:eastAsiaTheme="minorEastAsia"/>
                <w:color w:val="auto"/>
                <w:kern w:val="0"/>
                <w:szCs w:val="21"/>
                <w:highlight w:val="none"/>
              </w:rPr>
              <w:t>，</w:t>
            </w:r>
            <w:r>
              <w:rPr>
                <w:rFonts w:eastAsiaTheme="minorEastAsia"/>
                <w:color w:val="auto"/>
                <w:kern w:val="0"/>
                <w:szCs w:val="21"/>
                <w:highlight w:val="none"/>
              </w:rPr>
              <w:t>j</w:t>
            </w:r>
            <w:r>
              <w:rPr>
                <w:rFonts w:hAnsiTheme="minorEastAsia" w:eastAsiaTheme="minorEastAsia"/>
                <w:color w:val="auto"/>
                <w:kern w:val="0"/>
                <w:szCs w:val="21"/>
                <w:highlight w:val="none"/>
              </w:rPr>
              <w:t>）畜禽和水产养殖过程中产生的动物粪便、病害动物尸体等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6</w:t>
            </w:r>
          </w:p>
        </w:tc>
        <w:tc>
          <w:tcPr>
            <w:tcW w:w="419"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医疗废物</w:t>
            </w:r>
          </w:p>
        </w:tc>
        <w:tc>
          <w:tcPr>
            <w:tcW w:w="498" w:type="pct"/>
            <w:vAlign w:val="center"/>
          </w:tcPr>
          <w:p>
            <w:pPr>
              <w:jc w:val="center"/>
              <w:rPr>
                <w:rFonts w:eastAsiaTheme="minorEastAsia"/>
                <w:color w:val="auto"/>
                <w:szCs w:val="21"/>
                <w:highlight w:val="none"/>
              </w:rPr>
            </w:pPr>
            <w:r>
              <w:rPr>
                <w:rFonts w:hint="eastAsia" w:hAnsiTheme="minorEastAsia" w:eastAsiaTheme="minorEastAsia"/>
                <w:color w:val="auto"/>
                <w:szCs w:val="21"/>
                <w:highlight w:val="none"/>
              </w:rPr>
              <w:t>防疫</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针管等</w:t>
            </w:r>
          </w:p>
        </w:tc>
        <w:tc>
          <w:tcPr>
            <w:tcW w:w="500" w:type="pct"/>
            <w:vAlign w:val="center"/>
          </w:tcPr>
          <w:p>
            <w:pPr>
              <w:jc w:val="center"/>
              <w:rPr>
                <w:rFonts w:eastAsiaTheme="minorEastAsia"/>
                <w:color w:val="auto"/>
                <w:szCs w:val="21"/>
                <w:highlight w:val="none"/>
              </w:rPr>
            </w:pPr>
            <w:r>
              <w:rPr>
                <w:rFonts w:eastAsiaTheme="minorEastAsia"/>
                <w:color w:val="auto"/>
                <w:szCs w:val="21"/>
                <w:highlight w:val="none"/>
              </w:rPr>
              <w:t>0.</w:t>
            </w:r>
            <w:r>
              <w:rPr>
                <w:rFonts w:hint="eastAsia" w:eastAsiaTheme="minorEastAsia"/>
                <w:color w:val="auto"/>
                <w:szCs w:val="21"/>
                <w:highlight w:val="none"/>
              </w:rPr>
              <w:t>5</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autoSpaceDE w:val="0"/>
              <w:autoSpaceDN w:val="0"/>
              <w:adjustRightInd w:val="0"/>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4.1</w:t>
            </w:r>
            <w:r>
              <w:rPr>
                <w:rFonts w:hAnsiTheme="minorEastAsia" w:eastAsiaTheme="minorEastAsia"/>
                <w:color w:val="auto"/>
                <w:kern w:val="0"/>
                <w:szCs w:val="21"/>
                <w:highlight w:val="none"/>
              </w:rPr>
              <w:t>，</w:t>
            </w:r>
            <w:r>
              <w:rPr>
                <w:rFonts w:eastAsiaTheme="minorEastAsia"/>
                <w:color w:val="auto"/>
                <w:kern w:val="0"/>
                <w:szCs w:val="21"/>
                <w:highlight w:val="none"/>
              </w:rPr>
              <w:t>h</w:t>
            </w:r>
            <w:r>
              <w:rPr>
                <w:rFonts w:hAnsiTheme="minorEastAsia" w:eastAsiaTheme="minorEastAsia"/>
                <w:color w:val="auto"/>
                <w:kern w:val="0"/>
                <w:szCs w:val="21"/>
                <w:highlight w:val="none"/>
              </w:rPr>
              <w:t>）因丧失原有功能而无法继续使用的物质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71" w:type="pct"/>
            <w:vAlign w:val="center"/>
          </w:tcPr>
          <w:p>
            <w:pPr>
              <w:jc w:val="center"/>
              <w:rPr>
                <w:rFonts w:eastAsiaTheme="minorEastAsia"/>
                <w:color w:val="auto"/>
                <w:szCs w:val="21"/>
                <w:highlight w:val="none"/>
              </w:rPr>
            </w:pPr>
            <w:r>
              <w:rPr>
                <w:rFonts w:eastAsiaTheme="minorEastAsia"/>
                <w:color w:val="auto"/>
                <w:szCs w:val="21"/>
                <w:highlight w:val="none"/>
              </w:rPr>
              <w:t>7</w:t>
            </w:r>
          </w:p>
        </w:tc>
        <w:tc>
          <w:tcPr>
            <w:tcW w:w="419"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生活垃圾</w:t>
            </w:r>
          </w:p>
        </w:tc>
        <w:tc>
          <w:tcPr>
            <w:tcW w:w="4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员工生活</w:t>
            </w:r>
          </w:p>
        </w:tc>
        <w:tc>
          <w:tcPr>
            <w:tcW w:w="35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60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纸等</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35.04</w:t>
            </w:r>
          </w:p>
        </w:tc>
        <w:tc>
          <w:tcPr>
            <w:tcW w:w="450" w:type="pct"/>
            <w:vAlign w:val="center"/>
          </w:tcPr>
          <w:p>
            <w:pPr>
              <w:jc w:val="center"/>
              <w:rPr>
                <w:rFonts w:eastAsiaTheme="minorEastAsia"/>
                <w:color w:val="auto"/>
                <w:szCs w:val="21"/>
                <w:highlight w:val="none"/>
              </w:rPr>
            </w:pPr>
            <w:r>
              <w:rPr>
                <w:rFonts w:eastAsiaTheme="minorEastAsia"/>
                <w:color w:val="auto"/>
                <w:kern w:val="0"/>
                <w:szCs w:val="21"/>
                <w:highlight w:val="none"/>
              </w:rPr>
              <w: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w:t>
            </w:r>
          </w:p>
        </w:tc>
        <w:tc>
          <w:tcPr>
            <w:tcW w:w="1462" w:type="pct"/>
            <w:vAlign w:val="center"/>
          </w:tcPr>
          <w:p>
            <w:pPr>
              <w:autoSpaceDE w:val="0"/>
              <w:autoSpaceDN w:val="0"/>
              <w:adjustRightInd w:val="0"/>
              <w:jc w:val="center"/>
              <w:rPr>
                <w:rFonts w:eastAsiaTheme="minorEastAsia"/>
                <w:color w:val="auto"/>
                <w:szCs w:val="21"/>
                <w:highlight w:val="none"/>
              </w:rPr>
            </w:pPr>
            <w:r>
              <w:rPr>
                <w:rFonts w:eastAsiaTheme="minorEastAsia"/>
                <w:color w:val="auto"/>
                <w:kern w:val="0"/>
                <w:szCs w:val="21"/>
                <w:highlight w:val="none"/>
              </w:rPr>
              <w:t>GB34330-2017</w:t>
            </w:r>
            <w:r>
              <w:rPr>
                <w:rFonts w:hAnsiTheme="minorEastAsia" w:eastAsiaTheme="minorEastAsia"/>
                <w:color w:val="auto"/>
                <w:kern w:val="0"/>
                <w:szCs w:val="21"/>
                <w:highlight w:val="none"/>
              </w:rPr>
              <w:t>，</w:t>
            </w:r>
            <w:r>
              <w:rPr>
                <w:rFonts w:eastAsiaTheme="minorEastAsia"/>
                <w:color w:val="auto"/>
                <w:kern w:val="0"/>
                <w:szCs w:val="21"/>
                <w:highlight w:val="none"/>
              </w:rPr>
              <w:t>4.1</w:t>
            </w:r>
            <w:r>
              <w:rPr>
                <w:rFonts w:hAnsiTheme="minorEastAsia" w:eastAsiaTheme="minorEastAsia"/>
                <w:color w:val="auto"/>
                <w:kern w:val="0"/>
                <w:szCs w:val="21"/>
                <w:highlight w:val="none"/>
              </w:rPr>
              <w:t>，</w:t>
            </w:r>
            <w:r>
              <w:rPr>
                <w:rFonts w:eastAsiaTheme="minorEastAsia"/>
                <w:color w:val="auto"/>
                <w:kern w:val="0"/>
                <w:szCs w:val="21"/>
                <w:highlight w:val="none"/>
              </w:rPr>
              <w:t>h</w:t>
            </w:r>
            <w:r>
              <w:rPr>
                <w:rFonts w:hAnsiTheme="minorEastAsia" w:eastAsiaTheme="minorEastAsia"/>
                <w:color w:val="auto"/>
                <w:kern w:val="0"/>
                <w:szCs w:val="21"/>
                <w:highlight w:val="none"/>
              </w:rPr>
              <w:t>）因丧失原有功能而无法继续使用的物质</w:t>
            </w:r>
          </w:p>
        </w:tc>
      </w:tr>
    </w:tbl>
    <w:p>
      <w:pPr>
        <w:adjustRightInd w:val="0"/>
        <w:snapToGrid w:val="0"/>
        <w:spacing w:beforeLines="50"/>
        <w:jc w:val="center"/>
        <w:rPr>
          <w:b/>
          <w:color w:val="auto"/>
          <w:kern w:val="0"/>
          <w:szCs w:val="21"/>
          <w:highlight w:val="none"/>
        </w:rPr>
      </w:pPr>
    </w:p>
    <w:p>
      <w:pPr>
        <w:adjustRightInd w:val="0"/>
        <w:snapToGrid w:val="0"/>
        <w:spacing w:beforeLines="50"/>
        <w:jc w:val="center"/>
        <w:rPr>
          <w:b/>
          <w:color w:val="auto"/>
          <w:kern w:val="0"/>
          <w:szCs w:val="21"/>
          <w:highlight w:val="none"/>
        </w:rPr>
      </w:pPr>
    </w:p>
    <w:p>
      <w:pPr>
        <w:adjustRightInd w:val="0"/>
        <w:snapToGrid w:val="0"/>
        <w:spacing w:beforeLines="50"/>
        <w:jc w:val="center"/>
        <w:rPr>
          <w:b/>
          <w:color w:val="auto"/>
          <w:kern w:val="0"/>
          <w:szCs w:val="21"/>
          <w:highlight w:val="none"/>
        </w:rPr>
      </w:pPr>
    </w:p>
    <w:p>
      <w:pPr>
        <w:adjustRightInd w:val="0"/>
        <w:snapToGrid w:val="0"/>
        <w:spacing w:beforeLines="50"/>
        <w:jc w:val="center"/>
        <w:rPr>
          <w:b/>
          <w:color w:val="auto"/>
          <w:kern w:val="0"/>
          <w:szCs w:val="21"/>
          <w:highlight w:val="none"/>
        </w:rPr>
      </w:pPr>
    </w:p>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3.3-12  运营期固体废物分析结果汇总表</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42"/>
        <w:gridCol w:w="911"/>
        <w:gridCol w:w="766"/>
        <w:gridCol w:w="1697"/>
        <w:gridCol w:w="1129"/>
        <w:gridCol w:w="766"/>
        <w:gridCol w:w="1206"/>
        <w:gridCol w:w="1129"/>
        <w:gridCol w:w="1197"/>
        <w:gridCol w:w="1110"/>
        <w:gridCol w:w="1277"/>
        <w:gridCol w:w="24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b/>
                <w:color w:val="auto"/>
                <w:szCs w:val="21"/>
                <w:highlight w:val="none"/>
              </w:rPr>
            </w:pPr>
            <w:r>
              <w:rPr>
                <w:rFonts w:eastAsiaTheme="minorEastAsia"/>
                <w:b/>
                <w:color w:val="auto"/>
                <w:szCs w:val="21"/>
                <w:highlight w:val="none"/>
              </w:rPr>
              <w:t>序号</w:t>
            </w:r>
          </w:p>
        </w:tc>
        <w:tc>
          <w:tcPr>
            <w:tcW w:w="321" w:type="pct"/>
            <w:vAlign w:val="center"/>
          </w:tcPr>
          <w:p>
            <w:pPr>
              <w:jc w:val="center"/>
              <w:rPr>
                <w:rFonts w:hint="eastAsia" w:eastAsiaTheme="minorEastAsia"/>
                <w:b/>
                <w:color w:val="auto"/>
                <w:szCs w:val="21"/>
                <w:highlight w:val="none"/>
                <w:lang w:eastAsia="zh-CN"/>
              </w:rPr>
            </w:pPr>
            <w:r>
              <w:rPr>
                <w:rFonts w:eastAsiaTheme="minorEastAsia"/>
                <w:b/>
                <w:color w:val="auto"/>
                <w:szCs w:val="21"/>
                <w:highlight w:val="none"/>
              </w:rPr>
              <w:t>固废</w:t>
            </w:r>
            <w:r>
              <w:rPr>
                <w:rFonts w:hint="eastAsia" w:eastAsiaTheme="minorEastAsia"/>
                <w:b/>
                <w:color w:val="auto"/>
                <w:szCs w:val="21"/>
                <w:highlight w:val="none"/>
                <w:lang w:eastAsia="zh-CN"/>
              </w:rPr>
              <w:t>名称</w:t>
            </w:r>
          </w:p>
        </w:tc>
        <w:tc>
          <w:tcPr>
            <w:tcW w:w="270"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固废性质</w:t>
            </w:r>
          </w:p>
        </w:tc>
        <w:tc>
          <w:tcPr>
            <w:tcW w:w="598" w:type="pct"/>
            <w:vAlign w:val="center"/>
          </w:tcPr>
          <w:p>
            <w:pPr>
              <w:jc w:val="center"/>
              <w:rPr>
                <w:rFonts w:eastAsiaTheme="minorEastAsia"/>
                <w:b/>
                <w:color w:val="auto"/>
                <w:szCs w:val="21"/>
                <w:highlight w:val="none"/>
              </w:rPr>
            </w:pPr>
            <w:r>
              <w:rPr>
                <w:rFonts w:eastAsiaTheme="minorEastAsia"/>
                <w:b/>
                <w:color w:val="auto"/>
                <w:szCs w:val="21"/>
                <w:highlight w:val="none"/>
              </w:rPr>
              <w:t>判定依据</w:t>
            </w:r>
          </w:p>
        </w:tc>
        <w:tc>
          <w:tcPr>
            <w:tcW w:w="398"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产生工序</w:t>
            </w:r>
          </w:p>
        </w:tc>
        <w:tc>
          <w:tcPr>
            <w:tcW w:w="270"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形态</w:t>
            </w:r>
          </w:p>
        </w:tc>
        <w:tc>
          <w:tcPr>
            <w:tcW w:w="425"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主要成分</w:t>
            </w:r>
          </w:p>
        </w:tc>
        <w:tc>
          <w:tcPr>
            <w:tcW w:w="398" w:type="pct"/>
            <w:vAlign w:val="center"/>
          </w:tcPr>
          <w:p>
            <w:pPr>
              <w:jc w:val="center"/>
              <w:rPr>
                <w:rFonts w:eastAsiaTheme="minorEastAsia"/>
                <w:b/>
                <w:color w:val="auto"/>
                <w:szCs w:val="21"/>
                <w:highlight w:val="none"/>
              </w:rPr>
            </w:pPr>
            <w:r>
              <w:rPr>
                <w:rFonts w:eastAsiaTheme="minorEastAsia"/>
                <w:b/>
                <w:color w:val="auto"/>
                <w:szCs w:val="21"/>
                <w:highlight w:val="none"/>
              </w:rPr>
              <w:t>废物类别</w:t>
            </w:r>
          </w:p>
        </w:tc>
        <w:tc>
          <w:tcPr>
            <w:tcW w:w="422" w:type="pct"/>
            <w:vAlign w:val="center"/>
          </w:tcPr>
          <w:p>
            <w:pPr>
              <w:jc w:val="center"/>
              <w:rPr>
                <w:rFonts w:eastAsiaTheme="minorEastAsia"/>
                <w:b/>
                <w:color w:val="auto"/>
                <w:szCs w:val="21"/>
                <w:highlight w:val="none"/>
              </w:rPr>
            </w:pPr>
            <w:r>
              <w:rPr>
                <w:rFonts w:eastAsiaTheme="minorEastAsia"/>
                <w:b/>
                <w:color w:val="auto"/>
                <w:szCs w:val="21"/>
                <w:highlight w:val="none"/>
              </w:rPr>
              <w:t>废物代码</w:t>
            </w:r>
          </w:p>
        </w:tc>
        <w:tc>
          <w:tcPr>
            <w:tcW w:w="391" w:type="pct"/>
            <w:vAlign w:val="center"/>
          </w:tcPr>
          <w:p>
            <w:pPr>
              <w:jc w:val="center"/>
              <w:rPr>
                <w:rFonts w:eastAsiaTheme="minorEastAsia"/>
                <w:b/>
                <w:color w:val="auto"/>
                <w:szCs w:val="21"/>
                <w:highlight w:val="none"/>
              </w:rPr>
            </w:pPr>
            <w:r>
              <w:rPr>
                <w:rFonts w:eastAsiaTheme="minorEastAsia"/>
                <w:b/>
                <w:color w:val="auto"/>
                <w:szCs w:val="21"/>
                <w:highlight w:val="none"/>
              </w:rPr>
              <w:t>危险特性</w:t>
            </w:r>
          </w:p>
        </w:tc>
        <w:tc>
          <w:tcPr>
            <w:tcW w:w="450" w:type="pct"/>
            <w:vAlign w:val="center"/>
          </w:tcPr>
          <w:p>
            <w:pPr>
              <w:jc w:val="center"/>
              <w:rPr>
                <w:rFonts w:eastAsiaTheme="minorEastAsia"/>
                <w:b/>
                <w:color w:val="auto"/>
                <w:szCs w:val="21"/>
                <w:highlight w:val="none"/>
              </w:rPr>
            </w:pPr>
            <w:r>
              <w:rPr>
                <w:rFonts w:eastAsiaTheme="minorEastAsia"/>
                <w:b/>
                <w:color w:val="auto"/>
                <w:szCs w:val="21"/>
                <w:highlight w:val="none"/>
              </w:rPr>
              <w:t>产生量（</w:t>
            </w:r>
            <w:r>
              <w:rPr>
                <w:rFonts w:hint="eastAsia" w:eastAsiaTheme="minorEastAsia"/>
                <w:b/>
                <w:color w:val="auto"/>
                <w:szCs w:val="21"/>
                <w:highlight w:val="none"/>
              </w:rPr>
              <w:t>t/a</w:t>
            </w:r>
            <w:r>
              <w:rPr>
                <w:rFonts w:eastAsiaTheme="minorEastAsia"/>
                <w:b/>
                <w:color w:val="auto"/>
                <w:szCs w:val="21"/>
                <w:highlight w:val="none"/>
              </w:rPr>
              <w:t>）</w:t>
            </w:r>
          </w:p>
        </w:tc>
        <w:tc>
          <w:tcPr>
            <w:tcW w:w="861" w:type="pct"/>
            <w:vAlign w:val="center"/>
          </w:tcPr>
          <w:p>
            <w:pPr>
              <w:jc w:val="center"/>
              <w:rPr>
                <w:rFonts w:hAnsiTheme="minorEastAsia" w:eastAsiaTheme="minorEastAsia"/>
                <w:b/>
                <w:color w:val="auto"/>
                <w:szCs w:val="21"/>
                <w:highlight w:val="none"/>
              </w:rPr>
            </w:pPr>
            <w:r>
              <w:rPr>
                <w:rFonts w:hint="eastAsia" w:hAnsiTheme="minorEastAsia" w:eastAsiaTheme="minorEastAsia"/>
                <w:b/>
                <w:color w:val="auto"/>
                <w:szCs w:val="21"/>
                <w:highlight w:val="none"/>
              </w:rPr>
              <w:t>排放</w:t>
            </w:r>
            <w:r>
              <w:rPr>
                <w:rFonts w:hAnsiTheme="minorEastAsia" w:eastAsiaTheme="minorEastAsia"/>
                <w:b/>
                <w:color w:val="auto"/>
                <w:szCs w:val="21"/>
                <w:highlight w:val="none"/>
              </w:rPr>
              <w:t>去向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hint="eastAsia" w:eastAsiaTheme="minorEastAsia"/>
                <w:color w:val="auto"/>
                <w:szCs w:val="21"/>
                <w:highlight w:val="none"/>
              </w:rPr>
              <w:t>1</w:t>
            </w:r>
          </w:p>
        </w:tc>
        <w:tc>
          <w:tcPr>
            <w:tcW w:w="321" w:type="pct"/>
            <w:vAlign w:val="center"/>
          </w:tcPr>
          <w:p>
            <w:pPr>
              <w:jc w:val="center"/>
              <w:rPr>
                <w:color w:val="auto"/>
                <w:szCs w:val="21"/>
                <w:highlight w:val="none"/>
              </w:rPr>
            </w:pPr>
            <w:r>
              <w:rPr>
                <w:rFonts w:hAnsiTheme="minorEastAsia" w:eastAsiaTheme="minorEastAsia"/>
                <w:color w:val="auto"/>
                <w:szCs w:val="21"/>
                <w:highlight w:val="none"/>
              </w:rPr>
              <w:t>鸡粪</w:t>
            </w:r>
          </w:p>
        </w:tc>
        <w:tc>
          <w:tcPr>
            <w:tcW w:w="270" w:type="pct"/>
            <w:vAlign w:val="center"/>
          </w:tcPr>
          <w:p>
            <w:pPr>
              <w:jc w:val="center"/>
              <w:rPr>
                <w:color w:val="auto"/>
                <w:szCs w:val="21"/>
                <w:highlight w:val="none"/>
              </w:rPr>
            </w:pPr>
            <w:r>
              <w:rPr>
                <w:color w:val="auto"/>
                <w:szCs w:val="21"/>
                <w:highlight w:val="none"/>
              </w:rPr>
              <w:t>一般固废</w:t>
            </w:r>
          </w:p>
        </w:tc>
        <w:tc>
          <w:tcPr>
            <w:tcW w:w="598" w:type="pct"/>
            <w:vMerge w:val="restart"/>
            <w:vAlign w:val="center"/>
          </w:tcPr>
          <w:p>
            <w:pPr>
              <w:autoSpaceDE w:val="0"/>
              <w:autoSpaceDN w:val="0"/>
              <w:adjustRightInd w:val="0"/>
              <w:jc w:val="center"/>
              <w:rPr>
                <w:color w:val="auto"/>
                <w:szCs w:val="21"/>
                <w:highlight w:val="none"/>
              </w:rPr>
            </w:pPr>
            <w:r>
              <w:rPr>
                <w:rFonts w:hint="eastAsia" w:ascii="宋体" w:cs="宋体" w:hAnsiTheme="minorHAnsi"/>
                <w:color w:val="auto"/>
                <w:kern w:val="0"/>
                <w:szCs w:val="21"/>
                <w:highlight w:val="none"/>
              </w:rPr>
              <w:t>《固体废物鉴别标准通则》</w:t>
            </w:r>
          </w:p>
        </w:tc>
        <w:tc>
          <w:tcPr>
            <w:tcW w:w="398" w:type="pct"/>
            <w:vAlign w:val="center"/>
          </w:tcPr>
          <w:p>
            <w:pPr>
              <w:jc w:val="center"/>
              <w:rPr>
                <w:color w:val="auto"/>
                <w:szCs w:val="21"/>
                <w:highlight w:val="none"/>
              </w:rPr>
            </w:pPr>
            <w:r>
              <w:rPr>
                <w:rFonts w:hAnsiTheme="minorEastAsia" w:eastAsiaTheme="minorEastAsia"/>
                <w:color w:val="auto"/>
                <w:szCs w:val="21"/>
                <w:highlight w:val="none"/>
              </w:rPr>
              <w:t>蛋鸡养殖</w:t>
            </w:r>
          </w:p>
        </w:tc>
        <w:tc>
          <w:tcPr>
            <w:tcW w:w="270" w:type="pct"/>
            <w:vAlign w:val="center"/>
          </w:tcPr>
          <w:p>
            <w:pPr>
              <w:jc w:val="center"/>
              <w:rPr>
                <w:color w:val="auto"/>
                <w:szCs w:val="21"/>
                <w:highlight w:val="none"/>
              </w:rPr>
            </w:pPr>
            <w:r>
              <w:rPr>
                <w:color w:val="auto"/>
                <w:szCs w:val="21"/>
                <w:highlight w:val="none"/>
              </w:rPr>
              <w:t>固态</w:t>
            </w:r>
          </w:p>
        </w:tc>
        <w:tc>
          <w:tcPr>
            <w:tcW w:w="425" w:type="pct"/>
            <w:vAlign w:val="center"/>
          </w:tcPr>
          <w:p>
            <w:pPr>
              <w:jc w:val="center"/>
              <w:rPr>
                <w:color w:val="auto"/>
                <w:szCs w:val="21"/>
                <w:highlight w:val="none"/>
              </w:rPr>
            </w:pPr>
            <w:r>
              <w:rPr>
                <w:rFonts w:hAnsiTheme="minorEastAsia" w:eastAsiaTheme="minorEastAsia"/>
                <w:color w:val="auto"/>
                <w:szCs w:val="21"/>
                <w:highlight w:val="none"/>
              </w:rPr>
              <w:t>鸡粪、水</w:t>
            </w:r>
          </w:p>
        </w:tc>
        <w:tc>
          <w:tcPr>
            <w:tcW w:w="398" w:type="pct"/>
            <w:vAlign w:val="center"/>
          </w:tcPr>
          <w:p>
            <w:pPr>
              <w:jc w:val="center"/>
              <w:rPr>
                <w:color w:val="auto"/>
                <w:szCs w:val="21"/>
                <w:highlight w:val="none"/>
              </w:rPr>
            </w:pPr>
            <w:r>
              <w:rPr>
                <w:rFonts w:hint="eastAsia"/>
                <w:color w:val="auto"/>
                <w:szCs w:val="21"/>
                <w:highlight w:val="none"/>
              </w:rPr>
              <w:t>/</w:t>
            </w:r>
          </w:p>
        </w:tc>
        <w:tc>
          <w:tcPr>
            <w:tcW w:w="422" w:type="pct"/>
            <w:vAlign w:val="center"/>
          </w:tcPr>
          <w:p>
            <w:pPr>
              <w:jc w:val="center"/>
              <w:rPr>
                <w:color w:val="auto"/>
                <w:szCs w:val="21"/>
                <w:highlight w:val="none"/>
              </w:rPr>
            </w:pPr>
            <w:r>
              <w:rPr>
                <w:rFonts w:hint="eastAsia"/>
                <w:color w:val="auto"/>
                <w:szCs w:val="21"/>
                <w:highlight w:val="none"/>
              </w:rPr>
              <w:t>/</w:t>
            </w:r>
          </w:p>
        </w:tc>
        <w:tc>
          <w:tcPr>
            <w:tcW w:w="391" w:type="pct"/>
            <w:vAlign w:val="center"/>
          </w:tcPr>
          <w:p>
            <w:pPr>
              <w:jc w:val="center"/>
              <w:rPr>
                <w:color w:val="auto"/>
                <w:szCs w:val="21"/>
                <w:highlight w:val="none"/>
              </w:rPr>
            </w:pPr>
            <w:r>
              <w:rPr>
                <w:rFonts w:hint="eastAsia"/>
                <w:color w:val="auto"/>
                <w:szCs w:val="21"/>
                <w:highlight w:val="none"/>
              </w:rPr>
              <w:t>/</w:t>
            </w:r>
          </w:p>
        </w:tc>
        <w:tc>
          <w:tcPr>
            <w:tcW w:w="450" w:type="pct"/>
            <w:vAlign w:val="center"/>
          </w:tcPr>
          <w:p>
            <w:pPr>
              <w:jc w:val="center"/>
              <w:rPr>
                <w:color w:val="auto"/>
                <w:szCs w:val="21"/>
                <w:highlight w:val="none"/>
              </w:rPr>
            </w:pPr>
            <w:r>
              <w:rPr>
                <w:rFonts w:hint="eastAsia"/>
                <w:color w:val="auto"/>
                <w:szCs w:val="21"/>
                <w:highlight w:val="none"/>
              </w:rPr>
              <w:t>72275</w:t>
            </w:r>
          </w:p>
        </w:tc>
        <w:tc>
          <w:tcPr>
            <w:tcW w:w="861" w:type="pct"/>
            <w:vAlign w:val="center"/>
          </w:tcPr>
          <w:p>
            <w:pPr>
              <w:jc w:val="center"/>
              <w:rPr>
                <w:color w:val="auto"/>
                <w:szCs w:val="21"/>
                <w:highlight w:val="none"/>
              </w:rPr>
            </w:pPr>
            <w:r>
              <w:rPr>
                <w:rFonts w:hint="eastAsia"/>
                <w:color w:val="auto"/>
                <w:szCs w:val="21"/>
                <w:highlight w:val="none"/>
              </w:rPr>
              <w:t>直接拉走外售</w:t>
            </w:r>
            <w:r>
              <w:rPr>
                <w:rFonts w:hint="eastAsia"/>
                <w:color w:val="auto"/>
                <w:szCs w:val="21"/>
                <w:highlight w:val="none"/>
                <w:lang w:eastAsia="zh-CN"/>
              </w:rPr>
              <w:t>湖南恩润生物科技有限公司</w:t>
            </w:r>
            <w:r>
              <w:rPr>
                <w:rFonts w:hint="eastAsia"/>
                <w:color w:val="auto"/>
                <w:szCs w:val="21"/>
                <w:highlight w:val="none"/>
              </w:rPr>
              <w:t>制有机肥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eastAsiaTheme="minorEastAsia"/>
                <w:color w:val="auto"/>
                <w:szCs w:val="21"/>
                <w:highlight w:val="none"/>
              </w:rPr>
              <w:t>2</w:t>
            </w:r>
          </w:p>
        </w:tc>
        <w:tc>
          <w:tcPr>
            <w:tcW w:w="321"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病死鸡</w:t>
            </w:r>
          </w:p>
        </w:tc>
        <w:tc>
          <w:tcPr>
            <w:tcW w:w="270" w:type="pct"/>
            <w:vAlign w:val="center"/>
          </w:tcPr>
          <w:p>
            <w:pPr>
              <w:jc w:val="center"/>
              <w:rPr>
                <w:color w:val="auto"/>
                <w:szCs w:val="21"/>
                <w:highlight w:val="none"/>
              </w:rPr>
            </w:pPr>
            <w:r>
              <w:rPr>
                <w:color w:val="auto"/>
                <w:szCs w:val="21"/>
                <w:highlight w:val="none"/>
              </w:rPr>
              <w:t>一般固废</w:t>
            </w:r>
          </w:p>
        </w:tc>
        <w:tc>
          <w:tcPr>
            <w:tcW w:w="598" w:type="pct"/>
            <w:vMerge w:val="continue"/>
            <w:vAlign w:val="center"/>
          </w:tcPr>
          <w:p>
            <w:pPr>
              <w:jc w:val="center"/>
              <w:rPr>
                <w:color w:val="auto"/>
                <w:szCs w:val="21"/>
                <w:highlight w:val="none"/>
              </w:rPr>
            </w:pPr>
          </w:p>
        </w:tc>
        <w:tc>
          <w:tcPr>
            <w:tcW w:w="3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27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病死鸡</w:t>
            </w:r>
          </w:p>
        </w:tc>
        <w:tc>
          <w:tcPr>
            <w:tcW w:w="398" w:type="pct"/>
            <w:vAlign w:val="center"/>
          </w:tcPr>
          <w:p>
            <w:pPr>
              <w:jc w:val="center"/>
              <w:rPr>
                <w:color w:val="auto"/>
                <w:szCs w:val="21"/>
                <w:highlight w:val="none"/>
              </w:rPr>
            </w:pPr>
            <w:r>
              <w:rPr>
                <w:rFonts w:hint="eastAsia"/>
                <w:color w:val="auto"/>
                <w:szCs w:val="21"/>
                <w:highlight w:val="none"/>
              </w:rPr>
              <w:t>/</w:t>
            </w:r>
          </w:p>
        </w:tc>
        <w:tc>
          <w:tcPr>
            <w:tcW w:w="422" w:type="pct"/>
            <w:vAlign w:val="center"/>
          </w:tcPr>
          <w:p>
            <w:pPr>
              <w:jc w:val="center"/>
              <w:rPr>
                <w:color w:val="auto"/>
                <w:szCs w:val="21"/>
                <w:highlight w:val="none"/>
              </w:rPr>
            </w:pPr>
            <w:r>
              <w:rPr>
                <w:rFonts w:hint="eastAsia"/>
                <w:color w:val="auto"/>
                <w:szCs w:val="21"/>
                <w:highlight w:val="none"/>
              </w:rPr>
              <w:t>/</w:t>
            </w:r>
          </w:p>
        </w:tc>
        <w:tc>
          <w:tcPr>
            <w:tcW w:w="391" w:type="pct"/>
            <w:vAlign w:val="center"/>
          </w:tcPr>
          <w:p>
            <w:pPr>
              <w:jc w:val="center"/>
              <w:rPr>
                <w:color w:val="auto"/>
                <w:szCs w:val="21"/>
                <w:highlight w:val="none"/>
              </w:rPr>
            </w:pPr>
            <w:r>
              <w:rPr>
                <w:rFonts w:hint="eastAsia"/>
                <w:color w:val="auto"/>
                <w:szCs w:val="21"/>
                <w:highlight w:val="none"/>
              </w:rPr>
              <w:t>/</w:t>
            </w:r>
          </w:p>
        </w:tc>
        <w:tc>
          <w:tcPr>
            <w:tcW w:w="450" w:type="pct"/>
            <w:vAlign w:val="center"/>
          </w:tcPr>
          <w:p>
            <w:pPr>
              <w:jc w:val="center"/>
              <w:rPr>
                <w:rFonts w:eastAsiaTheme="minorEastAsia"/>
                <w:color w:val="auto"/>
                <w:szCs w:val="21"/>
                <w:highlight w:val="none"/>
              </w:rPr>
            </w:pPr>
            <w:r>
              <w:rPr>
                <w:rFonts w:hint="eastAsia" w:eastAsiaTheme="minorEastAsia"/>
                <w:color w:val="auto"/>
                <w:szCs w:val="21"/>
                <w:highlight w:val="none"/>
              </w:rPr>
              <w:t>162</w:t>
            </w:r>
          </w:p>
        </w:tc>
        <w:tc>
          <w:tcPr>
            <w:tcW w:w="861" w:type="pct"/>
            <w:vAlign w:val="center"/>
          </w:tcPr>
          <w:p>
            <w:pPr>
              <w:jc w:val="center"/>
              <w:rPr>
                <w:color w:val="auto"/>
                <w:szCs w:val="21"/>
                <w:highlight w:val="none"/>
              </w:rPr>
            </w:pPr>
            <w:r>
              <w:rPr>
                <w:rFonts w:hint="eastAsia"/>
                <w:color w:val="auto"/>
                <w:szCs w:val="21"/>
                <w:highlight w:val="none"/>
              </w:rPr>
              <w:t>冷柜暂存后定期交由病死畜禽无害化单位处理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eastAsiaTheme="minorEastAsia"/>
                <w:color w:val="auto"/>
                <w:szCs w:val="21"/>
                <w:highlight w:val="none"/>
              </w:rPr>
              <w:t>3</w:t>
            </w:r>
          </w:p>
        </w:tc>
        <w:tc>
          <w:tcPr>
            <w:tcW w:w="321"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废包装袋</w:t>
            </w:r>
          </w:p>
        </w:tc>
        <w:tc>
          <w:tcPr>
            <w:tcW w:w="270" w:type="pct"/>
            <w:vAlign w:val="center"/>
          </w:tcPr>
          <w:p>
            <w:pPr>
              <w:jc w:val="center"/>
              <w:rPr>
                <w:color w:val="auto"/>
                <w:szCs w:val="21"/>
                <w:highlight w:val="none"/>
              </w:rPr>
            </w:pPr>
            <w:r>
              <w:rPr>
                <w:color w:val="auto"/>
                <w:szCs w:val="21"/>
                <w:highlight w:val="none"/>
              </w:rPr>
              <w:t>一般固废</w:t>
            </w:r>
          </w:p>
        </w:tc>
        <w:tc>
          <w:tcPr>
            <w:tcW w:w="598" w:type="pct"/>
            <w:vMerge w:val="continue"/>
            <w:vAlign w:val="center"/>
          </w:tcPr>
          <w:p>
            <w:pPr>
              <w:jc w:val="center"/>
              <w:rPr>
                <w:color w:val="auto"/>
                <w:szCs w:val="21"/>
                <w:highlight w:val="none"/>
              </w:rPr>
            </w:pPr>
          </w:p>
        </w:tc>
        <w:tc>
          <w:tcPr>
            <w:tcW w:w="3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饲料使用、包装使用</w:t>
            </w:r>
          </w:p>
        </w:tc>
        <w:tc>
          <w:tcPr>
            <w:tcW w:w="27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塑料、编织袋、纸箱等</w:t>
            </w:r>
          </w:p>
        </w:tc>
        <w:tc>
          <w:tcPr>
            <w:tcW w:w="398" w:type="pct"/>
            <w:vAlign w:val="center"/>
          </w:tcPr>
          <w:p>
            <w:pPr>
              <w:jc w:val="center"/>
              <w:rPr>
                <w:color w:val="auto"/>
                <w:szCs w:val="21"/>
                <w:highlight w:val="none"/>
              </w:rPr>
            </w:pPr>
            <w:r>
              <w:rPr>
                <w:rFonts w:hint="eastAsia"/>
                <w:color w:val="auto"/>
                <w:szCs w:val="21"/>
                <w:highlight w:val="none"/>
              </w:rPr>
              <w:t>/</w:t>
            </w:r>
          </w:p>
        </w:tc>
        <w:tc>
          <w:tcPr>
            <w:tcW w:w="422" w:type="pct"/>
            <w:vAlign w:val="center"/>
          </w:tcPr>
          <w:p>
            <w:pPr>
              <w:jc w:val="center"/>
              <w:rPr>
                <w:color w:val="auto"/>
                <w:szCs w:val="21"/>
                <w:highlight w:val="none"/>
              </w:rPr>
            </w:pPr>
            <w:r>
              <w:rPr>
                <w:rFonts w:hint="eastAsia"/>
                <w:color w:val="auto"/>
                <w:szCs w:val="21"/>
                <w:highlight w:val="none"/>
              </w:rPr>
              <w:t>/</w:t>
            </w:r>
          </w:p>
        </w:tc>
        <w:tc>
          <w:tcPr>
            <w:tcW w:w="391" w:type="pct"/>
            <w:vAlign w:val="center"/>
          </w:tcPr>
          <w:p>
            <w:pPr>
              <w:jc w:val="center"/>
              <w:rPr>
                <w:color w:val="auto"/>
                <w:szCs w:val="21"/>
                <w:highlight w:val="none"/>
              </w:rPr>
            </w:pPr>
            <w:r>
              <w:rPr>
                <w:rFonts w:hint="eastAsia"/>
                <w:color w:val="auto"/>
                <w:szCs w:val="21"/>
                <w:highlight w:val="none"/>
              </w:rPr>
              <w:t>/</w:t>
            </w:r>
          </w:p>
        </w:tc>
        <w:tc>
          <w:tcPr>
            <w:tcW w:w="450" w:type="pct"/>
            <w:vAlign w:val="center"/>
          </w:tcPr>
          <w:p>
            <w:pPr>
              <w:jc w:val="center"/>
              <w:rPr>
                <w:rFonts w:eastAsiaTheme="minorEastAsia"/>
                <w:color w:val="auto"/>
                <w:szCs w:val="21"/>
                <w:highlight w:val="none"/>
              </w:rPr>
            </w:pPr>
            <w:r>
              <w:rPr>
                <w:rFonts w:hint="eastAsia" w:eastAsiaTheme="minorEastAsia"/>
                <w:color w:val="auto"/>
                <w:szCs w:val="21"/>
                <w:highlight w:val="none"/>
              </w:rPr>
              <w:t>2.0</w:t>
            </w:r>
          </w:p>
        </w:tc>
        <w:tc>
          <w:tcPr>
            <w:tcW w:w="861" w:type="pct"/>
            <w:vAlign w:val="center"/>
          </w:tcPr>
          <w:p>
            <w:pPr>
              <w:jc w:val="center"/>
              <w:rPr>
                <w:color w:val="auto"/>
                <w:szCs w:val="21"/>
                <w:highlight w:val="none"/>
              </w:rPr>
            </w:pPr>
            <w:r>
              <w:rPr>
                <w:rFonts w:hint="eastAsia"/>
                <w:color w:val="auto"/>
                <w:szCs w:val="21"/>
                <w:highlight w:val="none"/>
              </w:rPr>
              <w:t>外售废品回收站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eastAsiaTheme="minorEastAsia"/>
                <w:color w:val="auto"/>
                <w:szCs w:val="21"/>
                <w:highlight w:val="none"/>
              </w:rPr>
              <w:t>4</w:t>
            </w:r>
          </w:p>
        </w:tc>
        <w:tc>
          <w:tcPr>
            <w:tcW w:w="321" w:type="pct"/>
            <w:vAlign w:val="center"/>
          </w:tcPr>
          <w:p>
            <w:pPr>
              <w:jc w:val="center"/>
              <w:rPr>
                <w:rFonts w:eastAsiaTheme="minorEastAsia"/>
                <w:color w:val="auto"/>
                <w:szCs w:val="21"/>
                <w:highlight w:val="none"/>
              </w:rPr>
            </w:pPr>
            <w:r>
              <w:rPr>
                <w:rFonts w:eastAsiaTheme="minorEastAsia"/>
                <w:color w:val="auto"/>
                <w:szCs w:val="21"/>
                <w:highlight w:val="none"/>
              </w:rPr>
              <w:t>不合格蛋</w:t>
            </w:r>
          </w:p>
        </w:tc>
        <w:tc>
          <w:tcPr>
            <w:tcW w:w="270" w:type="pct"/>
            <w:vAlign w:val="center"/>
          </w:tcPr>
          <w:p>
            <w:pPr>
              <w:jc w:val="center"/>
              <w:rPr>
                <w:color w:val="auto"/>
                <w:szCs w:val="21"/>
                <w:highlight w:val="none"/>
              </w:rPr>
            </w:pPr>
            <w:r>
              <w:rPr>
                <w:color w:val="auto"/>
                <w:szCs w:val="21"/>
                <w:highlight w:val="none"/>
              </w:rPr>
              <w:t>一般固废</w:t>
            </w:r>
          </w:p>
        </w:tc>
        <w:tc>
          <w:tcPr>
            <w:tcW w:w="598" w:type="pct"/>
            <w:vMerge w:val="continue"/>
            <w:vAlign w:val="center"/>
          </w:tcPr>
          <w:p>
            <w:pPr>
              <w:jc w:val="center"/>
              <w:rPr>
                <w:color w:val="auto"/>
                <w:szCs w:val="21"/>
                <w:highlight w:val="none"/>
              </w:rPr>
            </w:pPr>
          </w:p>
        </w:tc>
        <w:tc>
          <w:tcPr>
            <w:tcW w:w="3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27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eastAsiaTheme="minorEastAsia"/>
                <w:color w:val="auto"/>
                <w:szCs w:val="21"/>
                <w:highlight w:val="none"/>
              </w:rPr>
            </w:pPr>
            <w:r>
              <w:rPr>
                <w:rFonts w:eastAsiaTheme="minorEastAsia"/>
                <w:color w:val="auto"/>
                <w:szCs w:val="21"/>
                <w:highlight w:val="none"/>
              </w:rPr>
              <w:t>蛋壳、蛋液等</w:t>
            </w:r>
          </w:p>
        </w:tc>
        <w:tc>
          <w:tcPr>
            <w:tcW w:w="398" w:type="pct"/>
            <w:vAlign w:val="center"/>
          </w:tcPr>
          <w:p>
            <w:pPr>
              <w:jc w:val="center"/>
              <w:rPr>
                <w:color w:val="auto"/>
                <w:szCs w:val="21"/>
                <w:highlight w:val="none"/>
              </w:rPr>
            </w:pPr>
            <w:r>
              <w:rPr>
                <w:rFonts w:hint="eastAsia"/>
                <w:color w:val="auto"/>
                <w:szCs w:val="21"/>
                <w:highlight w:val="none"/>
              </w:rPr>
              <w:t>/</w:t>
            </w:r>
          </w:p>
        </w:tc>
        <w:tc>
          <w:tcPr>
            <w:tcW w:w="422" w:type="pct"/>
            <w:vAlign w:val="center"/>
          </w:tcPr>
          <w:p>
            <w:pPr>
              <w:jc w:val="center"/>
              <w:rPr>
                <w:color w:val="auto"/>
                <w:szCs w:val="21"/>
                <w:highlight w:val="none"/>
              </w:rPr>
            </w:pPr>
            <w:r>
              <w:rPr>
                <w:rFonts w:hint="eastAsia"/>
                <w:color w:val="auto"/>
                <w:szCs w:val="21"/>
                <w:highlight w:val="none"/>
              </w:rPr>
              <w:t>/</w:t>
            </w:r>
          </w:p>
        </w:tc>
        <w:tc>
          <w:tcPr>
            <w:tcW w:w="391" w:type="pct"/>
            <w:vAlign w:val="center"/>
          </w:tcPr>
          <w:p>
            <w:pPr>
              <w:jc w:val="center"/>
              <w:rPr>
                <w:color w:val="auto"/>
                <w:szCs w:val="21"/>
                <w:highlight w:val="none"/>
              </w:rPr>
            </w:pPr>
            <w:r>
              <w:rPr>
                <w:rFonts w:hint="eastAsia"/>
                <w:color w:val="auto"/>
                <w:szCs w:val="21"/>
                <w:highlight w:val="none"/>
              </w:rPr>
              <w:t>/</w:t>
            </w:r>
          </w:p>
        </w:tc>
        <w:tc>
          <w:tcPr>
            <w:tcW w:w="450" w:type="pct"/>
            <w:vAlign w:val="center"/>
          </w:tcPr>
          <w:p>
            <w:pPr>
              <w:jc w:val="center"/>
              <w:rPr>
                <w:rFonts w:eastAsiaTheme="minorEastAsia"/>
                <w:color w:val="auto"/>
                <w:szCs w:val="21"/>
                <w:highlight w:val="none"/>
              </w:rPr>
            </w:pPr>
            <w:r>
              <w:rPr>
                <w:rFonts w:hint="eastAsia" w:eastAsiaTheme="minorEastAsia"/>
                <w:color w:val="auto"/>
                <w:szCs w:val="21"/>
                <w:highlight w:val="none"/>
              </w:rPr>
              <w:t>289.49</w:t>
            </w:r>
          </w:p>
        </w:tc>
        <w:tc>
          <w:tcPr>
            <w:tcW w:w="861" w:type="pct"/>
            <w:vAlign w:val="center"/>
          </w:tcPr>
          <w:p>
            <w:pPr>
              <w:jc w:val="center"/>
              <w:rPr>
                <w:color w:val="auto"/>
                <w:szCs w:val="21"/>
                <w:highlight w:val="none"/>
              </w:rPr>
            </w:pPr>
            <w:r>
              <w:rPr>
                <w:rFonts w:hint="eastAsia" w:ascii="Calibri" w:hAnsi="Calibri"/>
                <w:color w:val="auto"/>
                <w:szCs w:val="21"/>
                <w:highlight w:val="none"/>
                <w:lang w:eastAsia="zh-CN"/>
              </w:rPr>
              <w:t>外售作为养鱼饲料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eastAsiaTheme="minorEastAsia"/>
                <w:color w:val="auto"/>
                <w:szCs w:val="21"/>
                <w:highlight w:val="none"/>
              </w:rPr>
              <w:t>5</w:t>
            </w:r>
          </w:p>
        </w:tc>
        <w:tc>
          <w:tcPr>
            <w:tcW w:w="321" w:type="pct"/>
            <w:vAlign w:val="center"/>
          </w:tcPr>
          <w:p>
            <w:pPr>
              <w:jc w:val="center"/>
              <w:rPr>
                <w:rFonts w:eastAsiaTheme="minorEastAsia"/>
                <w:color w:val="auto"/>
                <w:szCs w:val="21"/>
                <w:highlight w:val="none"/>
              </w:rPr>
            </w:pPr>
            <w:r>
              <w:rPr>
                <w:rFonts w:hint="eastAsia" w:eastAsiaTheme="minorEastAsia"/>
                <w:color w:val="auto"/>
                <w:szCs w:val="21"/>
                <w:highlight w:val="none"/>
              </w:rPr>
              <w:t>饲料渣和脱落的羽毛</w:t>
            </w:r>
          </w:p>
        </w:tc>
        <w:tc>
          <w:tcPr>
            <w:tcW w:w="270" w:type="pct"/>
            <w:vAlign w:val="center"/>
          </w:tcPr>
          <w:p>
            <w:pPr>
              <w:jc w:val="center"/>
              <w:rPr>
                <w:color w:val="auto"/>
                <w:szCs w:val="21"/>
                <w:highlight w:val="none"/>
              </w:rPr>
            </w:pPr>
            <w:r>
              <w:rPr>
                <w:color w:val="auto"/>
                <w:szCs w:val="21"/>
                <w:highlight w:val="none"/>
              </w:rPr>
              <w:t>一般固废</w:t>
            </w:r>
          </w:p>
        </w:tc>
        <w:tc>
          <w:tcPr>
            <w:tcW w:w="598" w:type="pct"/>
            <w:vMerge w:val="continue"/>
            <w:vAlign w:val="center"/>
          </w:tcPr>
          <w:p>
            <w:pPr>
              <w:jc w:val="center"/>
              <w:rPr>
                <w:color w:val="auto"/>
                <w:szCs w:val="21"/>
                <w:highlight w:val="none"/>
              </w:rPr>
            </w:pPr>
          </w:p>
        </w:tc>
        <w:tc>
          <w:tcPr>
            <w:tcW w:w="39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蛋鸡养殖</w:t>
            </w:r>
          </w:p>
        </w:tc>
        <w:tc>
          <w:tcPr>
            <w:tcW w:w="27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eastAsiaTheme="minorEastAsia"/>
                <w:color w:val="auto"/>
                <w:szCs w:val="21"/>
                <w:highlight w:val="none"/>
              </w:rPr>
            </w:pPr>
            <w:r>
              <w:rPr>
                <w:rFonts w:hint="eastAsia" w:eastAsiaTheme="minorEastAsia"/>
                <w:color w:val="auto"/>
                <w:szCs w:val="21"/>
                <w:highlight w:val="none"/>
              </w:rPr>
              <w:t>饲料渣、毛羽</w:t>
            </w:r>
          </w:p>
        </w:tc>
        <w:tc>
          <w:tcPr>
            <w:tcW w:w="398" w:type="pct"/>
            <w:vAlign w:val="center"/>
          </w:tcPr>
          <w:p>
            <w:pPr>
              <w:jc w:val="center"/>
              <w:rPr>
                <w:color w:val="auto"/>
                <w:szCs w:val="21"/>
                <w:highlight w:val="none"/>
              </w:rPr>
            </w:pPr>
            <w:r>
              <w:rPr>
                <w:rFonts w:hint="eastAsia"/>
                <w:color w:val="auto"/>
                <w:szCs w:val="21"/>
                <w:highlight w:val="none"/>
              </w:rPr>
              <w:t>/</w:t>
            </w:r>
          </w:p>
        </w:tc>
        <w:tc>
          <w:tcPr>
            <w:tcW w:w="422" w:type="pct"/>
            <w:vAlign w:val="center"/>
          </w:tcPr>
          <w:p>
            <w:pPr>
              <w:jc w:val="center"/>
              <w:rPr>
                <w:color w:val="auto"/>
                <w:szCs w:val="21"/>
                <w:highlight w:val="none"/>
              </w:rPr>
            </w:pPr>
            <w:r>
              <w:rPr>
                <w:rFonts w:hint="eastAsia"/>
                <w:color w:val="auto"/>
                <w:szCs w:val="21"/>
                <w:highlight w:val="none"/>
              </w:rPr>
              <w:t>/</w:t>
            </w:r>
          </w:p>
        </w:tc>
        <w:tc>
          <w:tcPr>
            <w:tcW w:w="391" w:type="pct"/>
            <w:vAlign w:val="center"/>
          </w:tcPr>
          <w:p>
            <w:pPr>
              <w:jc w:val="center"/>
              <w:rPr>
                <w:color w:val="auto"/>
                <w:szCs w:val="21"/>
                <w:highlight w:val="none"/>
              </w:rPr>
            </w:pPr>
            <w:r>
              <w:rPr>
                <w:rFonts w:hint="eastAsia"/>
                <w:color w:val="auto"/>
                <w:szCs w:val="21"/>
                <w:highlight w:val="none"/>
              </w:rPr>
              <w:t>/</w:t>
            </w:r>
          </w:p>
        </w:tc>
        <w:tc>
          <w:tcPr>
            <w:tcW w:w="450" w:type="pct"/>
            <w:vAlign w:val="center"/>
          </w:tcPr>
          <w:p>
            <w:pPr>
              <w:jc w:val="center"/>
              <w:rPr>
                <w:rFonts w:eastAsiaTheme="minorEastAsia"/>
                <w:color w:val="auto"/>
                <w:szCs w:val="21"/>
                <w:highlight w:val="none"/>
              </w:rPr>
            </w:pPr>
            <w:r>
              <w:rPr>
                <w:rFonts w:hint="eastAsia" w:eastAsiaTheme="minorEastAsia"/>
                <w:color w:val="auto"/>
                <w:szCs w:val="21"/>
                <w:highlight w:val="none"/>
              </w:rPr>
              <w:t>8.213</w:t>
            </w:r>
          </w:p>
        </w:tc>
        <w:tc>
          <w:tcPr>
            <w:tcW w:w="861" w:type="pct"/>
            <w:vAlign w:val="center"/>
          </w:tcPr>
          <w:p>
            <w:pPr>
              <w:jc w:val="center"/>
              <w:rPr>
                <w:color w:val="auto"/>
                <w:szCs w:val="21"/>
                <w:highlight w:val="none"/>
              </w:rPr>
            </w:pPr>
            <w:r>
              <w:rPr>
                <w:rFonts w:hint="eastAsia"/>
                <w:color w:val="auto"/>
                <w:szCs w:val="21"/>
                <w:highlight w:val="none"/>
              </w:rPr>
              <w:t>经收集后交由当地环卫部门处理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eastAsiaTheme="minorEastAsia"/>
                <w:color w:val="auto"/>
                <w:szCs w:val="21"/>
                <w:highlight w:val="none"/>
              </w:rPr>
            </w:pPr>
            <w:r>
              <w:rPr>
                <w:rFonts w:eastAsiaTheme="minorEastAsia"/>
                <w:color w:val="auto"/>
                <w:szCs w:val="21"/>
                <w:highlight w:val="none"/>
              </w:rPr>
              <w:t>6</w:t>
            </w:r>
          </w:p>
        </w:tc>
        <w:tc>
          <w:tcPr>
            <w:tcW w:w="321"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医疗废物</w:t>
            </w:r>
          </w:p>
        </w:tc>
        <w:tc>
          <w:tcPr>
            <w:tcW w:w="270" w:type="pct"/>
            <w:vAlign w:val="center"/>
          </w:tcPr>
          <w:p>
            <w:pPr>
              <w:jc w:val="center"/>
              <w:rPr>
                <w:color w:val="auto"/>
                <w:szCs w:val="21"/>
                <w:highlight w:val="none"/>
              </w:rPr>
            </w:pPr>
            <w:r>
              <w:rPr>
                <w:color w:val="auto"/>
                <w:szCs w:val="21"/>
                <w:highlight w:val="none"/>
              </w:rPr>
              <w:t>危险废物</w:t>
            </w:r>
          </w:p>
        </w:tc>
        <w:tc>
          <w:tcPr>
            <w:tcW w:w="598" w:type="pct"/>
            <w:vAlign w:val="center"/>
          </w:tcPr>
          <w:p>
            <w:pPr>
              <w:autoSpaceDE w:val="0"/>
              <w:autoSpaceDN w:val="0"/>
              <w:adjustRightInd w:val="0"/>
              <w:jc w:val="center"/>
              <w:rPr>
                <w:color w:val="auto"/>
                <w:szCs w:val="21"/>
                <w:highlight w:val="none"/>
              </w:rPr>
            </w:pPr>
            <w:r>
              <w:rPr>
                <w:rFonts w:hint="eastAsia" w:ascii="宋体" w:cs="宋体" w:hAnsiTheme="minorHAnsi"/>
                <w:color w:val="auto"/>
                <w:kern w:val="0"/>
                <w:szCs w:val="21"/>
                <w:highlight w:val="none"/>
              </w:rPr>
              <w:t>《国家危险废物名录》（</w:t>
            </w:r>
            <w:r>
              <w:rPr>
                <w:rFonts w:ascii="TimesNewRomanPSMT" w:eastAsia="TimesNewRomanPSMT" w:cs="TimesNewRomanPSMT" w:hAnsiTheme="minorHAnsi"/>
                <w:color w:val="auto"/>
                <w:kern w:val="0"/>
                <w:szCs w:val="21"/>
                <w:highlight w:val="none"/>
              </w:rPr>
              <w:t>2021</w:t>
            </w:r>
            <w:r>
              <w:rPr>
                <w:rFonts w:hint="eastAsia" w:ascii="宋体" w:cs="宋体" w:hAnsiTheme="minorHAnsi"/>
                <w:color w:val="auto"/>
                <w:kern w:val="0"/>
                <w:szCs w:val="21"/>
                <w:highlight w:val="none"/>
              </w:rPr>
              <w:t>年版）</w:t>
            </w:r>
          </w:p>
        </w:tc>
        <w:tc>
          <w:tcPr>
            <w:tcW w:w="398" w:type="pct"/>
            <w:vAlign w:val="center"/>
          </w:tcPr>
          <w:p>
            <w:pPr>
              <w:jc w:val="center"/>
              <w:rPr>
                <w:rFonts w:eastAsiaTheme="minorEastAsia"/>
                <w:color w:val="auto"/>
                <w:szCs w:val="21"/>
                <w:highlight w:val="none"/>
              </w:rPr>
            </w:pPr>
            <w:r>
              <w:rPr>
                <w:rFonts w:hint="eastAsia" w:hAnsiTheme="minorEastAsia" w:eastAsiaTheme="minorEastAsia"/>
                <w:color w:val="auto"/>
                <w:szCs w:val="21"/>
                <w:highlight w:val="none"/>
              </w:rPr>
              <w:t>防疫</w:t>
            </w:r>
          </w:p>
        </w:tc>
        <w:tc>
          <w:tcPr>
            <w:tcW w:w="270"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针管等</w:t>
            </w:r>
          </w:p>
        </w:tc>
        <w:tc>
          <w:tcPr>
            <w:tcW w:w="398" w:type="pct"/>
            <w:vAlign w:val="center"/>
          </w:tcPr>
          <w:p>
            <w:pPr>
              <w:jc w:val="center"/>
              <w:rPr>
                <w:color w:val="auto"/>
                <w:szCs w:val="21"/>
                <w:highlight w:val="none"/>
              </w:rPr>
            </w:pPr>
            <w:r>
              <w:rPr>
                <w:rFonts w:hint="eastAsia"/>
                <w:color w:val="auto"/>
                <w:szCs w:val="21"/>
                <w:highlight w:val="none"/>
              </w:rPr>
              <w:t>HW01</w:t>
            </w:r>
          </w:p>
        </w:tc>
        <w:tc>
          <w:tcPr>
            <w:tcW w:w="422" w:type="pct"/>
            <w:vAlign w:val="center"/>
          </w:tcPr>
          <w:p>
            <w:pPr>
              <w:jc w:val="center"/>
              <w:rPr>
                <w:color w:val="auto"/>
                <w:szCs w:val="21"/>
                <w:highlight w:val="none"/>
              </w:rPr>
            </w:pPr>
            <w:r>
              <w:rPr>
                <w:rFonts w:hint="eastAsia"/>
                <w:color w:val="auto"/>
                <w:szCs w:val="21"/>
                <w:highlight w:val="none"/>
              </w:rPr>
              <w:t>841-005-01</w:t>
            </w:r>
          </w:p>
        </w:tc>
        <w:tc>
          <w:tcPr>
            <w:tcW w:w="391" w:type="pct"/>
            <w:vAlign w:val="center"/>
          </w:tcPr>
          <w:p>
            <w:pPr>
              <w:jc w:val="center"/>
              <w:rPr>
                <w:color w:val="auto"/>
                <w:szCs w:val="21"/>
                <w:highlight w:val="none"/>
              </w:rPr>
            </w:pPr>
            <w:r>
              <w:rPr>
                <w:rFonts w:hint="eastAsia"/>
                <w:color w:val="auto"/>
                <w:szCs w:val="21"/>
                <w:highlight w:val="none"/>
              </w:rPr>
              <w:t>T</w:t>
            </w:r>
          </w:p>
        </w:tc>
        <w:tc>
          <w:tcPr>
            <w:tcW w:w="450" w:type="pct"/>
            <w:vAlign w:val="center"/>
          </w:tcPr>
          <w:p>
            <w:pPr>
              <w:jc w:val="center"/>
              <w:rPr>
                <w:rFonts w:eastAsiaTheme="minorEastAsia"/>
                <w:color w:val="auto"/>
                <w:szCs w:val="21"/>
                <w:highlight w:val="none"/>
              </w:rPr>
            </w:pPr>
            <w:r>
              <w:rPr>
                <w:rFonts w:eastAsiaTheme="minorEastAsia"/>
                <w:color w:val="auto"/>
                <w:szCs w:val="21"/>
                <w:highlight w:val="none"/>
              </w:rPr>
              <w:t>0.</w:t>
            </w:r>
            <w:r>
              <w:rPr>
                <w:rFonts w:hint="eastAsia" w:eastAsiaTheme="minorEastAsia"/>
                <w:color w:val="auto"/>
                <w:szCs w:val="21"/>
                <w:highlight w:val="none"/>
              </w:rPr>
              <w:t>5</w:t>
            </w:r>
          </w:p>
        </w:tc>
        <w:tc>
          <w:tcPr>
            <w:tcW w:w="861" w:type="pct"/>
            <w:vAlign w:val="center"/>
          </w:tcPr>
          <w:p>
            <w:pPr>
              <w:jc w:val="center"/>
              <w:rPr>
                <w:color w:val="auto"/>
                <w:szCs w:val="21"/>
                <w:highlight w:val="none"/>
              </w:rPr>
            </w:pPr>
            <w:r>
              <w:rPr>
                <w:rFonts w:hint="eastAsia"/>
                <w:color w:val="auto"/>
                <w:szCs w:val="21"/>
                <w:highlight w:val="none"/>
              </w:rPr>
              <w:t>委托有处理资质的单位代为处置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1" w:type="pct"/>
            <w:vAlign w:val="center"/>
          </w:tcPr>
          <w:p>
            <w:pPr>
              <w:jc w:val="center"/>
              <w:rPr>
                <w:rFonts w:hint="eastAsia" w:eastAsiaTheme="minorEastAsia"/>
                <w:color w:val="auto"/>
                <w:szCs w:val="21"/>
                <w:highlight w:val="none"/>
                <w:lang w:val="en-US" w:eastAsia="zh-CN"/>
              </w:rPr>
            </w:pPr>
            <w:r>
              <w:rPr>
                <w:rFonts w:hint="eastAsia" w:eastAsiaTheme="minorEastAsia"/>
                <w:color w:val="auto"/>
                <w:szCs w:val="21"/>
                <w:highlight w:val="none"/>
                <w:lang w:val="en-US" w:eastAsia="zh-CN"/>
              </w:rPr>
              <w:t>7</w:t>
            </w:r>
          </w:p>
        </w:tc>
        <w:tc>
          <w:tcPr>
            <w:tcW w:w="321" w:type="pct"/>
            <w:vAlign w:val="center"/>
          </w:tcPr>
          <w:p>
            <w:pPr>
              <w:jc w:val="center"/>
              <w:rPr>
                <w:rFonts w:hint="eastAsia" w:hAnsiTheme="minorEastAsia" w:eastAsiaTheme="minorEastAsia"/>
                <w:color w:val="auto"/>
                <w:szCs w:val="21"/>
                <w:highlight w:val="none"/>
                <w:lang w:eastAsia="zh-CN"/>
              </w:rPr>
            </w:pPr>
            <w:r>
              <w:rPr>
                <w:rFonts w:hint="eastAsia" w:hAnsiTheme="minorEastAsia" w:eastAsiaTheme="minorEastAsia"/>
                <w:color w:val="auto"/>
                <w:szCs w:val="21"/>
                <w:highlight w:val="none"/>
                <w:lang w:eastAsia="zh-CN"/>
              </w:rPr>
              <w:t>生活垃圾</w:t>
            </w:r>
          </w:p>
        </w:tc>
        <w:tc>
          <w:tcPr>
            <w:tcW w:w="270" w:type="pct"/>
            <w:vAlign w:val="center"/>
          </w:tcPr>
          <w:p>
            <w:pPr>
              <w:jc w:val="center"/>
              <w:rPr>
                <w:color w:val="auto"/>
                <w:szCs w:val="21"/>
                <w:highlight w:val="none"/>
              </w:rPr>
            </w:pPr>
            <w:r>
              <w:rPr>
                <w:rFonts w:hint="eastAsia" w:hAnsiTheme="minorEastAsia" w:eastAsiaTheme="minorEastAsia"/>
                <w:color w:val="auto"/>
                <w:szCs w:val="21"/>
                <w:highlight w:val="none"/>
                <w:lang w:eastAsia="zh-CN"/>
              </w:rPr>
              <w:t>生活垃圾</w:t>
            </w:r>
          </w:p>
        </w:tc>
        <w:tc>
          <w:tcPr>
            <w:tcW w:w="598" w:type="pct"/>
            <w:vAlign w:val="center"/>
          </w:tcPr>
          <w:p>
            <w:pPr>
              <w:autoSpaceDE w:val="0"/>
              <w:autoSpaceDN w:val="0"/>
              <w:adjustRightInd w:val="0"/>
              <w:jc w:val="center"/>
              <w:rPr>
                <w:rFonts w:hint="eastAsia" w:ascii="宋体" w:eastAsia="宋体" w:cs="宋体" w:hAnsiTheme="minorHAnsi"/>
                <w:color w:val="auto"/>
                <w:kern w:val="0"/>
                <w:szCs w:val="21"/>
                <w:highlight w:val="none"/>
                <w:lang w:val="en-US" w:eastAsia="zh-CN"/>
              </w:rPr>
            </w:pPr>
            <w:r>
              <w:rPr>
                <w:rFonts w:hint="eastAsia" w:ascii="宋体" w:cs="宋体" w:hAnsiTheme="minorHAnsi"/>
                <w:color w:val="auto"/>
                <w:kern w:val="0"/>
                <w:szCs w:val="21"/>
                <w:highlight w:val="none"/>
                <w:lang w:val="en-US" w:eastAsia="zh-CN"/>
              </w:rPr>
              <w:t>/</w:t>
            </w:r>
          </w:p>
        </w:tc>
        <w:tc>
          <w:tcPr>
            <w:tcW w:w="398" w:type="pct"/>
            <w:vAlign w:val="center"/>
          </w:tcPr>
          <w:p>
            <w:pPr>
              <w:jc w:val="center"/>
              <w:rPr>
                <w:rFonts w:hint="eastAsia" w:hAnsiTheme="minorEastAsia" w:eastAsiaTheme="minorEastAsia"/>
                <w:color w:val="auto"/>
                <w:szCs w:val="21"/>
                <w:highlight w:val="none"/>
              </w:rPr>
            </w:pPr>
            <w:r>
              <w:rPr>
                <w:rFonts w:hAnsiTheme="minorEastAsia" w:eastAsiaTheme="minorEastAsia"/>
                <w:color w:val="auto"/>
                <w:szCs w:val="21"/>
                <w:highlight w:val="none"/>
              </w:rPr>
              <w:t>员工生活</w:t>
            </w:r>
          </w:p>
        </w:tc>
        <w:tc>
          <w:tcPr>
            <w:tcW w:w="270" w:type="pct"/>
            <w:vAlign w:val="center"/>
          </w:tcPr>
          <w:p>
            <w:pPr>
              <w:jc w:val="center"/>
              <w:rPr>
                <w:rFonts w:hAnsiTheme="minorEastAsia" w:eastAsiaTheme="minorEastAsia"/>
                <w:color w:val="auto"/>
                <w:szCs w:val="21"/>
                <w:highlight w:val="none"/>
              </w:rPr>
            </w:pPr>
            <w:r>
              <w:rPr>
                <w:rFonts w:hAnsiTheme="minorEastAsia" w:eastAsiaTheme="minorEastAsia"/>
                <w:color w:val="auto"/>
                <w:szCs w:val="21"/>
                <w:highlight w:val="none"/>
              </w:rPr>
              <w:t>固态</w:t>
            </w:r>
          </w:p>
        </w:tc>
        <w:tc>
          <w:tcPr>
            <w:tcW w:w="425" w:type="pct"/>
            <w:vAlign w:val="center"/>
          </w:tcPr>
          <w:p>
            <w:pPr>
              <w:jc w:val="center"/>
              <w:rPr>
                <w:rFonts w:hAnsiTheme="minorEastAsia" w:eastAsiaTheme="minorEastAsia"/>
                <w:color w:val="auto"/>
                <w:szCs w:val="21"/>
                <w:highlight w:val="none"/>
              </w:rPr>
            </w:pPr>
            <w:r>
              <w:rPr>
                <w:rFonts w:hAnsiTheme="minorEastAsia" w:eastAsiaTheme="minorEastAsia"/>
                <w:color w:val="auto"/>
                <w:szCs w:val="21"/>
                <w:highlight w:val="none"/>
              </w:rPr>
              <w:t>纸等</w:t>
            </w:r>
          </w:p>
        </w:tc>
        <w:tc>
          <w:tcPr>
            <w:tcW w:w="398"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422"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391" w:type="pct"/>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450" w:type="pct"/>
            <w:vAlign w:val="center"/>
          </w:tcPr>
          <w:p>
            <w:pPr>
              <w:jc w:val="center"/>
              <w:rPr>
                <w:rFonts w:eastAsiaTheme="minorEastAsia"/>
                <w:color w:val="auto"/>
                <w:szCs w:val="21"/>
                <w:highlight w:val="none"/>
              </w:rPr>
            </w:pPr>
            <w:r>
              <w:rPr>
                <w:rFonts w:hint="eastAsia" w:eastAsiaTheme="minorEastAsia"/>
                <w:color w:val="auto"/>
                <w:szCs w:val="21"/>
                <w:highlight w:val="none"/>
              </w:rPr>
              <w:t>35.04</w:t>
            </w:r>
          </w:p>
        </w:tc>
        <w:tc>
          <w:tcPr>
            <w:tcW w:w="861" w:type="pct"/>
            <w:vAlign w:val="center"/>
          </w:tcPr>
          <w:p>
            <w:pPr>
              <w:jc w:val="center"/>
              <w:rPr>
                <w:rFonts w:hint="eastAsia"/>
                <w:color w:val="auto"/>
                <w:szCs w:val="21"/>
                <w:highlight w:val="none"/>
              </w:rPr>
            </w:pPr>
            <w:r>
              <w:rPr>
                <w:rFonts w:hint="eastAsia"/>
                <w:color w:val="auto"/>
                <w:szCs w:val="21"/>
                <w:highlight w:val="none"/>
              </w:rPr>
              <w:t>委托当地环卫部门清运处理</w:t>
            </w:r>
          </w:p>
        </w:tc>
      </w:tr>
    </w:tbl>
    <w:p>
      <w:pPr>
        <w:autoSpaceDE w:val="0"/>
        <w:autoSpaceDN w:val="0"/>
        <w:adjustRightInd w:val="0"/>
        <w:spacing w:line="360" w:lineRule="auto"/>
        <w:ind w:firstLine="421" w:firstLineChars="200"/>
        <w:rPr>
          <w:b/>
          <w:color w:val="auto"/>
          <w:szCs w:val="21"/>
          <w:highlight w:val="none"/>
        </w:rPr>
      </w:pPr>
    </w:p>
    <w:p>
      <w:pPr>
        <w:autoSpaceDE w:val="0"/>
        <w:autoSpaceDN w:val="0"/>
        <w:adjustRightInd w:val="0"/>
        <w:spacing w:line="360" w:lineRule="auto"/>
        <w:ind w:firstLine="421" w:firstLineChars="200"/>
        <w:rPr>
          <w:b/>
          <w:color w:val="auto"/>
          <w:szCs w:val="21"/>
          <w:highlight w:val="none"/>
        </w:rPr>
      </w:pPr>
    </w:p>
    <w:p>
      <w:pPr>
        <w:autoSpaceDE w:val="0"/>
        <w:autoSpaceDN w:val="0"/>
        <w:adjustRightInd w:val="0"/>
        <w:spacing w:line="360" w:lineRule="auto"/>
        <w:ind w:firstLine="421" w:firstLineChars="200"/>
        <w:rPr>
          <w:b/>
          <w:color w:val="auto"/>
          <w:szCs w:val="21"/>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2、项目固体废物产生量核算</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（1）鸡粪</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鸡粪产生情况：根据《排污许可证申请与核发技术规范 畜禽养殖行业》（HJ1029-2019）表9中的数据，产蛋鸡鸡粪产生量为每只0.13kg/d，本项目蛋鸡存栏量为150万羽，则鸡粪产生量为72275t/a（</w:t>
      </w:r>
      <w:r>
        <w:rPr>
          <w:rFonts w:hint="eastAsia"/>
          <w:color w:val="auto"/>
          <w:kern w:val="0"/>
          <w:sz w:val="24"/>
          <w:highlight w:val="none"/>
        </w:rPr>
        <w:t>含水率70%</w:t>
      </w:r>
      <w:r>
        <w:rPr>
          <w:rFonts w:hint="eastAsia"/>
          <w:color w:val="auto"/>
          <w:sz w:val="24"/>
          <w:highlight w:val="none"/>
        </w:rPr>
        <w:t>）。</w:t>
      </w:r>
    </w:p>
    <w:p>
      <w:pPr>
        <w:autoSpaceDE w:val="0"/>
        <w:autoSpaceDN w:val="0"/>
        <w:adjustRightInd w:val="0"/>
        <w:spacing w:line="360" w:lineRule="auto"/>
        <w:ind w:firstLine="480" w:firstLineChars="200"/>
        <w:rPr>
          <w:color w:val="auto"/>
          <w:sz w:val="24"/>
          <w:highlight w:val="none"/>
          <w:u w:val="wave"/>
        </w:rPr>
      </w:pPr>
      <w:r>
        <w:rPr>
          <w:rFonts w:hint="eastAsia"/>
          <w:color w:val="auto"/>
          <w:sz w:val="24"/>
          <w:highlight w:val="none"/>
        </w:rPr>
        <w:t>未经处理的鸡粪属于高污染致病污染物集合体。本项目鸡舍中设置自动清粪系统，鸡粪日产日清。项目每栋鸡舍自动化清粪，鸡粪不落地，并配套建设鸡粪车间作为鸡粪临时贮存场所，正常情况下，鸡粪采用自动干清粪清掏排出鸡舍后，直接拉走外售</w:t>
      </w:r>
      <w:r>
        <w:rPr>
          <w:rFonts w:hint="eastAsia"/>
          <w:color w:val="auto"/>
          <w:sz w:val="24"/>
          <w:highlight w:val="none"/>
          <w:lang w:eastAsia="zh-CN"/>
        </w:rPr>
        <w:t>湖南恩润生物科技有限公司</w:t>
      </w:r>
      <w:r>
        <w:rPr>
          <w:rFonts w:hint="eastAsia"/>
          <w:color w:val="auto"/>
          <w:sz w:val="24"/>
          <w:highlight w:val="none"/>
        </w:rPr>
        <w:t>制有机肥，在</w:t>
      </w:r>
      <w:r>
        <w:rPr>
          <w:rFonts w:hint="eastAsia"/>
          <w:color w:val="auto"/>
          <w:sz w:val="24"/>
          <w:highlight w:val="none"/>
          <w:lang w:eastAsia="zh-CN"/>
        </w:rPr>
        <w:t>湖南恩润生物科技有限公司</w:t>
      </w:r>
      <w:r>
        <w:rPr>
          <w:rFonts w:hint="eastAsia"/>
          <w:color w:val="auto"/>
          <w:sz w:val="24"/>
          <w:highlight w:val="none"/>
        </w:rPr>
        <w:t>进行发酵预处理，不在本厂区进行预处理，在鸡粪车间内堆存时间很短</w:t>
      </w:r>
      <w:r>
        <w:rPr>
          <w:color w:val="auto"/>
          <w:sz w:val="24"/>
          <w:highlight w:val="none"/>
        </w:rPr>
        <w:t>。</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（2）病死鸡</w:t>
      </w:r>
    </w:p>
    <w:p>
      <w:pPr>
        <w:spacing w:line="360" w:lineRule="auto"/>
        <w:ind w:firstLine="480" w:firstLineChars="200"/>
        <w:rPr>
          <w:color w:val="auto"/>
          <w:sz w:val="24"/>
          <w:highlight w:val="none"/>
        </w:rPr>
      </w:pPr>
      <w:r>
        <w:rPr>
          <w:rFonts w:hint="eastAsia"/>
          <w:color w:val="auto"/>
          <w:sz w:val="24"/>
          <w:highlight w:val="none"/>
        </w:rPr>
        <w:t>病死鸡的产生量与养殖场的饲养管理和疫病防治水平有关，本环评取蛋鸡存活率94%，则鸡病死数约为90000羽，均重约为1.8kg/羽。则项目病死鸡产生量为162t/a，经收集后暂存于冷柜中，定期交由病死畜禽无害化单位处理。环评要求严禁随意丢弃病死鸡，严禁出售或作为饲料再利用，严禁食用病死鸡</w:t>
      </w:r>
      <w:r>
        <w:rPr>
          <w:color w:val="auto"/>
          <w:sz w:val="24"/>
          <w:highlight w:val="none"/>
        </w:rPr>
        <w:t>。</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（3）废包装料</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项目产生的废塑料袋、废纸箱等各种原辅材料的废弃包装料，类比同类型项目，废包装料产生量约为2.0t/a，收集后外售废品回收站</w:t>
      </w:r>
      <w:r>
        <w:rPr>
          <w:color w:val="auto"/>
          <w:sz w:val="24"/>
          <w:highlight w:val="none"/>
        </w:rPr>
        <w:t>。</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（4）不合格蛋</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鸡蛋在通过鸡蛋清洁线上LED灯照射时，可发现鸡蛋是否有裂纹、发霉、黑心等情况，裂纹、发霉、黑心等鸡蛋为不合格蛋，本项目蛋鸡饲养过程存活率为92-94%，平均产蛋率90%（每日鸡蛋产量/蛋鸡数量），不合格蛋率1-1.5%，本环评取蛋鸡存活率94%，不合格蛋率1%计算，不合格鸡蛋年产量=150万×94%×90%×365×1%=463.185万枚，鸡蛋平均重量62.5g/枚，则不合格蛋产生量为289.49t/a，不合格蛋收集后外售作为养鱼饲料。</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（5）饲料渣和脱落的羽毛</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类比同类型项目，鸡舍日常清扫过程收集的饲料渣和鸡只脱落的羽毛量按1.5kg/10万羽·天计，则饲料渣和鸡只脱落的羽毛量为22.5kg/d，8.213t/a，经收集后交由当地环卫部门处理。</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（6）医疗废物</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鸡在养殖过程中需要注射一些疫苗，因此会产生废弃兽药及防疫防病医疗废物。类比同类型项目，医疗废物产生量约为0.5t/a，经查《国家危险废物名录》（2021年版），该部分固废属于危险废物，废物代码为841-001-01，此部分废物存于危废暂存间后，定期交由有资质单位处置。</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（7）生活垃圾</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项目劳动定员120人</w:t>
      </w:r>
      <w:r>
        <w:rPr>
          <w:rFonts w:eastAsiaTheme="majorEastAsia"/>
          <w:color w:val="auto"/>
          <w:kern w:val="0"/>
          <w:sz w:val="24"/>
          <w:highlight w:val="none"/>
        </w:rPr>
        <w:t>，</w:t>
      </w:r>
      <w:r>
        <w:rPr>
          <w:rFonts w:hint="eastAsia"/>
          <w:color w:val="auto"/>
          <w:spacing w:val="-6"/>
          <w:sz w:val="24"/>
          <w:highlight w:val="none"/>
          <w:lang w:eastAsia="zh-CN"/>
        </w:rPr>
        <w:t>其中</w:t>
      </w:r>
      <w:r>
        <w:rPr>
          <w:rFonts w:hint="eastAsia"/>
          <w:color w:val="auto"/>
          <w:spacing w:val="-6"/>
          <w:sz w:val="24"/>
          <w:highlight w:val="none"/>
          <w:lang w:val="en-US" w:eastAsia="zh-CN"/>
        </w:rPr>
        <w:t>50</w:t>
      </w:r>
      <w:r>
        <w:rPr>
          <w:rFonts w:hint="eastAsia"/>
          <w:color w:val="auto"/>
          <w:spacing w:val="-6"/>
          <w:sz w:val="24"/>
          <w:highlight w:val="none"/>
        </w:rPr>
        <w:t>人</w:t>
      </w:r>
      <w:r>
        <w:rPr>
          <w:rFonts w:hint="eastAsia"/>
          <w:color w:val="auto"/>
          <w:spacing w:val="-6"/>
          <w:sz w:val="24"/>
          <w:highlight w:val="none"/>
          <w:lang w:eastAsia="zh-CN"/>
        </w:rPr>
        <w:t>食宿均</w:t>
      </w:r>
      <w:r>
        <w:rPr>
          <w:rFonts w:hint="eastAsia"/>
          <w:color w:val="auto"/>
          <w:spacing w:val="-6"/>
          <w:sz w:val="24"/>
          <w:highlight w:val="none"/>
        </w:rPr>
        <w:t>在场内，70人</w:t>
      </w:r>
      <w:r>
        <w:rPr>
          <w:rFonts w:hint="eastAsia"/>
          <w:color w:val="auto"/>
          <w:spacing w:val="-6"/>
          <w:sz w:val="24"/>
          <w:highlight w:val="none"/>
          <w:lang w:eastAsia="zh-CN"/>
        </w:rPr>
        <w:t>仅饮食</w:t>
      </w:r>
      <w:r>
        <w:rPr>
          <w:rFonts w:hint="eastAsia"/>
          <w:color w:val="auto"/>
          <w:spacing w:val="-6"/>
          <w:sz w:val="24"/>
          <w:highlight w:val="none"/>
        </w:rPr>
        <w:t>未住宿</w:t>
      </w:r>
      <w:r>
        <w:rPr>
          <w:color w:val="auto"/>
          <w:sz w:val="24"/>
          <w:highlight w:val="none"/>
        </w:rPr>
        <w:t>，</w:t>
      </w:r>
      <w:r>
        <w:rPr>
          <w:rFonts w:hint="eastAsia"/>
          <w:color w:val="auto"/>
          <w:sz w:val="24"/>
          <w:highlight w:val="none"/>
        </w:rPr>
        <w:t>按人均产生垃圾0.8kg/d计，生活垃圾产生总量为0.096t/d（35.04t/a），项目生活垃圾委托当地环卫部门清运处理。</w:t>
      </w:r>
    </w:p>
    <w:p>
      <w:pPr>
        <w:spacing w:line="360" w:lineRule="auto"/>
        <w:ind w:firstLine="481" w:firstLineChars="200"/>
        <w:outlineLvl w:val="3"/>
        <w:rPr>
          <w:rFonts w:eastAsiaTheme="minorEastAsia"/>
          <w:b/>
          <w:color w:val="auto"/>
          <w:sz w:val="24"/>
          <w:highlight w:val="none"/>
        </w:rPr>
      </w:pPr>
      <w:r>
        <w:rPr>
          <w:rFonts w:hint="eastAsia" w:eastAsiaTheme="minorEastAsia"/>
          <w:b/>
          <w:color w:val="auto"/>
          <w:sz w:val="24"/>
          <w:highlight w:val="none"/>
        </w:rPr>
        <w:t>3.3.2.5 运营期污染物排放量汇总</w:t>
      </w:r>
    </w:p>
    <w:p>
      <w:pPr>
        <w:pStyle w:val="148"/>
        <w:spacing w:line="360" w:lineRule="auto"/>
        <w:ind w:firstLine="480" w:firstLineChars="200"/>
        <w:rPr>
          <w:rFonts w:ascii="Times New Roman" w:cs="Times New Roman" w:eastAsiaTheme="minorEastAsia"/>
          <w:color w:val="auto"/>
          <w:highlight w:val="none"/>
        </w:rPr>
      </w:pPr>
      <w:r>
        <w:rPr>
          <w:rFonts w:ascii="Times New Roman" w:cs="Times New Roman" w:hAnsiTheme="minorEastAsia" w:eastAsiaTheme="minorEastAsia"/>
          <w:color w:val="auto"/>
          <w:highlight w:val="none"/>
        </w:rPr>
        <w:t>本项目各污染物排放总量控制情况见表</w:t>
      </w:r>
      <w:r>
        <w:rPr>
          <w:rFonts w:ascii="Times New Roman" w:cs="Times New Roman" w:eastAsiaTheme="minorEastAsia"/>
          <w:color w:val="auto"/>
          <w:highlight w:val="none"/>
        </w:rPr>
        <w:t>3.3-1</w:t>
      </w:r>
      <w:r>
        <w:rPr>
          <w:rFonts w:hint="eastAsia" w:ascii="Times New Roman" w:cs="Times New Roman" w:eastAsiaTheme="minorEastAsia"/>
          <w:color w:val="auto"/>
          <w:highlight w:val="none"/>
        </w:rPr>
        <w:t>3</w:t>
      </w:r>
      <w:r>
        <w:rPr>
          <w:rFonts w:ascii="Times New Roman" w:cs="Times New Roman" w:hAnsiTheme="minorEastAsia" w:eastAsiaTheme="minorEastAsia"/>
          <w:color w:val="auto"/>
          <w:highlight w:val="none"/>
        </w:rPr>
        <w:t>。</w:t>
      </w:r>
    </w:p>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3.3-13  项目污染</w:t>
      </w:r>
      <w:r>
        <w:rPr>
          <w:b/>
          <w:color w:val="auto"/>
          <w:kern w:val="0"/>
          <w:szCs w:val="21"/>
          <w:highlight w:val="none"/>
        </w:rPr>
        <w:t>物排放总量控制表</w:t>
      </w:r>
      <w:r>
        <w:rPr>
          <w:rFonts w:hint="eastAsia"/>
          <w:b/>
          <w:color w:val="auto"/>
          <w:kern w:val="0"/>
          <w:szCs w:val="21"/>
          <w:highlight w:val="none"/>
        </w:rPr>
        <w:t xml:space="preserve">  单位：t/a</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6"/>
        <w:gridCol w:w="840"/>
        <w:gridCol w:w="838"/>
        <w:gridCol w:w="1210"/>
        <w:gridCol w:w="1142"/>
        <w:gridCol w:w="1085"/>
        <w:gridCol w:w="2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种类</w:t>
            </w:r>
          </w:p>
        </w:tc>
        <w:tc>
          <w:tcPr>
            <w:tcW w:w="999" w:type="pct"/>
            <w:gridSpan w:val="2"/>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污染物名称</w:t>
            </w:r>
          </w:p>
        </w:tc>
        <w:tc>
          <w:tcPr>
            <w:tcW w:w="717" w:type="pct"/>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产生量</w:t>
            </w:r>
          </w:p>
        </w:tc>
        <w:tc>
          <w:tcPr>
            <w:tcW w:w="677" w:type="pct"/>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削减量</w:t>
            </w:r>
          </w:p>
        </w:tc>
        <w:tc>
          <w:tcPr>
            <w:tcW w:w="590" w:type="pct"/>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排放量</w:t>
            </w:r>
          </w:p>
        </w:tc>
        <w:tc>
          <w:tcPr>
            <w:tcW w:w="1577" w:type="pct"/>
            <w:vAlign w:val="center"/>
          </w:tcPr>
          <w:p>
            <w:pPr>
              <w:pStyle w:val="148"/>
              <w:jc w:val="center"/>
              <w:rPr>
                <w:rFonts w:ascii="Times New Roman" w:cs="Times New Roman" w:eastAsiaTheme="minorEastAsia"/>
                <w:b/>
                <w:color w:val="auto"/>
                <w:sz w:val="21"/>
                <w:szCs w:val="21"/>
                <w:highlight w:val="none"/>
              </w:rPr>
            </w:pPr>
            <w:r>
              <w:rPr>
                <w:rFonts w:ascii="Times New Roman" w:cs="Times New Roman" w:eastAsiaTheme="minorEastAsia"/>
                <w:b/>
                <w:color w:val="auto"/>
                <w:sz w:val="21"/>
                <w:szCs w:val="21"/>
                <w:highlight w:val="none"/>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废水</w:t>
            </w:r>
          </w:p>
        </w:tc>
        <w:tc>
          <w:tcPr>
            <w:tcW w:w="999" w:type="pct"/>
            <w:gridSpan w:val="2"/>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废水量</w:t>
            </w:r>
          </w:p>
        </w:tc>
        <w:tc>
          <w:tcPr>
            <w:tcW w:w="717" w:type="pct"/>
            <w:vAlign w:val="center"/>
          </w:tcPr>
          <w:p>
            <w:pPr>
              <w:jc w:val="center"/>
              <w:rPr>
                <w:rFonts w:ascii="Calibri" w:hAnsi="Calibri"/>
                <w:color w:val="auto"/>
                <w:szCs w:val="21"/>
                <w:highlight w:val="none"/>
              </w:rPr>
            </w:pPr>
            <w:r>
              <w:rPr>
                <w:rFonts w:ascii="Calibri" w:hAnsi="Calibri"/>
                <w:color w:val="auto"/>
                <w:szCs w:val="21"/>
                <w:highlight w:val="none"/>
              </w:rPr>
              <w:t>4840.84</w:t>
            </w:r>
          </w:p>
        </w:tc>
        <w:tc>
          <w:tcPr>
            <w:tcW w:w="677" w:type="pct"/>
            <w:vAlign w:val="center"/>
          </w:tcPr>
          <w:p>
            <w:pPr>
              <w:jc w:val="center"/>
              <w:rPr>
                <w:rFonts w:ascii="Calibri" w:hAnsi="Calibri"/>
                <w:color w:val="auto"/>
                <w:szCs w:val="21"/>
                <w:highlight w:val="none"/>
              </w:rPr>
            </w:pPr>
            <w:r>
              <w:rPr>
                <w:rFonts w:ascii="Calibri" w:hAnsi="Calibri"/>
                <w:color w:val="auto"/>
                <w:szCs w:val="21"/>
                <w:highlight w:val="none"/>
              </w:rPr>
              <w:t>4840.84</w:t>
            </w:r>
          </w:p>
        </w:tc>
        <w:tc>
          <w:tcPr>
            <w:tcW w:w="590" w:type="pct"/>
            <w:vAlign w:val="center"/>
          </w:tcPr>
          <w:p>
            <w:pPr>
              <w:jc w:val="center"/>
              <w:rPr>
                <w:rFonts w:ascii="Calibri" w:hAnsi="Calibri"/>
                <w:color w:val="auto"/>
                <w:szCs w:val="21"/>
                <w:highlight w:val="none"/>
              </w:rPr>
            </w:pPr>
            <w:r>
              <w:rPr>
                <w:rFonts w:ascii="Calibri" w:hAnsi="Calibri"/>
                <w:color w:val="auto"/>
                <w:szCs w:val="21"/>
                <w:highlight w:val="none"/>
              </w:rPr>
              <w:t>4840.84</w:t>
            </w:r>
          </w:p>
        </w:tc>
        <w:tc>
          <w:tcPr>
            <w:tcW w:w="1577"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废水经污水处理站处理后用于</w:t>
            </w:r>
            <w:r>
              <w:rPr>
                <w:rFonts w:hint="eastAsia" w:ascii="Times New Roman" w:cs="Times New Roman" w:eastAsiaTheme="minorEastAsia"/>
                <w:color w:val="auto"/>
                <w:sz w:val="21"/>
                <w:szCs w:val="21"/>
                <w:highlight w:val="none"/>
                <w:lang w:eastAsia="zh-CN"/>
              </w:rPr>
              <w:t>本项目种植基地灌溉</w:t>
            </w:r>
            <w:r>
              <w:rPr>
                <w:rFonts w:ascii="Times New Roman" w:cs="Times New Roman" w:eastAsiaTheme="minorEastAsia"/>
                <w:color w:val="auto"/>
                <w:sz w:val="21"/>
                <w:szCs w:val="21"/>
                <w:highlight w:val="none"/>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COD</w:t>
            </w:r>
            <w:r>
              <w:rPr>
                <w:rFonts w:ascii="Calibri" w:hAnsi="Calibri"/>
                <w:color w:val="auto"/>
                <w:szCs w:val="21"/>
                <w:highlight w:val="none"/>
                <w:vertAlign w:val="subscript"/>
              </w:rPr>
              <w:t>Cr</w:t>
            </w:r>
          </w:p>
        </w:tc>
        <w:tc>
          <w:tcPr>
            <w:tcW w:w="71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3.721 </w:t>
            </w:r>
          </w:p>
        </w:tc>
        <w:tc>
          <w:tcPr>
            <w:tcW w:w="67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3.163 </w:t>
            </w:r>
          </w:p>
        </w:tc>
        <w:tc>
          <w:tcPr>
            <w:tcW w:w="590" w:type="pct"/>
            <w:vAlign w:val="center"/>
          </w:tcPr>
          <w:p>
            <w:pPr>
              <w:jc w:val="center"/>
              <w:rPr>
                <w:rFonts w:ascii="Calibri" w:hAnsi="Calibri"/>
                <w:color w:val="auto"/>
                <w:szCs w:val="21"/>
                <w:highlight w:val="none"/>
              </w:rPr>
            </w:pPr>
            <w:r>
              <w:rPr>
                <w:rFonts w:ascii="Calibri" w:hAnsi="Calibri"/>
                <w:color w:val="auto"/>
                <w:kern w:val="0"/>
                <w:szCs w:val="21"/>
                <w:highlight w:val="none"/>
              </w:rPr>
              <w:t>0.558</w:t>
            </w:r>
          </w:p>
        </w:tc>
        <w:tc>
          <w:tcPr>
            <w:tcW w:w="1577" w:type="pct"/>
            <w:vMerge w:val="continue"/>
            <w:vAlign w:val="center"/>
          </w:tcPr>
          <w:p>
            <w:pPr>
              <w:pStyle w:val="148"/>
              <w:jc w:val="center"/>
              <w:rPr>
                <w:rFonts w:asci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BOD</w:t>
            </w:r>
            <w:r>
              <w:rPr>
                <w:rFonts w:ascii="Calibri" w:hAnsi="Calibri"/>
                <w:color w:val="auto"/>
                <w:szCs w:val="21"/>
                <w:highlight w:val="none"/>
                <w:vertAlign w:val="subscript"/>
              </w:rPr>
              <w:t>5</w:t>
            </w:r>
          </w:p>
        </w:tc>
        <w:tc>
          <w:tcPr>
            <w:tcW w:w="717" w:type="pct"/>
            <w:vAlign w:val="center"/>
          </w:tcPr>
          <w:p>
            <w:pPr>
              <w:jc w:val="center"/>
              <w:rPr>
                <w:rFonts w:ascii="Calibri" w:hAnsi="Calibri"/>
                <w:color w:val="auto"/>
                <w:szCs w:val="21"/>
                <w:highlight w:val="none"/>
              </w:rPr>
            </w:pPr>
            <w:r>
              <w:rPr>
                <w:rFonts w:ascii="Calibri" w:hAnsi="Calibri"/>
                <w:color w:val="auto"/>
                <w:kern w:val="0"/>
                <w:szCs w:val="21"/>
                <w:highlight w:val="none"/>
              </w:rPr>
              <w:t>1.908</w:t>
            </w:r>
          </w:p>
        </w:tc>
        <w:tc>
          <w:tcPr>
            <w:tcW w:w="67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1.622 </w:t>
            </w:r>
          </w:p>
        </w:tc>
        <w:tc>
          <w:tcPr>
            <w:tcW w:w="590" w:type="pct"/>
            <w:vAlign w:val="center"/>
          </w:tcPr>
          <w:p>
            <w:pPr>
              <w:jc w:val="center"/>
              <w:rPr>
                <w:rFonts w:ascii="Calibri" w:hAnsi="Calibri"/>
                <w:color w:val="auto"/>
                <w:szCs w:val="21"/>
                <w:highlight w:val="none"/>
              </w:rPr>
            </w:pPr>
            <w:r>
              <w:rPr>
                <w:rFonts w:ascii="Calibri" w:hAnsi="Calibri"/>
                <w:color w:val="auto"/>
                <w:kern w:val="0"/>
                <w:szCs w:val="21"/>
                <w:highlight w:val="none"/>
              </w:rPr>
              <w:t>0.286</w:t>
            </w:r>
          </w:p>
        </w:tc>
        <w:tc>
          <w:tcPr>
            <w:tcW w:w="1577" w:type="pct"/>
            <w:vMerge w:val="continue"/>
            <w:vAlign w:val="center"/>
          </w:tcPr>
          <w:p>
            <w:pPr>
              <w:pStyle w:val="148"/>
              <w:jc w:val="center"/>
              <w:rPr>
                <w:rFonts w:asci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氨氮</w:t>
            </w:r>
          </w:p>
        </w:tc>
        <w:tc>
          <w:tcPr>
            <w:tcW w:w="71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0.592 </w:t>
            </w:r>
          </w:p>
        </w:tc>
        <w:tc>
          <w:tcPr>
            <w:tcW w:w="67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0.473 </w:t>
            </w:r>
          </w:p>
        </w:tc>
        <w:tc>
          <w:tcPr>
            <w:tcW w:w="590" w:type="pct"/>
            <w:vAlign w:val="center"/>
          </w:tcPr>
          <w:p>
            <w:pPr>
              <w:jc w:val="center"/>
              <w:rPr>
                <w:rFonts w:ascii="Calibri" w:hAnsi="Calibri"/>
                <w:color w:val="auto"/>
                <w:szCs w:val="21"/>
                <w:highlight w:val="none"/>
              </w:rPr>
            </w:pPr>
            <w:r>
              <w:rPr>
                <w:rFonts w:hint="eastAsia" w:ascii="Calibri" w:hAnsi="Calibri"/>
                <w:color w:val="auto"/>
                <w:kern w:val="0"/>
                <w:szCs w:val="21"/>
                <w:highlight w:val="none"/>
                <w:lang w:eastAsia="zh-CN"/>
              </w:rPr>
              <w:t>0.088</w:t>
            </w:r>
            <w:r>
              <w:rPr>
                <w:rFonts w:ascii="Calibri" w:hAnsi="Calibri"/>
                <w:color w:val="auto"/>
                <w:kern w:val="0"/>
                <w:szCs w:val="21"/>
                <w:highlight w:val="none"/>
              </w:rPr>
              <w:t xml:space="preserve"> </w:t>
            </w:r>
          </w:p>
        </w:tc>
        <w:tc>
          <w:tcPr>
            <w:tcW w:w="1577" w:type="pct"/>
            <w:vMerge w:val="continue"/>
            <w:vAlign w:val="center"/>
          </w:tcPr>
          <w:p>
            <w:pPr>
              <w:pStyle w:val="148"/>
              <w:jc w:val="center"/>
              <w:rPr>
                <w:rFonts w:asci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SS</w:t>
            </w:r>
          </w:p>
        </w:tc>
        <w:tc>
          <w:tcPr>
            <w:tcW w:w="717" w:type="pct"/>
            <w:vAlign w:val="center"/>
          </w:tcPr>
          <w:p>
            <w:pPr>
              <w:jc w:val="center"/>
              <w:rPr>
                <w:rFonts w:ascii="Calibri" w:hAnsi="Calibri"/>
                <w:color w:val="auto"/>
                <w:szCs w:val="21"/>
                <w:highlight w:val="none"/>
              </w:rPr>
            </w:pPr>
            <w:r>
              <w:rPr>
                <w:rFonts w:ascii="Calibri" w:hAnsi="Calibri"/>
                <w:color w:val="auto"/>
                <w:kern w:val="0"/>
                <w:szCs w:val="21"/>
                <w:highlight w:val="none"/>
              </w:rPr>
              <w:t xml:space="preserve">2.163 </w:t>
            </w:r>
          </w:p>
        </w:tc>
        <w:tc>
          <w:tcPr>
            <w:tcW w:w="677" w:type="pct"/>
            <w:vAlign w:val="center"/>
          </w:tcPr>
          <w:p>
            <w:pPr>
              <w:jc w:val="center"/>
              <w:rPr>
                <w:rFonts w:ascii="Calibri" w:hAnsi="Calibri"/>
                <w:color w:val="auto"/>
                <w:szCs w:val="21"/>
                <w:highlight w:val="none"/>
              </w:rPr>
            </w:pPr>
            <w:r>
              <w:rPr>
                <w:rFonts w:ascii="Calibri" w:hAnsi="Calibri"/>
                <w:color w:val="auto"/>
                <w:kern w:val="0"/>
                <w:szCs w:val="21"/>
                <w:highlight w:val="none"/>
              </w:rPr>
              <w:t>1.838</w:t>
            </w:r>
          </w:p>
        </w:tc>
        <w:tc>
          <w:tcPr>
            <w:tcW w:w="590" w:type="pct"/>
            <w:vAlign w:val="center"/>
          </w:tcPr>
          <w:p>
            <w:pPr>
              <w:jc w:val="center"/>
              <w:rPr>
                <w:rFonts w:ascii="Calibri" w:hAnsi="Calibri"/>
                <w:color w:val="auto"/>
                <w:szCs w:val="21"/>
                <w:highlight w:val="none"/>
              </w:rPr>
            </w:pPr>
            <w:r>
              <w:rPr>
                <w:rFonts w:ascii="Calibri" w:hAnsi="Calibri"/>
                <w:color w:val="auto"/>
                <w:kern w:val="0"/>
                <w:szCs w:val="21"/>
                <w:highlight w:val="none"/>
              </w:rPr>
              <w:t>0.325</w:t>
            </w:r>
          </w:p>
        </w:tc>
        <w:tc>
          <w:tcPr>
            <w:tcW w:w="1577" w:type="pct"/>
            <w:vMerge w:val="continue"/>
            <w:vAlign w:val="center"/>
          </w:tcPr>
          <w:p>
            <w:pPr>
              <w:pStyle w:val="148"/>
              <w:jc w:val="center"/>
              <w:rPr>
                <w:rFonts w:asci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废气</w:t>
            </w:r>
          </w:p>
        </w:tc>
        <w:tc>
          <w:tcPr>
            <w:tcW w:w="500" w:type="pct"/>
            <w:vMerge w:val="restart"/>
            <w:vAlign w:val="center"/>
          </w:tcPr>
          <w:p>
            <w:pPr>
              <w:jc w:val="center"/>
              <w:rPr>
                <w:rFonts w:ascii="Calibri" w:hAnsi="Calibri"/>
                <w:color w:val="auto"/>
                <w:szCs w:val="21"/>
                <w:highlight w:val="none"/>
              </w:rPr>
            </w:pPr>
            <w:r>
              <w:rPr>
                <w:rFonts w:ascii="Calibri" w:hAnsi="Calibri"/>
                <w:color w:val="auto"/>
                <w:szCs w:val="21"/>
                <w:highlight w:val="none"/>
              </w:rPr>
              <w:t>鸡舍恶臭</w:t>
            </w:r>
          </w:p>
        </w:tc>
        <w:tc>
          <w:tcPr>
            <w:tcW w:w="498" w:type="pct"/>
            <w:vAlign w:val="center"/>
          </w:tcPr>
          <w:p>
            <w:pPr>
              <w:tabs>
                <w:tab w:val="left" w:pos="360"/>
              </w:tabs>
              <w:jc w:val="center"/>
              <w:rPr>
                <w:rFonts w:ascii="Calibri" w:hAnsi="Calibri"/>
                <w:color w:val="auto"/>
                <w:szCs w:val="21"/>
                <w:highlight w:val="none"/>
              </w:rPr>
            </w:pPr>
            <w:r>
              <w:rPr>
                <w:rFonts w:ascii="Calibri" w:hAnsi="Calibri"/>
                <w:color w:val="auto"/>
                <w:szCs w:val="21"/>
                <w:highlight w:val="none"/>
              </w:rPr>
              <w:t>NH</w:t>
            </w:r>
            <w:r>
              <w:rPr>
                <w:rFonts w:ascii="Calibri" w:hAnsi="Calibri"/>
                <w:color w:val="auto"/>
                <w:szCs w:val="21"/>
                <w:highlight w:val="none"/>
                <w:vertAlign w:val="subscript"/>
              </w:rPr>
              <w:t>3</w:t>
            </w:r>
          </w:p>
        </w:tc>
        <w:tc>
          <w:tcPr>
            <w:tcW w:w="717"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1.096</w:t>
            </w:r>
          </w:p>
        </w:tc>
        <w:tc>
          <w:tcPr>
            <w:tcW w:w="677"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0.658</w:t>
            </w:r>
          </w:p>
        </w:tc>
        <w:tc>
          <w:tcPr>
            <w:tcW w:w="590"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0.438</w:t>
            </w:r>
          </w:p>
        </w:tc>
        <w:tc>
          <w:tcPr>
            <w:tcW w:w="1577"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采用干清粪方式、日产日清，在日粮中添加EM菌，在鸡舍定期喷洒微生物制剂、酶制剂和植物提取液等活性物质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500" w:type="pct"/>
            <w:vMerge w:val="continue"/>
            <w:vAlign w:val="center"/>
          </w:tcPr>
          <w:p>
            <w:pPr>
              <w:jc w:val="center"/>
              <w:rPr>
                <w:rFonts w:ascii="Calibri" w:hAnsi="Calibri"/>
                <w:color w:val="auto"/>
                <w:szCs w:val="21"/>
                <w:highlight w:val="none"/>
              </w:rPr>
            </w:pPr>
          </w:p>
        </w:tc>
        <w:tc>
          <w:tcPr>
            <w:tcW w:w="498" w:type="pct"/>
            <w:vAlign w:val="center"/>
          </w:tcPr>
          <w:p>
            <w:pPr>
              <w:tabs>
                <w:tab w:val="left" w:pos="360"/>
              </w:tabs>
              <w:jc w:val="center"/>
              <w:rPr>
                <w:rFonts w:ascii="Calibri" w:hAnsi="Calibri"/>
                <w:color w:val="auto"/>
                <w:szCs w:val="21"/>
                <w:highlight w:val="none"/>
              </w:rPr>
            </w:pPr>
            <w:r>
              <w:rPr>
                <w:rFonts w:ascii="Calibri" w:hAnsi="Calibri"/>
                <w:color w:val="auto"/>
                <w:szCs w:val="21"/>
                <w:highlight w:val="none"/>
              </w:rPr>
              <w:t>H</w:t>
            </w:r>
            <w:r>
              <w:rPr>
                <w:rFonts w:ascii="Calibri" w:hAnsi="Calibri"/>
                <w:color w:val="auto"/>
                <w:szCs w:val="21"/>
                <w:highlight w:val="none"/>
                <w:vertAlign w:val="subscript"/>
              </w:rPr>
              <w:t>2</w:t>
            </w:r>
            <w:r>
              <w:rPr>
                <w:rFonts w:ascii="Calibri" w:hAnsi="Calibri"/>
                <w:color w:val="auto"/>
                <w:szCs w:val="21"/>
                <w:highlight w:val="none"/>
              </w:rPr>
              <w:t>S</w:t>
            </w:r>
          </w:p>
        </w:tc>
        <w:tc>
          <w:tcPr>
            <w:tcW w:w="717"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0.11</w:t>
            </w:r>
          </w:p>
        </w:tc>
        <w:tc>
          <w:tcPr>
            <w:tcW w:w="677"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0.066</w:t>
            </w:r>
          </w:p>
        </w:tc>
        <w:tc>
          <w:tcPr>
            <w:tcW w:w="590"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0.044</w:t>
            </w:r>
          </w:p>
        </w:tc>
        <w:tc>
          <w:tcPr>
            <w:tcW w:w="1577" w:type="pct"/>
            <w:vMerge w:val="continue"/>
            <w:vAlign w:val="center"/>
          </w:tcPr>
          <w:p>
            <w:pPr>
              <w:pStyle w:val="148"/>
              <w:jc w:val="center"/>
              <w:rPr>
                <w:rFonts w:ascii="Times New Roman" w:eastAsia="宋体"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500" w:type="pct"/>
            <w:vAlign w:val="center"/>
          </w:tcPr>
          <w:p>
            <w:pPr>
              <w:jc w:val="center"/>
              <w:rPr>
                <w:rFonts w:ascii="Calibri" w:hAnsi="Calibri"/>
                <w:color w:val="auto"/>
                <w:szCs w:val="21"/>
                <w:highlight w:val="none"/>
              </w:rPr>
            </w:pPr>
            <w:r>
              <w:rPr>
                <w:rFonts w:ascii="Calibri" w:hAnsi="Calibri"/>
                <w:color w:val="auto"/>
                <w:szCs w:val="21"/>
                <w:highlight w:val="none"/>
              </w:rPr>
              <w:t>鸡舍</w:t>
            </w:r>
          </w:p>
        </w:tc>
        <w:tc>
          <w:tcPr>
            <w:tcW w:w="498" w:type="pct"/>
            <w:vAlign w:val="center"/>
          </w:tcPr>
          <w:p>
            <w:pPr>
              <w:tabs>
                <w:tab w:val="left" w:pos="360"/>
              </w:tabs>
              <w:jc w:val="center"/>
              <w:rPr>
                <w:rFonts w:ascii="Calibri" w:hAnsi="Calibri"/>
                <w:color w:val="auto"/>
                <w:szCs w:val="21"/>
                <w:highlight w:val="none"/>
              </w:rPr>
            </w:pPr>
            <w:r>
              <w:rPr>
                <w:rFonts w:ascii="Calibri" w:hAnsi="Calibri"/>
                <w:color w:val="auto"/>
                <w:szCs w:val="21"/>
                <w:highlight w:val="none"/>
              </w:rPr>
              <w:t>粉尘</w:t>
            </w:r>
          </w:p>
        </w:tc>
        <w:tc>
          <w:tcPr>
            <w:tcW w:w="71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8.830</w:t>
            </w:r>
          </w:p>
        </w:tc>
        <w:tc>
          <w:tcPr>
            <w:tcW w:w="677" w:type="pct"/>
            <w:vAlign w:val="center"/>
          </w:tcPr>
          <w:p>
            <w:pPr>
              <w:widowControl/>
              <w:jc w:val="center"/>
              <w:textAlignment w:val="center"/>
              <w:rPr>
                <w:rFonts w:ascii="Calibri" w:hAnsi="Calibri" w:eastAsiaTheme="minorEastAsia"/>
                <w:color w:val="auto"/>
                <w:szCs w:val="21"/>
                <w:highlight w:val="none"/>
              </w:rPr>
            </w:pPr>
            <w:r>
              <w:rPr>
                <w:rFonts w:ascii="Calibri" w:hAnsi="Calibri"/>
                <w:color w:val="auto"/>
                <w:kern w:val="0"/>
                <w:szCs w:val="21"/>
                <w:highlight w:val="none"/>
              </w:rPr>
              <w:t>7.06</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1.770</w:t>
            </w:r>
          </w:p>
        </w:tc>
        <w:tc>
          <w:tcPr>
            <w:tcW w:w="1577"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鸡舍地面每日打扫，鸡舍排风尾端设置防尘间封闭，并在排放口上部布置防尘网，设置水雾喷淋系统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500" w:type="pct"/>
            <w:vMerge w:val="restart"/>
            <w:vAlign w:val="center"/>
          </w:tcPr>
          <w:p>
            <w:pPr>
              <w:jc w:val="center"/>
              <w:rPr>
                <w:rFonts w:ascii="Calibri" w:hAnsi="Calibri"/>
                <w:color w:val="auto"/>
                <w:szCs w:val="21"/>
                <w:highlight w:val="none"/>
              </w:rPr>
            </w:pPr>
            <w:r>
              <w:rPr>
                <w:rFonts w:ascii="Calibri" w:hAnsi="Calibri"/>
                <w:color w:val="auto"/>
                <w:szCs w:val="21"/>
                <w:highlight w:val="none"/>
              </w:rPr>
              <w:t>鸡粪室外输送恶臭</w:t>
            </w:r>
          </w:p>
        </w:tc>
        <w:tc>
          <w:tcPr>
            <w:tcW w:w="498" w:type="pct"/>
            <w:vAlign w:val="center"/>
          </w:tcPr>
          <w:p>
            <w:pPr>
              <w:tabs>
                <w:tab w:val="left" w:pos="360"/>
              </w:tabs>
              <w:jc w:val="center"/>
              <w:rPr>
                <w:rFonts w:ascii="Calibri" w:hAnsi="Calibri"/>
                <w:color w:val="auto"/>
                <w:szCs w:val="21"/>
                <w:highlight w:val="none"/>
              </w:rPr>
            </w:pPr>
            <w:r>
              <w:rPr>
                <w:rFonts w:ascii="Calibri" w:hAnsi="Calibri"/>
                <w:color w:val="auto"/>
                <w:szCs w:val="21"/>
                <w:highlight w:val="none"/>
              </w:rPr>
              <w:t>NH</w:t>
            </w:r>
            <w:r>
              <w:rPr>
                <w:rFonts w:ascii="Calibri" w:hAnsi="Calibri"/>
                <w:color w:val="auto"/>
                <w:szCs w:val="21"/>
                <w:highlight w:val="none"/>
                <w:vertAlign w:val="subscript"/>
              </w:rPr>
              <w:t>3</w:t>
            </w:r>
          </w:p>
        </w:tc>
        <w:tc>
          <w:tcPr>
            <w:tcW w:w="717" w:type="pct"/>
            <w:vAlign w:val="center"/>
          </w:tcPr>
          <w:p>
            <w:pPr>
              <w:autoSpaceDE w:val="0"/>
              <w:autoSpaceDN w:val="0"/>
              <w:adjustRightInd w:val="0"/>
              <w:jc w:val="center"/>
              <w:rPr>
                <w:rFonts w:ascii="Calibri" w:hAnsi="Calibri"/>
                <w:color w:val="auto"/>
                <w:szCs w:val="21"/>
                <w:highlight w:val="none"/>
              </w:rPr>
            </w:pPr>
            <w:r>
              <w:rPr>
                <w:rFonts w:ascii="Calibri" w:hAnsi="Calibri"/>
                <w:color w:val="auto"/>
                <w:szCs w:val="21"/>
                <w:highlight w:val="none"/>
              </w:rPr>
              <w:t>0.054</w:t>
            </w:r>
          </w:p>
        </w:tc>
        <w:tc>
          <w:tcPr>
            <w:tcW w:w="677"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0.0216</w:t>
            </w:r>
          </w:p>
        </w:tc>
        <w:tc>
          <w:tcPr>
            <w:tcW w:w="590" w:type="pct"/>
            <w:vAlign w:val="center"/>
          </w:tcPr>
          <w:p>
            <w:pPr>
              <w:autoSpaceDE w:val="0"/>
              <w:autoSpaceDN w:val="0"/>
              <w:adjustRightInd w:val="0"/>
              <w:jc w:val="center"/>
              <w:rPr>
                <w:rFonts w:ascii="Calibri" w:hAnsi="Calibri"/>
                <w:color w:val="auto"/>
                <w:szCs w:val="21"/>
                <w:highlight w:val="none"/>
              </w:rPr>
            </w:pPr>
            <w:r>
              <w:rPr>
                <w:rFonts w:ascii="Calibri" w:hAnsi="Calibri"/>
                <w:color w:val="auto"/>
                <w:szCs w:val="21"/>
                <w:highlight w:val="none"/>
              </w:rPr>
              <w:t>0.0324</w:t>
            </w:r>
          </w:p>
        </w:tc>
        <w:tc>
          <w:tcPr>
            <w:tcW w:w="1577"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设置密封输送廊道、喷雾除臭、加强周边绿化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500" w:type="pct"/>
            <w:vMerge w:val="continue"/>
            <w:vAlign w:val="center"/>
          </w:tcPr>
          <w:p>
            <w:pPr>
              <w:jc w:val="center"/>
              <w:rPr>
                <w:rFonts w:ascii="Calibri" w:hAnsi="Calibri"/>
                <w:color w:val="auto"/>
                <w:szCs w:val="21"/>
                <w:highlight w:val="none"/>
              </w:rPr>
            </w:pPr>
          </w:p>
        </w:tc>
        <w:tc>
          <w:tcPr>
            <w:tcW w:w="498" w:type="pct"/>
            <w:vAlign w:val="center"/>
          </w:tcPr>
          <w:p>
            <w:pPr>
              <w:tabs>
                <w:tab w:val="left" w:pos="360"/>
              </w:tabs>
              <w:jc w:val="center"/>
              <w:rPr>
                <w:rFonts w:ascii="Calibri" w:hAnsi="Calibri"/>
                <w:color w:val="auto"/>
                <w:szCs w:val="21"/>
                <w:highlight w:val="none"/>
              </w:rPr>
            </w:pPr>
            <w:r>
              <w:rPr>
                <w:rFonts w:ascii="Calibri" w:hAnsi="Calibri"/>
                <w:color w:val="auto"/>
                <w:szCs w:val="21"/>
                <w:highlight w:val="none"/>
              </w:rPr>
              <w:t>H</w:t>
            </w:r>
            <w:r>
              <w:rPr>
                <w:rFonts w:ascii="Calibri" w:hAnsi="Calibri"/>
                <w:color w:val="auto"/>
                <w:szCs w:val="21"/>
                <w:highlight w:val="none"/>
                <w:vertAlign w:val="subscript"/>
              </w:rPr>
              <w:t>2</w:t>
            </w:r>
            <w:r>
              <w:rPr>
                <w:rFonts w:ascii="Calibri" w:hAnsi="Calibri"/>
                <w:color w:val="auto"/>
                <w:szCs w:val="21"/>
                <w:highlight w:val="none"/>
              </w:rPr>
              <w:t>S</w:t>
            </w:r>
          </w:p>
        </w:tc>
        <w:tc>
          <w:tcPr>
            <w:tcW w:w="717" w:type="pct"/>
            <w:vAlign w:val="center"/>
          </w:tcPr>
          <w:p>
            <w:pPr>
              <w:autoSpaceDE w:val="0"/>
              <w:autoSpaceDN w:val="0"/>
              <w:adjustRightInd w:val="0"/>
              <w:jc w:val="center"/>
              <w:rPr>
                <w:rFonts w:ascii="Calibri" w:hAnsi="Calibri"/>
                <w:color w:val="auto"/>
                <w:szCs w:val="21"/>
                <w:highlight w:val="none"/>
              </w:rPr>
            </w:pPr>
            <w:r>
              <w:rPr>
                <w:rFonts w:ascii="Calibri" w:hAnsi="Calibri"/>
                <w:color w:val="auto"/>
                <w:szCs w:val="21"/>
                <w:highlight w:val="none"/>
              </w:rPr>
              <w:t>0.0054</w:t>
            </w:r>
          </w:p>
        </w:tc>
        <w:tc>
          <w:tcPr>
            <w:tcW w:w="677"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0.00</w:t>
            </w:r>
            <w:r>
              <w:rPr>
                <w:rFonts w:hint="eastAsia" w:ascii="Times New Roman" w:cs="Times New Roman" w:eastAsiaTheme="minorEastAsia"/>
                <w:color w:val="auto"/>
                <w:sz w:val="21"/>
                <w:szCs w:val="21"/>
                <w:highlight w:val="none"/>
              </w:rPr>
              <w:t>22</w:t>
            </w:r>
          </w:p>
        </w:tc>
        <w:tc>
          <w:tcPr>
            <w:tcW w:w="590" w:type="pct"/>
            <w:vAlign w:val="center"/>
          </w:tcPr>
          <w:p>
            <w:pPr>
              <w:autoSpaceDE w:val="0"/>
              <w:autoSpaceDN w:val="0"/>
              <w:adjustRightInd w:val="0"/>
              <w:jc w:val="center"/>
              <w:rPr>
                <w:rFonts w:ascii="Calibri" w:hAnsi="Calibri"/>
                <w:color w:val="auto"/>
                <w:szCs w:val="21"/>
                <w:highlight w:val="none"/>
              </w:rPr>
            </w:pPr>
            <w:r>
              <w:rPr>
                <w:rFonts w:ascii="Calibri" w:hAnsi="Calibri"/>
                <w:color w:val="auto"/>
                <w:szCs w:val="21"/>
                <w:highlight w:val="none"/>
              </w:rPr>
              <w:t>0.0032</w:t>
            </w:r>
          </w:p>
        </w:tc>
        <w:tc>
          <w:tcPr>
            <w:tcW w:w="1577" w:type="pct"/>
            <w:vMerge w:val="continue"/>
            <w:vAlign w:val="center"/>
          </w:tcPr>
          <w:p>
            <w:pPr>
              <w:pStyle w:val="148"/>
              <w:jc w:val="center"/>
              <w:rPr>
                <w:rFonts w:ascii="Times New Roman" w:cs="Times New Roman" w:eastAsiaTheme="min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食堂油烟</w:t>
            </w:r>
          </w:p>
        </w:tc>
        <w:tc>
          <w:tcPr>
            <w:tcW w:w="717"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39.42kg</w:t>
            </w:r>
          </w:p>
        </w:tc>
        <w:tc>
          <w:tcPr>
            <w:tcW w:w="677"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23.65</w:t>
            </w:r>
            <w:r>
              <w:rPr>
                <w:rFonts w:ascii="Times New Roman" w:cs="Times New Roman" w:eastAsiaTheme="minorEastAsia"/>
                <w:color w:val="auto"/>
                <w:sz w:val="21"/>
                <w:szCs w:val="21"/>
                <w:highlight w:val="none"/>
              </w:rPr>
              <w:t>kg</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15.77kg</w:t>
            </w:r>
          </w:p>
        </w:tc>
        <w:tc>
          <w:tcPr>
            <w:tcW w:w="1577"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经油烟净化器处理后引至屋顶排放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restar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固体废物</w:t>
            </w:r>
          </w:p>
        </w:tc>
        <w:tc>
          <w:tcPr>
            <w:tcW w:w="999" w:type="pct"/>
            <w:gridSpan w:val="2"/>
            <w:vAlign w:val="center"/>
          </w:tcPr>
          <w:p>
            <w:pPr>
              <w:jc w:val="center"/>
              <w:rPr>
                <w:rFonts w:ascii="Calibri" w:hAnsi="Calibri"/>
                <w:color w:val="auto"/>
                <w:szCs w:val="21"/>
                <w:highlight w:val="none"/>
              </w:rPr>
            </w:pPr>
            <w:r>
              <w:rPr>
                <w:rFonts w:ascii="Calibri" w:hAnsi="Calibri" w:eastAsiaTheme="minorEastAsia"/>
                <w:color w:val="auto"/>
                <w:szCs w:val="21"/>
                <w:highlight w:val="none"/>
              </w:rPr>
              <w:t>鸡粪</w:t>
            </w:r>
          </w:p>
        </w:tc>
        <w:tc>
          <w:tcPr>
            <w:tcW w:w="717" w:type="pct"/>
            <w:vAlign w:val="center"/>
          </w:tcPr>
          <w:p>
            <w:pPr>
              <w:jc w:val="center"/>
              <w:rPr>
                <w:rFonts w:ascii="Calibri" w:hAnsi="Calibri"/>
                <w:color w:val="auto"/>
                <w:szCs w:val="21"/>
                <w:highlight w:val="none"/>
              </w:rPr>
            </w:pPr>
            <w:r>
              <w:rPr>
                <w:rFonts w:ascii="Calibri" w:hAnsi="Calibri"/>
                <w:color w:val="auto"/>
                <w:szCs w:val="21"/>
                <w:highlight w:val="none"/>
              </w:rPr>
              <w:t>72275</w:t>
            </w:r>
          </w:p>
        </w:tc>
        <w:tc>
          <w:tcPr>
            <w:tcW w:w="677" w:type="pct"/>
            <w:vAlign w:val="center"/>
          </w:tcPr>
          <w:p>
            <w:pPr>
              <w:jc w:val="center"/>
              <w:rPr>
                <w:rFonts w:ascii="Calibri" w:hAnsi="Calibri"/>
                <w:color w:val="auto"/>
                <w:szCs w:val="21"/>
                <w:highlight w:val="none"/>
              </w:rPr>
            </w:pPr>
            <w:r>
              <w:rPr>
                <w:rFonts w:ascii="Calibri" w:hAnsi="Calibri"/>
                <w:color w:val="auto"/>
                <w:szCs w:val="21"/>
                <w:highlight w:val="none"/>
              </w:rPr>
              <w:t>72275</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直接拉走外售</w:t>
            </w:r>
            <w:r>
              <w:rPr>
                <w:rFonts w:hint="eastAsia" w:ascii="Calibri" w:hAnsi="Calibri"/>
                <w:color w:val="auto"/>
                <w:szCs w:val="21"/>
                <w:highlight w:val="none"/>
                <w:lang w:eastAsia="zh-CN"/>
              </w:rPr>
              <w:t>湖南恩润生物科技有限公司</w:t>
            </w:r>
            <w:r>
              <w:rPr>
                <w:rFonts w:ascii="Calibri" w:hAnsi="Calibri"/>
                <w:color w:val="auto"/>
                <w:szCs w:val="21"/>
                <w:highlight w:val="none"/>
              </w:rPr>
              <w:t>制有机肥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病死鸡</w:t>
            </w:r>
          </w:p>
        </w:tc>
        <w:tc>
          <w:tcPr>
            <w:tcW w:w="71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162</w:t>
            </w:r>
          </w:p>
        </w:tc>
        <w:tc>
          <w:tcPr>
            <w:tcW w:w="67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162</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冷柜暂存后定期交由病死畜禽无害化单位处理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废包装袋</w:t>
            </w:r>
          </w:p>
        </w:tc>
        <w:tc>
          <w:tcPr>
            <w:tcW w:w="717"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2</w:t>
            </w:r>
            <w:r>
              <w:rPr>
                <w:rFonts w:ascii="Calibri" w:hAnsi="Calibri" w:eastAsiaTheme="minorEastAsia"/>
                <w:color w:val="auto"/>
                <w:szCs w:val="21"/>
                <w:highlight w:val="none"/>
              </w:rPr>
              <w:t>.0</w:t>
            </w:r>
          </w:p>
        </w:tc>
        <w:tc>
          <w:tcPr>
            <w:tcW w:w="677"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2</w:t>
            </w:r>
            <w:r>
              <w:rPr>
                <w:rFonts w:ascii="Calibri" w:hAnsi="Calibri" w:eastAsiaTheme="minorEastAsia"/>
                <w:color w:val="auto"/>
                <w:szCs w:val="21"/>
                <w:highlight w:val="none"/>
              </w:rPr>
              <w:t>.0</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外售废品回收站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不合格蛋</w:t>
            </w:r>
          </w:p>
        </w:tc>
        <w:tc>
          <w:tcPr>
            <w:tcW w:w="71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289.49</w:t>
            </w:r>
          </w:p>
        </w:tc>
        <w:tc>
          <w:tcPr>
            <w:tcW w:w="67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289.49</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hint="eastAsia" w:ascii="Calibri" w:hAnsi="Calibri"/>
                <w:color w:val="auto"/>
                <w:szCs w:val="21"/>
                <w:highlight w:val="none"/>
              </w:rPr>
              <w:t>外售作为养鱼饲料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饲料渣和脱落的羽毛</w:t>
            </w:r>
          </w:p>
        </w:tc>
        <w:tc>
          <w:tcPr>
            <w:tcW w:w="71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8.213</w:t>
            </w:r>
          </w:p>
        </w:tc>
        <w:tc>
          <w:tcPr>
            <w:tcW w:w="67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8.213</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经收集后交由当地环卫部门处理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医疗废物</w:t>
            </w:r>
          </w:p>
        </w:tc>
        <w:tc>
          <w:tcPr>
            <w:tcW w:w="71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0.</w:t>
            </w:r>
            <w:r>
              <w:rPr>
                <w:rFonts w:hint="eastAsia" w:ascii="Calibri" w:hAnsi="Calibri" w:eastAsiaTheme="minorEastAsia"/>
                <w:color w:val="auto"/>
                <w:szCs w:val="21"/>
                <w:highlight w:val="none"/>
              </w:rPr>
              <w:t>5</w:t>
            </w:r>
          </w:p>
        </w:tc>
        <w:tc>
          <w:tcPr>
            <w:tcW w:w="677" w:type="pct"/>
            <w:vAlign w:val="center"/>
          </w:tcPr>
          <w:p>
            <w:pPr>
              <w:jc w:val="center"/>
              <w:rPr>
                <w:rFonts w:ascii="Calibri" w:hAnsi="Calibri" w:eastAsiaTheme="minorEastAsia"/>
                <w:color w:val="auto"/>
                <w:szCs w:val="21"/>
                <w:highlight w:val="none"/>
              </w:rPr>
            </w:pPr>
            <w:r>
              <w:rPr>
                <w:rFonts w:ascii="Calibri" w:hAnsi="Calibri" w:eastAsiaTheme="minorEastAsia"/>
                <w:color w:val="auto"/>
                <w:szCs w:val="21"/>
                <w:highlight w:val="none"/>
              </w:rPr>
              <w:t>0.</w:t>
            </w:r>
            <w:r>
              <w:rPr>
                <w:rFonts w:hint="eastAsia" w:ascii="Calibri" w:hAnsi="Calibri" w:eastAsiaTheme="minorEastAsia"/>
                <w:color w:val="auto"/>
                <w:szCs w:val="21"/>
                <w:highlight w:val="none"/>
              </w:rPr>
              <w:t>5</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委托有处理资质的单位代为处置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Merge w:val="continue"/>
            <w:vAlign w:val="center"/>
          </w:tcPr>
          <w:p>
            <w:pPr>
              <w:pStyle w:val="148"/>
              <w:jc w:val="center"/>
              <w:rPr>
                <w:rFonts w:ascii="Times New Roman" w:cs="Times New Roman" w:eastAsiaTheme="minorEastAsia"/>
                <w:color w:val="auto"/>
                <w:sz w:val="21"/>
                <w:szCs w:val="21"/>
                <w:highlight w:val="none"/>
              </w:rPr>
            </w:pPr>
          </w:p>
        </w:tc>
        <w:tc>
          <w:tcPr>
            <w:tcW w:w="999" w:type="pct"/>
            <w:gridSpan w:val="2"/>
            <w:vAlign w:val="center"/>
          </w:tcPr>
          <w:p>
            <w:pPr>
              <w:jc w:val="center"/>
              <w:rPr>
                <w:rFonts w:ascii="Calibri" w:hAnsi="Calibri"/>
                <w:color w:val="auto"/>
                <w:szCs w:val="21"/>
                <w:highlight w:val="none"/>
              </w:rPr>
            </w:pPr>
            <w:r>
              <w:rPr>
                <w:rFonts w:ascii="Calibri" w:hAnsi="Calibri"/>
                <w:color w:val="auto"/>
                <w:szCs w:val="21"/>
                <w:highlight w:val="none"/>
              </w:rPr>
              <w:t>生活垃圾</w:t>
            </w:r>
          </w:p>
        </w:tc>
        <w:tc>
          <w:tcPr>
            <w:tcW w:w="717" w:type="pct"/>
            <w:vAlign w:val="center"/>
          </w:tcPr>
          <w:p>
            <w:pPr>
              <w:jc w:val="center"/>
              <w:rPr>
                <w:rFonts w:ascii="Calibri" w:hAnsi="Calibri"/>
                <w:color w:val="auto"/>
                <w:szCs w:val="21"/>
                <w:highlight w:val="none"/>
              </w:rPr>
            </w:pPr>
            <w:r>
              <w:rPr>
                <w:rFonts w:ascii="Calibri" w:hAnsi="Calibri"/>
                <w:color w:val="auto"/>
                <w:szCs w:val="21"/>
                <w:highlight w:val="none"/>
              </w:rPr>
              <w:t>35.04</w:t>
            </w:r>
          </w:p>
        </w:tc>
        <w:tc>
          <w:tcPr>
            <w:tcW w:w="677" w:type="pct"/>
            <w:vAlign w:val="center"/>
          </w:tcPr>
          <w:p>
            <w:pPr>
              <w:jc w:val="center"/>
              <w:rPr>
                <w:rFonts w:ascii="Calibri" w:hAnsi="Calibri"/>
                <w:color w:val="auto"/>
                <w:szCs w:val="21"/>
                <w:highlight w:val="none"/>
              </w:rPr>
            </w:pPr>
            <w:r>
              <w:rPr>
                <w:rFonts w:ascii="Calibri" w:hAnsi="Calibri"/>
                <w:color w:val="auto"/>
                <w:szCs w:val="21"/>
                <w:highlight w:val="none"/>
              </w:rPr>
              <w:t>35.04</w:t>
            </w:r>
          </w:p>
        </w:tc>
        <w:tc>
          <w:tcPr>
            <w:tcW w:w="590"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0</w:t>
            </w:r>
          </w:p>
        </w:tc>
        <w:tc>
          <w:tcPr>
            <w:tcW w:w="1577" w:type="pct"/>
            <w:vAlign w:val="center"/>
          </w:tcPr>
          <w:p>
            <w:pPr>
              <w:jc w:val="center"/>
              <w:rPr>
                <w:rFonts w:ascii="Calibri" w:hAnsi="Calibri"/>
                <w:color w:val="auto"/>
                <w:szCs w:val="21"/>
                <w:highlight w:val="none"/>
              </w:rPr>
            </w:pPr>
            <w:r>
              <w:rPr>
                <w:rFonts w:ascii="Calibri" w:hAnsi="Calibri"/>
                <w:color w:val="auto"/>
                <w:szCs w:val="21"/>
                <w:highlight w:val="none"/>
              </w:rPr>
              <w:t>集中收集后委托当地环卫部门清运处理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39" w:type="pct"/>
            <w:vAlign w:val="center"/>
          </w:tcPr>
          <w:p>
            <w:pPr>
              <w:pStyle w:val="148"/>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噪声</w:t>
            </w:r>
          </w:p>
        </w:tc>
        <w:tc>
          <w:tcPr>
            <w:tcW w:w="4560" w:type="pct"/>
            <w:gridSpan w:val="6"/>
            <w:vAlign w:val="center"/>
          </w:tcPr>
          <w:p>
            <w:pPr>
              <w:jc w:val="center"/>
              <w:rPr>
                <w:rFonts w:ascii="Calibri" w:hAnsi="Calibri"/>
                <w:color w:val="auto"/>
                <w:szCs w:val="21"/>
                <w:highlight w:val="none"/>
              </w:rPr>
            </w:pPr>
            <w:r>
              <w:rPr>
                <w:rFonts w:ascii="Calibri" w:hAnsi="Calibri"/>
                <w:color w:val="auto"/>
                <w:szCs w:val="21"/>
                <w:highlight w:val="none"/>
              </w:rPr>
              <w:t>主要包括鸡舍内猪叫声、水泵风机等设备运行噪声，噪声源强70~80dB（A），采取厂房隔声和基础减振等降噪措施后，噪声源强可降低20~30dB（A）。</w:t>
            </w:r>
          </w:p>
        </w:tc>
      </w:tr>
    </w:tbl>
    <w:p>
      <w:pPr>
        <w:pStyle w:val="3"/>
        <w:adjustRightInd w:val="0"/>
        <w:snapToGrid w:val="0"/>
        <w:spacing w:line="360" w:lineRule="auto"/>
        <w:ind w:firstLine="480" w:firstLineChars="200"/>
        <w:rPr>
          <w:rFonts w:ascii="Times New Roman" w:hAnsi="Times New Roman" w:cs="Times New Roman" w:eastAsiaTheme="majorEastAsia"/>
          <w:color w:val="auto"/>
          <w:sz w:val="24"/>
          <w:highlight w:val="none"/>
        </w:rPr>
      </w:pPr>
      <w:bookmarkStart w:id="186" w:name="OLE_LINK16"/>
      <w:bookmarkStart w:id="187" w:name="_Toc13306"/>
      <w:bookmarkStart w:id="188" w:name="_Toc517522268"/>
      <w:bookmarkStart w:id="189" w:name="_Toc9090"/>
      <w:bookmarkStart w:id="190" w:name="_Toc8305"/>
      <w:bookmarkStart w:id="191" w:name="_Toc20465"/>
      <w:bookmarkStart w:id="192" w:name="_Toc19296"/>
      <w:bookmarkStart w:id="193" w:name="_Toc10387"/>
    </w:p>
    <w:p>
      <w:pPr>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186"/>
    <w:bookmarkEnd w:id="187"/>
    <w:bookmarkEnd w:id="188"/>
    <w:bookmarkEnd w:id="189"/>
    <w:bookmarkEnd w:id="190"/>
    <w:bookmarkEnd w:id="191"/>
    <w:bookmarkEnd w:id="192"/>
    <w:bookmarkEnd w:id="193"/>
    <w:p>
      <w:pPr>
        <w:pStyle w:val="2"/>
        <w:pageBreakBefore/>
        <w:numPr>
          <w:ilvl w:val="0"/>
          <w:numId w:val="0"/>
        </w:numPr>
        <w:spacing w:beforeLines="0" w:line="360" w:lineRule="auto"/>
        <w:jc w:val="center"/>
        <w:rPr>
          <w:rFonts w:eastAsia="宋体"/>
          <w:color w:val="auto"/>
          <w:highlight w:val="none"/>
        </w:rPr>
      </w:pPr>
      <w:bookmarkStart w:id="194" w:name="_Toc22856"/>
      <w:bookmarkStart w:id="195" w:name="_Toc29748"/>
      <w:bookmarkStart w:id="196" w:name="_Toc23350"/>
      <w:bookmarkStart w:id="197" w:name="_Toc7195"/>
      <w:bookmarkStart w:id="198" w:name="_Toc23859"/>
      <w:bookmarkStart w:id="199" w:name="_Toc333863816"/>
      <w:bookmarkStart w:id="200" w:name="_Toc448849783"/>
      <w:bookmarkStart w:id="201" w:name="_Toc517522290"/>
      <w:bookmarkStart w:id="202" w:name="_Toc11074"/>
      <w:bookmarkStart w:id="203" w:name="_Toc22592"/>
      <w:r>
        <w:rPr>
          <w:rFonts w:hint="eastAsia" w:eastAsia="宋体"/>
          <w:color w:val="auto"/>
          <w:highlight w:val="none"/>
        </w:rPr>
        <w:t>4</w:t>
      </w:r>
      <w:bookmarkEnd w:id="194"/>
      <w:bookmarkEnd w:id="195"/>
      <w:bookmarkEnd w:id="196"/>
      <w:bookmarkEnd w:id="197"/>
      <w:bookmarkEnd w:id="198"/>
      <w:bookmarkEnd w:id="199"/>
      <w:bookmarkEnd w:id="200"/>
      <w:bookmarkEnd w:id="201"/>
      <w:bookmarkEnd w:id="202"/>
      <w:r>
        <w:rPr>
          <w:rFonts w:hint="eastAsia" w:eastAsia="宋体"/>
          <w:color w:val="auto"/>
          <w:highlight w:val="none"/>
        </w:rPr>
        <w:t xml:space="preserve"> </w:t>
      </w:r>
      <w:r>
        <w:rPr>
          <w:rFonts w:eastAsia="宋体"/>
          <w:color w:val="auto"/>
          <w:highlight w:val="none"/>
        </w:rPr>
        <w:t>区域环境概况</w:t>
      </w:r>
      <w:bookmarkEnd w:id="203"/>
    </w:p>
    <w:p>
      <w:pPr>
        <w:pStyle w:val="6"/>
        <w:numPr>
          <w:ilvl w:val="0"/>
          <w:numId w:val="0"/>
        </w:numPr>
        <w:spacing w:before="0" w:after="0" w:line="360" w:lineRule="auto"/>
        <w:rPr>
          <w:rFonts w:ascii="Times New Roman" w:hAnsi="Times New Roman" w:eastAsia="宋体"/>
          <w:color w:val="auto"/>
          <w:szCs w:val="30"/>
          <w:highlight w:val="none"/>
        </w:rPr>
      </w:pPr>
      <w:bookmarkStart w:id="204" w:name="_Toc333863817"/>
      <w:bookmarkStart w:id="205" w:name="_Toc17759"/>
      <w:bookmarkStart w:id="206" w:name="_Toc30051"/>
      <w:bookmarkStart w:id="207" w:name="_Toc18309"/>
      <w:bookmarkStart w:id="208" w:name="_Toc2250"/>
      <w:bookmarkStart w:id="209" w:name="_Toc448849784"/>
      <w:bookmarkStart w:id="210" w:name="_Toc28339"/>
      <w:bookmarkStart w:id="211" w:name="_Toc517522291"/>
      <w:bookmarkStart w:id="212" w:name="_Toc31954"/>
      <w:bookmarkStart w:id="213" w:name="_Toc26986"/>
      <w:r>
        <w:rPr>
          <w:rFonts w:hint="eastAsia" w:ascii="Times New Roman" w:hAnsi="Times New Roman" w:eastAsia="宋体"/>
          <w:color w:val="auto"/>
          <w:szCs w:val="30"/>
          <w:highlight w:val="none"/>
        </w:rPr>
        <w:t>4</w:t>
      </w:r>
      <w:r>
        <w:rPr>
          <w:rFonts w:ascii="Times New Roman" w:hAnsi="Times New Roman" w:eastAsia="宋体"/>
          <w:color w:val="auto"/>
          <w:szCs w:val="30"/>
          <w:highlight w:val="none"/>
        </w:rPr>
        <w:t>.1 自然环境概况</w:t>
      </w:r>
      <w:bookmarkEnd w:id="204"/>
      <w:bookmarkEnd w:id="205"/>
      <w:bookmarkEnd w:id="206"/>
      <w:bookmarkEnd w:id="207"/>
      <w:bookmarkEnd w:id="208"/>
      <w:bookmarkEnd w:id="209"/>
      <w:bookmarkEnd w:id="210"/>
      <w:bookmarkEnd w:id="211"/>
      <w:bookmarkEnd w:id="212"/>
      <w:bookmarkEnd w:id="213"/>
    </w:p>
    <w:p>
      <w:pPr>
        <w:pStyle w:val="7"/>
        <w:adjustRightInd w:val="0"/>
        <w:snapToGrid w:val="0"/>
        <w:spacing w:before="0" w:after="0" w:line="360" w:lineRule="auto"/>
        <w:jc w:val="left"/>
        <w:rPr>
          <w:color w:val="auto"/>
          <w:sz w:val="24"/>
          <w:szCs w:val="24"/>
          <w:highlight w:val="none"/>
        </w:rPr>
      </w:pPr>
      <w:bookmarkStart w:id="214" w:name="_Toc30872"/>
      <w:bookmarkStart w:id="215" w:name="_Toc7872"/>
      <w:bookmarkStart w:id="216" w:name="_Toc517522292"/>
      <w:bookmarkStart w:id="217" w:name="_Toc23245"/>
      <w:bookmarkStart w:id="218" w:name="_Toc11127"/>
      <w:bookmarkStart w:id="219" w:name="_Toc19883"/>
      <w:bookmarkStart w:id="220" w:name="_Toc23256"/>
      <w:r>
        <w:rPr>
          <w:rFonts w:hint="eastAsia"/>
          <w:color w:val="auto"/>
          <w:sz w:val="24"/>
          <w:szCs w:val="24"/>
          <w:highlight w:val="none"/>
        </w:rPr>
        <w:t>4</w:t>
      </w:r>
      <w:r>
        <w:rPr>
          <w:color w:val="auto"/>
          <w:sz w:val="24"/>
          <w:szCs w:val="24"/>
          <w:highlight w:val="none"/>
        </w:rPr>
        <w:t>.1.1</w:t>
      </w:r>
      <w:r>
        <w:rPr>
          <w:rFonts w:hint="eastAsia"/>
          <w:color w:val="auto"/>
          <w:sz w:val="24"/>
          <w:szCs w:val="24"/>
          <w:highlight w:val="none"/>
        </w:rPr>
        <w:t xml:space="preserve"> </w:t>
      </w:r>
      <w:r>
        <w:rPr>
          <w:color w:val="auto"/>
          <w:sz w:val="24"/>
          <w:szCs w:val="24"/>
          <w:highlight w:val="none"/>
        </w:rPr>
        <w:t>地理位置</w:t>
      </w:r>
      <w:bookmarkEnd w:id="214"/>
      <w:bookmarkEnd w:id="215"/>
      <w:bookmarkEnd w:id="216"/>
      <w:bookmarkEnd w:id="217"/>
      <w:bookmarkEnd w:id="218"/>
      <w:bookmarkEnd w:id="219"/>
      <w:bookmarkEnd w:id="220"/>
    </w:p>
    <w:p>
      <w:pPr>
        <w:pStyle w:val="217"/>
        <w:rPr>
          <w:color w:val="auto"/>
          <w:highlight w:val="none"/>
        </w:rPr>
      </w:pPr>
      <w:bookmarkStart w:id="221" w:name="_Toc21022"/>
      <w:bookmarkStart w:id="222" w:name="_Toc517522293"/>
      <w:bookmarkStart w:id="223" w:name="_Toc18964"/>
      <w:bookmarkStart w:id="224" w:name="_Toc15003"/>
      <w:bookmarkStart w:id="225" w:name="_Toc31038"/>
      <w:bookmarkStart w:id="226" w:name="_Toc23528"/>
      <w:bookmarkStart w:id="227" w:name="_Toc10759"/>
      <w:r>
        <w:rPr>
          <w:rFonts w:hint="eastAsia"/>
          <w:color w:val="auto"/>
          <w:highlight w:val="none"/>
        </w:rPr>
        <w:t>祁阳市位于湖南省西南部，湘江中上游，永州市东北部。西接永州市零陵区和冷水滩区，东抵祁阳市，南临新田市、宁远县、双牌市和桂阳市，北连祁东市。地理坐标为东经 110°35′-112°14′，北纬26°02′-26°51′。东西横跨 64.5 公里，南北纵长 90.5 公里，总面积 2538平方千米。</w:t>
      </w:r>
    </w:p>
    <w:p>
      <w:pPr>
        <w:spacing w:line="360" w:lineRule="auto"/>
        <w:ind w:firstLine="480" w:firstLineChars="200"/>
        <w:rPr>
          <w:color w:val="auto"/>
          <w:sz w:val="24"/>
          <w:highlight w:val="none"/>
        </w:rPr>
      </w:pPr>
      <w:r>
        <w:rPr>
          <w:rFonts w:hint="eastAsia"/>
          <w:color w:val="auto"/>
          <w:sz w:val="24"/>
          <w:highlight w:val="none"/>
        </w:rPr>
        <w:t>黎家坪镇，隶属于</w:t>
      </w:r>
      <w:r>
        <w:rPr>
          <w:color w:val="auto"/>
          <w:highlight w:val="none"/>
        </w:rPr>
        <w:fldChar w:fldCharType="begin"/>
      </w:r>
      <w:r>
        <w:rPr>
          <w:color w:val="auto"/>
          <w:highlight w:val="none"/>
        </w:rPr>
        <w:instrText xml:space="preserve"> HYPERLINK "https://baike.baidu.com/item/%E6%B9%96%E5%8D%97%E7%9C%81/293174?fromModule=lemma_inlink" \t "https://baike.baidu.com/item/%E9%BB%8E%E5%AE%B6%E5%9D%AA%E9%95%87/_blank" </w:instrText>
      </w:r>
      <w:r>
        <w:rPr>
          <w:color w:val="auto"/>
          <w:highlight w:val="none"/>
        </w:rPr>
        <w:fldChar w:fldCharType="separate"/>
      </w:r>
      <w:r>
        <w:rPr>
          <w:color w:val="auto"/>
          <w:sz w:val="24"/>
          <w:highlight w:val="none"/>
        </w:rPr>
        <w:t>湖南省</w:t>
      </w:r>
      <w:r>
        <w:rPr>
          <w:color w:val="auto"/>
          <w:sz w:val="24"/>
          <w:highlight w:val="none"/>
        </w:rPr>
        <w:fldChar w:fldCharType="end"/>
      </w:r>
      <w:r>
        <w:rPr>
          <w:color w:val="auto"/>
          <w:sz w:val="24"/>
          <w:highlight w:val="none"/>
        </w:rPr>
        <w:t>永州市祁阳市，地处</w:t>
      </w:r>
      <w:r>
        <w:rPr>
          <w:color w:val="auto"/>
          <w:highlight w:val="none"/>
        </w:rPr>
        <w:fldChar w:fldCharType="begin"/>
      </w:r>
      <w:r>
        <w:rPr>
          <w:color w:val="auto"/>
          <w:highlight w:val="none"/>
        </w:rPr>
        <w:instrText xml:space="preserve"> HYPERLINK "https://baike.baidu.com/item/%E7%A5%81%E9%98%B3%E5%B8%82/56091182?fromModule=lemma_inlink" \t "https://baike.baidu.com/item/%E9%BB%8E%E5%AE%B6%E5%9D%AA%E9%95%87/_blank" </w:instrText>
      </w:r>
      <w:r>
        <w:rPr>
          <w:color w:val="auto"/>
          <w:highlight w:val="none"/>
        </w:rPr>
        <w:fldChar w:fldCharType="separate"/>
      </w:r>
      <w:r>
        <w:rPr>
          <w:color w:val="auto"/>
          <w:sz w:val="24"/>
          <w:highlight w:val="none"/>
        </w:rPr>
        <w:t>祁阳市</w:t>
      </w:r>
      <w:r>
        <w:rPr>
          <w:color w:val="auto"/>
          <w:sz w:val="24"/>
          <w:highlight w:val="none"/>
        </w:rPr>
        <w:fldChar w:fldCharType="end"/>
      </w:r>
      <w:r>
        <w:rPr>
          <w:color w:val="auto"/>
          <w:sz w:val="24"/>
          <w:highlight w:val="none"/>
        </w:rPr>
        <w:t>北部，东接</w:t>
      </w:r>
      <w:r>
        <w:rPr>
          <w:color w:val="auto"/>
          <w:highlight w:val="none"/>
        </w:rPr>
        <w:fldChar w:fldCharType="begin"/>
      </w:r>
      <w:r>
        <w:rPr>
          <w:color w:val="auto"/>
          <w:highlight w:val="none"/>
        </w:rPr>
        <w:instrText xml:space="preserve"> HYPERLINK "https://baike.baidu.com/item/%E4%B8%8B%E9%A9%AC%E6%B8%A1%E9%95%87/3926189?fromModule=lemma_inlink" \t "https://baike.baidu.com/item/%E9%BB%8E%E5%AE%B6%E5%9D%AA%E9%95%87/_blank" </w:instrText>
      </w:r>
      <w:r>
        <w:rPr>
          <w:color w:val="auto"/>
          <w:highlight w:val="none"/>
        </w:rPr>
        <w:fldChar w:fldCharType="separate"/>
      </w:r>
      <w:r>
        <w:rPr>
          <w:color w:val="auto"/>
          <w:sz w:val="24"/>
          <w:highlight w:val="none"/>
        </w:rPr>
        <w:t>下马渡镇</w:t>
      </w:r>
      <w:r>
        <w:rPr>
          <w:color w:val="auto"/>
          <w:sz w:val="24"/>
          <w:highlight w:val="none"/>
        </w:rPr>
        <w:fldChar w:fldCharType="end"/>
      </w:r>
      <w:r>
        <w:rPr>
          <w:color w:val="auto"/>
          <w:sz w:val="24"/>
          <w:highlight w:val="none"/>
        </w:rPr>
        <w:t>，南连长虹街道办事处，西临</w:t>
      </w:r>
      <w:r>
        <w:rPr>
          <w:color w:val="auto"/>
          <w:highlight w:val="none"/>
        </w:rPr>
        <w:fldChar w:fldCharType="begin"/>
      </w:r>
      <w:r>
        <w:rPr>
          <w:color w:val="auto"/>
          <w:highlight w:val="none"/>
        </w:rPr>
        <w:instrText xml:space="preserve"> HYPERLINK "https://baike.baidu.com/item/%E6%96%87%E6%98%8E%E9%93%BA%E9%95%87/7857567?fromModule=lemma_inlink" \t "https://baike.baidu.com/item/%E9%BB%8E%E5%AE%B6%E5%9D%AA%E9%95%87/_blank" </w:instrText>
      </w:r>
      <w:r>
        <w:rPr>
          <w:color w:val="auto"/>
          <w:highlight w:val="none"/>
        </w:rPr>
        <w:fldChar w:fldCharType="separate"/>
      </w:r>
      <w:r>
        <w:rPr>
          <w:color w:val="auto"/>
          <w:sz w:val="24"/>
          <w:highlight w:val="none"/>
        </w:rPr>
        <w:t>文明铺镇</w:t>
      </w:r>
      <w:r>
        <w:rPr>
          <w:color w:val="auto"/>
          <w:sz w:val="24"/>
          <w:highlight w:val="none"/>
        </w:rPr>
        <w:fldChar w:fldCharType="end"/>
      </w:r>
      <w:r>
        <w:rPr>
          <w:color w:val="auto"/>
          <w:sz w:val="24"/>
          <w:highlight w:val="none"/>
        </w:rPr>
        <w:t>和大村甸镇，北与</w:t>
      </w:r>
      <w:r>
        <w:rPr>
          <w:color w:val="auto"/>
          <w:highlight w:val="none"/>
        </w:rPr>
        <w:fldChar w:fldCharType="begin"/>
      </w:r>
      <w:r>
        <w:rPr>
          <w:color w:val="auto"/>
          <w:highlight w:val="none"/>
        </w:rPr>
        <w:instrText xml:space="preserve"> HYPERLINK "https://baike.baidu.com/item/%E6%96%87%E5%AF%8C%E5%B8%82%E9%95%87/7857551?fromModule=lemma_inlink" \t "https://baike.baidu.com/item/%E9%BB%8E%E5%AE%B6%E5%9D%AA%E9%95%87/_blank" </w:instrText>
      </w:r>
      <w:r>
        <w:rPr>
          <w:color w:val="auto"/>
          <w:highlight w:val="none"/>
        </w:rPr>
        <w:fldChar w:fldCharType="separate"/>
      </w:r>
      <w:r>
        <w:rPr>
          <w:color w:val="auto"/>
          <w:sz w:val="24"/>
          <w:highlight w:val="none"/>
        </w:rPr>
        <w:t>文富市镇</w:t>
      </w:r>
      <w:r>
        <w:rPr>
          <w:color w:val="auto"/>
          <w:sz w:val="24"/>
          <w:highlight w:val="none"/>
        </w:rPr>
        <w:fldChar w:fldCharType="end"/>
      </w:r>
      <w:r>
        <w:rPr>
          <w:color w:val="auto"/>
          <w:sz w:val="24"/>
          <w:highlight w:val="none"/>
        </w:rPr>
        <w:t>隔河相望。 [3]区域面积83.22平方千米</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本项目位于祁阳市黎家坪镇十里坪农场</w:t>
      </w:r>
      <w:r>
        <w:rPr>
          <w:color w:val="auto"/>
          <w:sz w:val="24"/>
          <w:highlight w:val="none"/>
        </w:rPr>
        <w:t>，中心地理坐标为：</w:t>
      </w:r>
      <w:r>
        <w:rPr>
          <w:rFonts w:hint="eastAsia"/>
          <w:color w:val="auto"/>
          <w:sz w:val="24"/>
          <w:highlight w:val="none"/>
        </w:rPr>
        <w:t>E111.750394，N26.722027</w:t>
      </w:r>
      <w:r>
        <w:rPr>
          <w:color w:val="auto"/>
          <w:sz w:val="24"/>
          <w:highlight w:val="none"/>
        </w:rPr>
        <w:t>，</w:t>
      </w:r>
      <w:r>
        <w:rPr>
          <w:rFonts w:hint="eastAsia"/>
          <w:color w:val="auto"/>
          <w:sz w:val="24"/>
          <w:highlight w:val="none"/>
        </w:rPr>
        <w:t>项目地理位置详见附图1。</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.1.2</w:t>
      </w:r>
      <w:r>
        <w:rPr>
          <w:rFonts w:hint="eastAsia"/>
          <w:color w:val="auto"/>
          <w:sz w:val="24"/>
          <w:szCs w:val="24"/>
          <w:highlight w:val="none"/>
        </w:rPr>
        <w:t xml:space="preserve"> </w:t>
      </w:r>
      <w:r>
        <w:rPr>
          <w:color w:val="auto"/>
          <w:sz w:val="24"/>
          <w:szCs w:val="24"/>
          <w:highlight w:val="none"/>
        </w:rPr>
        <w:t>地形、地质、地貌</w:t>
      </w:r>
      <w:bookmarkEnd w:id="221"/>
      <w:bookmarkEnd w:id="222"/>
      <w:bookmarkEnd w:id="223"/>
      <w:bookmarkEnd w:id="224"/>
      <w:bookmarkEnd w:id="225"/>
      <w:bookmarkEnd w:id="226"/>
      <w:bookmarkEnd w:id="227"/>
      <w:r>
        <w:rPr>
          <w:color w:val="auto"/>
          <w:sz w:val="24"/>
          <w:szCs w:val="24"/>
          <w:highlight w:val="none"/>
        </w:rPr>
        <w:t>、地震</w:t>
      </w:r>
    </w:p>
    <w:p>
      <w:pPr>
        <w:pStyle w:val="217"/>
        <w:rPr>
          <w:color w:val="auto"/>
          <w:highlight w:val="none"/>
        </w:rPr>
      </w:pPr>
      <w:bookmarkStart w:id="228" w:name="_Toc6668"/>
      <w:bookmarkStart w:id="229" w:name="_Toc19990"/>
      <w:bookmarkStart w:id="230" w:name="_Toc8663"/>
      <w:bookmarkStart w:id="231" w:name="_Toc517522294"/>
      <w:bookmarkStart w:id="232" w:name="_Toc6147"/>
      <w:bookmarkStart w:id="233" w:name="_Toc3632"/>
      <w:bookmarkStart w:id="234" w:name="_Toc22495"/>
      <w:r>
        <w:rPr>
          <w:color w:val="auto"/>
          <w:highlight w:val="none"/>
          <w:lang w:val="zh-CN"/>
        </w:rPr>
        <w:t>祁阳县是以山地居多，平原次之，有部分岗丘的盆地县。湘江自西向东分县境为南北两部分：南部由南向北倾斜，北部由北向南倾斜。整个地势为南北高、中间低，呈不对称的凹形盆地。南部阳明山脉的串风坳，海拔1431米，为境内最高处，东部湘江出口处的黄泥塘镇九州村，海拔63米，为境内最低处。境内各系地层，均有出露。以寒武系最老，第四系最新，奥陶系、泥盆系、石灰系分布较为广泛，志留系、第三系尚未出露。大地构造位于祁阳三字型前弧南翼，次级构造较为发育。大致分为4个区，分别为西南部压扭性断裂区、东部断裂区、南部断裂褶皱区、文明铺东西两侧褶皱断裂区。根据《中国地震烈度区划图》，祁阳县地震烈度属六度区</w:t>
      </w:r>
      <w:r>
        <w:rPr>
          <w:color w:val="auto"/>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.1.3</w:t>
      </w:r>
      <w:r>
        <w:rPr>
          <w:rFonts w:hint="eastAsia"/>
          <w:color w:val="auto"/>
          <w:sz w:val="24"/>
          <w:szCs w:val="24"/>
          <w:highlight w:val="none"/>
        </w:rPr>
        <w:t xml:space="preserve"> </w:t>
      </w:r>
      <w:r>
        <w:rPr>
          <w:color w:val="auto"/>
          <w:sz w:val="24"/>
          <w:szCs w:val="24"/>
          <w:highlight w:val="none"/>
        </w:rPr>
        <w:t>气候</w:t>
      </w:r>
      <w:bookmarkEnd w:id="228"/>
      <w:bookmarkEnd w:id="229"/>
      <w:bookmarkEnd w:id="230"/>
      <w:bookmarkEnd w:id="231"/>
      <w:bookmarkEnd w:id="232"/>
      <w:bookmarkEnd w:id="233"/>
      <w:bookmarkEnd w:id="234"/>
      <w:r>
        <w:rPr>
          <w:rFonts w:hint="eastAsia"/>
          <w:color w:val="auto"/>
          <w:sz w:val="24"/>
          <w:szCs w:val="24"/>
          <w:highlight w:val="none"/>
        </w:rPr>
        <w:t>条件</w:t>
      </w:r>
    </w:p>
    <w:p>
      <w:pPr>
        <w:adjustRightInd w:val="0"/>
        <w:snapToGrid w:val="0"/>
        <w:spacing w:line="360" w:lineRule="auto"/>
        <w:ind w:firstLine="480" w:firstLineChars="200"/>
        <w:rPr>
          <w:color w:val="auto"/>
          <w:sz w:val="24"/>
          <w:highlight w:val="none"/>
        </w:rPr>
      </w:pPr>
      <w:r>
        <w:rPr>
          <w:rFonts w:hint="eastAsia"/>
          <w:color w:val="auto"/>
          <w:sz w:val="24"/>
          <w:highlight w:val="none"/>
        </w:rPr>
        <w:t>祁阳属中亚热带大陆性季风湿润气候区，一年四季比较分明。全市年均气温为 17.6～18.6℃，无霜期 286～311 天，日最低气温 0℃以下的天数只有 8～15 天。多年平均降雪日数为 3～7 天，极端最低气温在－4.9～－8.4℃之间。其特点是：春温多变，寒潮频繁；夏多暴雨，易遭洪涝；秋常干旱，气候炎热；冬少严寒，间有冰冻。年平均气温市城 18.2℃。年均日照为 1591.9 小时；无霜期为 293 天。年平均降雨量 1275.7 毫米，最高年份达 1635.9 毫米，最少年份为 1000.3 毫米。</w:t>
      </w:r>
      <w:r>
        <w:rPr>
          <w:rFonts w:hint="eastAsia"/>
          <w:color w:val="auto"/>
          <w:sz w:val="24"/>
          <w:highlight w:val="none"/>
          <w:lang w:val="zh-CN"/>
        </w:rPr>
        <w:t>常年主导风向为北风，频率为10%，年平均风速1.4m/s，最大风速18.3m/s。夏季盛行南风，频率为17%。全年静风频率为40%</w:t>
      </w:r>
      <w:r>
        <w:rPr>
          <w:rFonts w:hint="eastAsia"/>
          <w:color w:val="auto"/>
          <w:sz w:val="24"/>
          <w:highlight w:val="none"/>
        </w:rPr>
        <w:t>。</w:t>
      </w:r>
    </w:p>
    <w:p>
      <w:pPr>
        <w:pStyle w:val="7"/>
        <w:adjustRightInd w:val="0"/>
        <w:snapToGrid w:val="0"/>
        <w:spacing w:before="0" w:after="0" w:line="360" w:lineRule="auto"/>
        <w:jc w:val="left"/>
        <w:rPr>
          <w:color w:val="auto"/>
          <w:sz w:val="24"/>
          <w:szCs w:val="24"/>
          <w:highlight w:val="none"/>
        </w:rPr>
      </w:pPr>
      <w:bookmarkStart w:id="235" w:name="_Toc27085"/>
      <w:bookmarkStart w:id="236" w:name="_Toc17929"/>
      <w:bookmarkStart w:id="237" w:name="_Toc14935"/>
      <w:bookmarkStart w:id="238" w:name="_Toc27099"/>
      <w:bookmarkStart w:id="239" w:name="_Toc517522295"/>
      <w:bookmarkStart w:id="240" w:name="_Toc2852"/>
      <w:bookmarkStart w:id="241" w:name="_Toc1970"/>
      <w:r>
        <w:rPr>
          <w:rFonts w:hint="eastAsia"/>
          <w:color w:val="auto"/>
          <w:sz w:val="24"/>
          <w:szCs w:val="24"/>
          <w:highlight w:val="none"/>
        </w:rPr>
        <w:t>4</w:t>
      </w:r>
      <w:r>
        <w:rPr>
          <w:color w:val="auto"/>
          <w:sz w:val="24"/>
          <w:szCs w:val="24"/>
          <w:highlight w:val="none"/>
        </w:rPr>
        <w:t>.1.4</w:t>
      </w:r>
      <w:r>
        <w:rPr>
          <w:rFonts w:hint="eastAsia"/>
          <w:color w:val="auto"/>
          <w:sz w:val="24"/>
          <w:szCs w:val="24"/>
          <w:highlight w:val="none"/>
        </w:rPr>
        <w:t xml:space="preserve"> </w:t>
      </w:r>
      <w:r>
        <w:rPr>
          <w:color w:val="auto"/>
          <w:sz w:val="24"/>
          <w:szCs w:val="24"/>
          <w:highlight w:val="none"/>
        </w:rPr>
        <w:t>水文</w:t>
      </w:r>
      <w:bookmarkEnd w:id="235"/>
      <w:bookmarkEnd w:id="236"/>
      <w:bookmarkEnd w:id="237"/>
      <w:bookmarkEnd w:id="238"/>
      <w:bookmarkEnd w:id="239"/>
      <w:bookmarkEnd w:id="240"/>
      <w:bookmarkEnd w:id="241"/>
    </w:p>
    <w:p>
      <w:pPr>
        <w:spacing w:line="360" w:lineRule="auto"/>
        <w:ind w:firstLine="480" w:firstLineChars="200"/>
        <w:jc w:val="left"/>
        <w:rPr>
          <w:color w:val="auto"/>
          <w:sz w:val="24"/>
          <w:highlight w:val="none"/>
        </w:rPr>
      </w:pPr>
      <w:r>
        <w:rPr>
          <w:color w:val="auto"/>
          <w:sz w:val="24"/>
          <w:highlight w:val="none"/>
        </w:rPr>
        <w:t>祁阳县河流均属湘江水系。湘江从大村甸镇的崇山村入境，从县内中部穿过，流向大致呈东西向，穿经茅竹、浯溪、七里桥、观音滩、潘市、白水、进宝塘、黄泥塘等镇并会祁水、白水两大一级支流及其它一、二、三级支流于梅溪镇龟山村左岸转入祁东县境，右岸从黄泥塘镇转入常宁市境。境内流程100.8km，落差18.8m，河面宽度一般为200-350m，控制流域总面积23238.5平方公里。湘江在祁阳境内主要一级支流有白水、祁水，二级支流有清水江。湘江年均流量624m</w:t>
      </w:r>
      <w:r>
        <w:rPr>
          <w:color w:val="auto"/>
          <w:sz w:val="24"/>
          <w:highlight w:val="none"/>
          <w:vertAlign w:val="superscript"/>
        </w:rPr>
        <w:t>3</w:t>
      </w:r>
      <w:r>
        <w:rPr>
          <w:color w:val="auto"/>
          <w:sz w:val="24"/>
          <w:highlight w:val="none"/>
        </w:rPr>
        <w:t>/s，最大流量14700m</w:t>
      </w:r>
      <w:r>
        <w:rPr>
          <w:color w:val="auto"/>
          <w:sz w:val="24"/>
          <w:highlight w:val="none"/>
          <w:vertAlign w:val="superscript"/>
        </w:rPr>
        <w:t>3</w:t>
      </w:r>
      <w:r>
        <w:rPr>
          <w:color w:val="auto"/>
          <w:sz w:val="24"/>
          <w:highlight w:val="none"/>
        </w:rPr>
        <w:t>/s，最小流量45.6m</w:t>
      </w:r>
      <w:r>
        <w:rPr>
          <w:color w:val="auto"/>
          <w:sz w:val="24"/>
          <w:highlight w:val="none"/>
          <w:vertAlign w:val="superscript"/>
        </w:rPr>
        <w:t>3</w:t>
      </w:r>
      <w:r>
        <w:rPr>
          <w:color w:val="auto"/>
          <w:sz w:val="24"/>
          <w:highlight w:val="none"/>
        </w:rPr>
        <w:t>/s。</w:t>
      </w:r>
    </w:p>
    <w:p>
      <w:pPr>
        <w:autoSpaceDE w:val="0"/>
        <w:autoSpaceDN w:val="0"/>
        <w:spacing w:line="360" w:lineRule="auto"/>
        <w:ind w:firstLine="480" w:firstLineChars="200"/>
        <w:jc w:val="left"/>
        <w:rPr>
          <w:color w:val="auto"/>
          <w:sz w:val="24"/>
          <w:highlight w:val="none"/>
        </w:rPr>
      </w:pPr>
      <w:r>
        <w:rPr>
          <w:color w:val="auto"/>
          <w:sz w:val="24"/>
          <w:highlight w:val="none"/>
        </w:rPr>
        <w:t>祁水又名“小</w:t>
      </w:r>
      <w:r>
        <w:rPr>
          <w:color w:val="auto"/>
          <w:highlight w:val="none"/>
        </w:rPr>
        <w:fldChar w:fldCharType="begin"/>
      </w:r>
      <w:r>
        <w:rPr>
          <w:color w:val="auto"/>
          <w:highlight w:val="none"/>
        </w:rPr>
        <w:instrText xml:space="preserve"> HYPERLINK "http://baike.baidu.com/view/204246.htm" \t "_blank" </w:instrText>
      </w:r>
      <w:r>
        <w:rPr>
          <w:color w:val="auto"/>
          <w:highlight w:val="none"/>
        </w:rPr>
        <w:fldChar w:fldCharType="separate"/>
      </w:r>
      <w:r>
        <w:rPr>
          <w:color w:val="auto"/>
          <w:sz w:val="24"/>
          <w:highlight w:val="none"/>
        </w:rPr>
        <w:t>东江</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"http://baike.baidu.com/view/48301.htm" \t "_blank" </w:instrText>
      </w:r>
      <w:r>
        <w:rPr>
          <w:color w:val="auto"/>
          <w:highlight w:val="none"/>
        </w:rPr>
        <w:fldChar w:fldCharType="separate"/>
      </w:r>
      <w:r>
        <w:rPr>
          <w:color w:val="auto"/>
          <w:sz w:val="24"/>
          <w:highlight w:val="none"/>
        </w:rPr>
        <w:t>湘江</w:t>
      </w:r>
      <w:r>
        <w:rPr>
          <w:color w:val="auto"/>
          <w:sz w:val="24"/>
          <w:highlight w:val="none"/>
        </w:rPr>
        <w:fldChar w:fldCharType="end"/>
      </w:r>
      <w:r>
        <w:rPr>
          <w:color w:val="auto"/>
          <w:sz w:val="24"/>
          <w:highlight w:val="none"/>
        </w:rPr>
        <w:t>一级支流，发源于湖南省邵阳市四明山东侧的九塘坳。该河流流经</w:t>
      </w:r>
      <w:r>
        <w:rPr>
          <w:color w:val="auto"/>
          <w:highlight w:val="none"/>
        </w:rPr>
        <w:fldChar w:fldCharType="begin"/>
      </w:r>
      <w:r>
        <w:rPr>
          <w:color w:val="auto"/>
          <w:highlight w:val="none"/>
        </w:rPr>
        <w:instrText xml:space="preserve"> HYPERLINK "http://baike.baidu.com/view/470398.htm" \t "_blank" </w:instrText>
      </w:r>
      <w:r>
        <w:rPr>
          <w:color w:val="auto"/>
          <w:highlight w:val="none"/>
        </w:rPr>
        <w:fldChar w:fldCharType="separate"/>
      </w:r>
      <w:r>
        <w:rPr>
          <w:color w:val="auto"/>
          <w:sz w:val="24"/>
          <w:highlight w:val="none"/>
        </w:rPr>
        <w:t>邵阳县</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"http://baike.baidu.com/view/51076.htm" \t "_blank" </w:instrText>
      </w:r>
      <w:r>
        <w:rPr>
          <w:color w:val="auto"/>
          <w:highlight w:val="none"/>
        </w:rPr>
        <w:fldChar w:fldCharType="separate"/>
      </w:r>
      <w:r>
        <w:rPr>
          <w:color w:val="auto"/>
          <w:sz w:val="24"/>
          <w:highlight w:val="none"/>
        </w:rPr>
        <w:t>祁东县</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"http://baike.baidu.com/view/589313.htm" \t "_blank" </w:instrText>
      </w:r>
      <w:r>
        <w:rPr>
          <w:color w:val="auto"/>
          <w:highlight w:val="none"/>
        </w:rPr>
        <w:fldChar w:fldCharType="separate"/>
      </w:r>
      <w:r>
        <w:rPr>
          <w:color w:val="auto"/>
          <w:sz w:val="24"/>
          <w:highlight w:val="none"/>
        </w:rPr>
        <w:t>祁阳县</w:t>
      </w:r>
      <w:r>
        <w:rPr>
          <w:color w:val="auto"/>
          <w:sz w:val="24"/>
          <w:highlight w:val="none"/>
        </w:rPr>
        <w:fldChar w:fldCharType="end"/>
      </w:r>
      <w:r>
        <w:rPr>
          <w:color w:val="auto"/>
          <w:sz w:val="24"/>
          <w:highlight w:val="none"/>
        </w:rPr>
        <w:t>，于</w:t>
      </w:r>
      <w:r>
        <w:rPr>
          <w:color w:val="auto"/>
          <w:highlight w:val="none"/>
        </w:rPr>
        <w:fldChar w:fldCharType="begin"/>
      </w:r>
      <w:r>
        <w:rPr>
          <w:color w:val="auto"/>
          <w:highlight w:val="none"/>
        </w:rPr>
        <w:instrText xml:space="preserve"> HYPERLINK "http://baike.baidu.com/view/678352.htm" \t "_blank" </w:instrText>
      </w:r>
      <w:r>
        <w:rPr>
          <w:color w:val="auto"/>
          <w:highlight w:val="none"/>
        </w:rPr>
        <w:fldChar w:fldCharType="separate"/>
      </w:r>
      <w:r>
        <w:rPr>
          <w:color w:val="auto"/>
          <w:sz w:val="24"/>
          <w:highlight w:val="none"/>
        </w:rPr>
        <w:t>祁阳县浯溪镇</w:t>
      </w:r>
      <w:r>
        <w:rPr>
          <w:color w:val="auto"/>
          <w:sz w:val="24"/>
          <w:highlight w:val="none"/>
        </w:rPr>
        <w:fldChar w:fldCharType="end"/>
      </w:r>
      <w:r>
        <w:rPr>
          <w:color w:val="auto"/>
          <w:sz w:val="24"/>
          <w:highlight w:val="none"/>
        </w:rPr>
        <w:t>-</w:t>
      </w:r>
      <w:r>
        <w:rPr>
          <w:color w:val="auto"/>
          <w:highlight w:val="none"/>
        </w:rPr>
        <w:fldChar w:fldCharType="begin"/>
      </w:r>
      <w:r>
        <w:rPr>
          <w:color w:val="auto"/>
          <w:highlight w:val="none"/>
        </w:rPr>
        <w:instrText xml:space="preserve"> HYPERLINK "http://baike.baidu.com/view/2081194.htm" \t "_blank" </w:instrText>
      </w:r>
      <w:r>
        <w:rPr>
          <w:color w:val="auto"/>
          <w:highlight w:val="none"/>
        </w:rPr>
        <w:fldChar w:fldCharType="separate"/>
      </w:r>
      <w:r>
        <w:rPr>
          <w:color w:val="auto"/>
          <w:sz w:val="24"/>
          <w:highlight w:val="none"/>
        </w:rPr>
        <w:t>东江村</w:t>
      </w:r>
      <w:r>
        <w:rPr>
          <w:color w:val="auto"/>
          <w:sz w:val="24"/>
          <w:highlight w:val="none"/>
        </w:rPr>
        <w:fldChar w:fldCharType="end"/>
      </w:r>
      <w:r>
        <w:rPr>
          <w:color w:val="auto"/>
          <w:sz w:val="24"/>
          <w:highlight w:val="none"/>
        </w:rPr>
        <w:t>头海水湾入</w:t>
      </w:r>
      <w:r>
        <w:rPr>
          <w:color w:val="auto"/>
          <w:highlight w:val="none"/>
        </w:rPr>
        <w:fldChar w:fldCharType="begin"/>
      </w:r>
      <w:r>
        <w:rPr>
          <w:color w:val="auto"/>
          <w:highlight w:val="none"/>
        </w:rPr>
        <w:instrText xml:space="preserve"> HYPERLINK "http://baike.baidu.com/view/48301.htm" \t "_blank" </w:instrText>
      </w:r>
      <w:r>
        <w:rPr>
          <w:color w:val="auto"/>
          <w:highlight w:val="none"/>
        </w:rPr>
        <w:fldChar w:fldCharType="separate"/>
      </w:r>
      <w:r>
        <w:rPr>
          <w:color w:val="auto"/>
          <w:sz w:val="24"/>
          <w:highlight w:val="none"/>
        </w:rPr>
        <w:t>湘江</w:t>
      </w:r>
      <w:r>
        <w:rPr>
          <w:color w:val="auto"/>
          <w:sz w:val="24"/>
          <w:highlight w:val="none"/>
        </w:rPr>
        <w:fldChar w:fldCharType="end"/>
      </w:r>
      <w:r>
        <w:rPr>
          <w:color w:val="auto"/>
          <w:sz w:val="24"/>
          <w:highlight w:val="none"/>
        </w:rPr>
        <w:t>。祁水长114km，流域面积1685km</w:t>
      </w:r>
      <w:r>
        <w:rPr>
          <w:color w:val="auto"/>
          <w:sz w:val="24"/>
          <w:highlight w:val="none"/>
          <w:vertAlign w:val="superscript"/>
        </w:rPr>
        <w:t>2</w:t>
      </w:r>
      <w:r>
        <w:rPr>
          <w:color w:val="auto"/>
          <w:sz w:val="24"/>
          <w:highlight w:val="none"/>
        </w:rPr>
        <w:t>，流域内属</w:t>
      </w:r>
      <w:r>
        <w:rPr>
          <w:color w:val="auto"/>
          <w:highlight w:val="none"/>
        </w:rPr>
        <w:fldChar w:fldCharType="begin"/>
      </w:r>
      <w:r>
        <w:rPr>
          <w:color w:val="auto"/>
          <w:highlight w:val="none"/>
        </w:rPr>
        <w:instrText xml:space="preserve"> HYPERLINK "http://baike.baidu.com/view/47993.htm" \t "_blank" </w:instrText>
      </w:r>
      <w:r>
        <w:rPr>
          <w:color w:val="auto"/>
          <w:highlight w:val="none"/>
        </w:rPr>
        <w:fldChar w:fldCharType="separate"/>
      </w:r>
      <w:r>
        <w:rPr>
          <w:color w:val="auto"/>
          <w:sz w:val="24"/>
          <w:highlight w:val="none"/>
        </w:rPr>
        <w:t>亚热带季风气候</w:t>
      </w:r>
      <w:r>
        <w:rPr>
          <w:color w:val="auto"/>
          <w:sz w:val="24"/>
          <w:highlight w:val="none"/>
        </w:rPr>
        <w:fldChar w:fldCharType="end"/>
      </w:r>
      <w:r>
        <w:rPr>
          <w:color w:val="auto"/>
          <w:sz w:val="24"/>
          <w:highlight w:val="none"/>
        </w:rPr>
        <w:t>，祁水为祁东县西北部和祁阳县北部农田灌溉主要水源。多年平均流量23.9 m</w:t>
      </w:r>
      <w:r>
        <w:rPr>
          <w:color w:val="auto"/>
          <w:sz w:val="24"/>
          <w:highlight w:val="none"/>
          <w:vertAlign w:val="superscript"/>
        </w:rPr>
        <w:t>3</w:t>
      </w:r>
      <w:r>
        <w:rPr>
          <w:color w:val="auto"/>
          <w:sz w:val="24"/>
          <w:highlight w:val="none"/>
        </w:rPr>
        <w:t>/s，多年平均径流量7.55亿m</w:t>
      </w:r>
      <w:r>
        <w:rPr>
          <w:color w:val="auto"/>
          <w:sz w:val="24"/>
          <w:highlight w:val="none"/>
          <w:vertAlign w:val="superscript"/>
        </w:rPr>
        <w:t>3</w:t>
      </w:r>
      <w:r>
        <w:rPr>
          <w:color w:val="auto"/>
          <w:sz w:val="24"/>
          <w:highlight w:val="none"/>
        </w:rPr>
        <w:t>。祁水在祁阳境内河长67.2km，流域面积568.2km</w:t>
      </w:r>
      <w:r>
        <w:rPr>
          <w:color w:val="auto"/>
          <w:sz w:val="24"/>
          <w:highlight w:val="none"/>
          <w:vertAlign w:val="superscript"/>
        </w:rPr>
        <w:t>2</w:t>
      </w:r>
      <w:r>
        <w:rPr>
          <w:color w:val="auto"/>
          <w:sz w:val="24"/>
          <w:highlight w:val="none"/>
          <w:shd w:val="clear" w:color="auto" w:fill="FFFFFF"/>
        </w:rPr>
        <w:t>。</w:t>
      </w:r>
    </w:p>
    <w:p>
      <w:pPr>
        <w:spacing w:line="360" w:lineRule="auto"/>
        <w:ind w:firstLine="480" w:firstLineChars="200"/>
        <w:rPr>
          <w:color w:val="auto"/>
          <w:sz w:val="24"/>
          <w:highlight w:val="none"/>
        </w:rPr>
      </w:pPr>
      <w:r>
        <w:rPr>
          <w:color w:val="auto"/>
          <w:sz w:val="24"/>
          <w:highlight w:val="none"/>
          <w:lang w:val="zh-CN"/>
        </w:rPr>
        <w:t>本项目相关地表水体为</w:t>
      </w:r>
      <w:r>
        <w:rPr>
          <w:color w:val="auto"/>
          <w:sz w:val="24"/>
          <w:highlight w:val="none"/>
        </w:rPr>
        <w:t>项目地北面约</w:t>
      </w:r>
      <w:r>
        <w:rPr>
          <w:rFonts w:hint="eastAsia"/>
          <w:color w:val="auto"/>
          <w:sz w:val="24"/>
          <w:highlight w:val="none"/>
        </w:rPr>
        <w:t>0.87</w:t>
      </w:r>
      <w:r>
        <w:rPr>
          <w:color w:val="auto"/>
          <w:sz w:val="24"/>
          <w:highlight w:val="none"/>
        </w:rPr>
        <w:t>公里为祁水一级支流燕子岩河（水文资料未有记载），该河段为</w:t>
      </w:r>
      <w:r>
        <w:rPr>
          <w:color w:val="auto"/>
          <w:sz w:val="24"/>
          <w:highlight w:val="none"/>
          <w:lang w:val="zh-CN"/>
        </w:rPr>
        <w:t>农业用水区</w:t>
      </w:r>
      <w:r>
        <w:rPr>
          <w:color w:val="auto"/>
          <w:sz w:val="24"/>
          <w:highlight w:val="none"/>
        </w:rPr>
        <w:t>，执行</w:t>
      </w:r>
      <w:r>
        <w:rPr>
          <w:color w:val="auto"/>
          <w:sz w:val="24"/>
          <w:highlight w:val="none"/>
          <w:lang w:val="zh-CN"/>
        </w:rPr>
        <w:t>《地表水环境质量标准》(GB3838-2002)Ⅲ类标准</w:t>
      </w:r>
      <w:r>
        <w:rPr>
          <w:rFonts w:hAnsiTheme="minorEastAsia" w:eastAsiaTheme="minorEastAsia"/>
          <w:color w:val="auto"/>
          <w:kern w:val="0"/>
          <w:sz w:val="24"/>
          <w:highlight w:val="none"/>
        </w:rPr>
        <w:t>。</w:t>
      </w:r>
    </w:p>
    <w:p>
      <w:pPr>
        <w:spacing w:line="360" w:lineRule="auto"/>
        <w:ind w:firstLine="480" w:firstLineChars="200"/>
        <w:rPr>
          <w:color w:val="auto"/>
          <w:sz w:val="24"/>
          <w:highlight w:val="none"/>
        </w:rPr>
      </w:pPr>
      <w:r>
        <w:rPr>
          <w:rFonts w:hint="eastAsia"/>
          <w:color w:val="auto"/>
          <w:sz w:val="24"/>
          <w:highlight w:val="none"/>
        </w:rPr>
        <w:t>本项目</w:t>
      </w:r>
      <w:r>
        <w:rPr>
          <w:rFonts w:hAnsiTheme="minorEastAsia" w:eastAsiaTheme="minorEastAsia"/>
          <w:color w:val="auto"/>
          <w:kern w:val="0"/>
          <w:sz w:val="24"/>
          <w:highlight w:val="none"/>
        </w:rPr>
        <w:t>废水经污水处理站处理后</w:t>
      </w:r>
      <w:r>
        <w:rPr>
          <w:rFonts w:hint="eastAsia" w:hAnsiTheme="minorEastAsia" w:eastAsiaTheme="minorEastAsia"/>
          <w:color w:val="auto"/>
          <w:kern w:val="0"/>
          <w:sz w:val="24"/>
          <w:highlight w:val="none"/>
        </w:rPr>
        <w:t>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color w:val="auto"/>
          <w:sz w:val="24"/>
          <w:highlight w:val="none"/>
        </w:rPr>
        <w:t>，不涉及纳污水体；雨水分区排入周边雨水排水沟渠；项目附近水体均属农田灌溉水质</w:t>
      </w:r>
      <w:r>
        <w:rPr>
          <w:color w:val="auto"/>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6 生态</w:t>
      </w:r>
    </w:p>
    <w:p>
      <w:pPr>
        <w:pStyle w:val="7"/>
        <w:spacing w:before="0" w:after="0" w:line="360" w:lineRule="auto"/>
        <w:jc w:val="left"/>
        <w:rPr>
          <w:bCs w:val="0"/>
          <w:color w:val="auto"/>
          <w:sz w:val="24"/>
          <w:szCs w:val="20"/>
          <w:highlight w:val="none"/>
        </w:rPr>
      </w:pPr>
      <w:bookmarkStart w:id="242" w:name="_Toc450668143"/>
      <w:r>
        <w:rPr>
          <w:bCs w:val="0"/>
          <w:color w:val="auto"/>
          <w:sz w:val="24"/>
          <w:szCs w:val="20"/>
          <w:highlight w:val="none"/>
        </w:rPr>
        <w:t>4.</w:t>
      </w:r>
      <w:r>
        <w:rPr>
          <w:rFonts w:hint="eastAsia"/>
          <w:bCs w:val="0"/>
          <w:color w:val="auto"/>
          <w:sz w:val="24"/>
          <w:szCs w:val="20"/>
          <w:highlight w:val="none"/>
        </w:rPr>
        <w:t>1</w:t>
      </w:r>
      <w:r>
        <w:rPr>
          <w:bCs w:val="0"/>
          <w:color w:val="auto"/>
          <w:sz w:val="24"/>
          <w:szCs w:val="20"/>
          <w:highlight w:val="none"/>
        </w:rPr>
        <w:t>.</w:t>
      </w:r>
      <w:bookmarkEnd w:id="242"/>
      <w:r>
        <w:rPr>
          <w:rFonts w:hint="eastAsia"/>
          <w:bCs w:val="0"/>
          <w:color w:val="auto"/>
          <w:sz w:val="24"/>
          <w:szCs w:val="20"/>
          <w:highlight w:val="none"/>
        </w:rPr>
        <w:t>6.1</w:t>
      </w:r>
      <w:r>
        <w:rPr>
          <w:bCs w:val="0"/>
          <w:color w:val="auto"/>
          <w:sz w:val="24"/>
          <w:szCs w:val="20"/>
          <w:highlight w:val="none"/>
        </w:rPr>
        <w:t>土壤</w:t>
      </w:r>
    </w:p>
    <w:p>
      <w:pPr>
        <w:adjustRightInd w:val="0"/>
        <w:snapToGrid w:val="0"/>
        <w:spacing w:line="360" w:lineRule="auto"/>
        <w:ind w:firstLine="480" w:firstLineChars="200"/>
        <w:rPr>
          <w:color w:val="auto"/>
          <w:sz w:val="24"/>
          <w:highlight w:val="none"/>
        </w:rPr>
      </w:pPr>
      <w:r>
        <w:rPr>
          <w:rFonts w:hint="eastAsia"/>
          <w:color w:val="auto"/>
          <w:sz w:val="24"/>
          <w:highlight w:val="none"/>
        </w:rPr>
        <w:t>由于岩层变化复杂，土壤明显成垂直分布，一般红壤分布在海拔300公尺以下的低山，海拔300-800公尺为山地红黄壤和黄壤，占总面积89%；海拔800-1200公尺为山地黄棕壤，占总面积5%；海拔1200公尺以上多为山地草甸带，占总面积4%。一般土层厚度在100厘米以上，PH值4.5-6.0之间，呈酸隆反映。全区的地貌类型组合：水面占6.43%，平原占1.74%，岗地占0.28%，丘陵占0.67%，山地占90.88%。山地的中山类型占77.15%，占主导优势。</w:t>
      </w:r>
    </w:p>
    <w:p>
      <w:pPr>
        <w:adjustRightInd w:val="0"/>
        <w:snapToGrid w:val="0"/>
        <w:spacing w:line="360" w:lineRule="auto"/>
        <w:ind w:firstLine="480" w:firstLineChars="200"/>
        <w:rPr>
          <w:color w:val="auto"/>
          <w:sz w:val="24"/>
          <w:highlight w:val="none"/>
        </w:rPr>
      </w:pPr>
      <w:r>
        <w:rPr>
          <w:rFonts w:hint="eastAsia"/>
          <w:color w:val="auto"/>
          <w:sz w:val="24"/>
          <w:highlight w:val="none"/>
        </w:rPr>
        <w:t>评价区域内土壤类型以红壤、黄壤为主。</w:t>
      </w:r>
    </w:p>
    <w:p>
      <w:pPr>
        <w:pStyle w:val="7"/>
        <w:spacing w:before="0" w:after="0" w:line="360" w:lineRule="auto"/>
        <w:jc w:val="left"/>
        <w:rPr>
          <w:bCs w:val="0"/>
          <w:color w:val="auto"/>
          <w:sz w:val="24"/>
          <w:szCs w:val="20"/>
          <w:highlight w:val="none"/>
        </w:rPr>
      </w:pPr>
      <w:bookmarkStart w:id="243" w:name="_Toc450668144"/>
      <w:bookmarkStart w:id="244" w:name="_Toc450668145"/>
      <w:r>
        <w:rPr>
          <w:bCs w:val="0"/>
          <w:color w:val="auto"/>
          <w:sz w:val="24"/>
          <w:szCs w:val="20"/>
          <w:highlight w:val="none"/>
        </w:rPr>
        <w:t>4.</w:t>
      </w:r>
      <w:bookmarkEnd w:id="243"/>
      <w:r>
        <w:rPr>
          <w:rFonts w:hint="eastAsia"/>
          <w:bCs w:val="0"/>
          <w:color w:val="auto"/>
          <w:sz w:val="24"/>
          <w:szCs w:val="20"/>
          <w:highlight w:val="none"/>
        </w:rPr>
        <w:t>1.6.2</w:t>
      </w:r>
      <w:r>
        <w:rPr>
          <w:bCs w:val="0"/>
          <w:color w:val="auto"/>
          <w:sz w:val="24"/>
          <w:szCs w:val="20"/>
          <w:highlight w:val="none"/>
        </w:rPr>
        <w:t>项目所在地常见植物</w:t>
      </w:r>
      <w:bookmarkEnd w:id="244"/>
    </w:p>
    <w:p>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项目</w:t>
      </w:r>
      <w:r>
        <w:rPr>
          <w:rFonts w:hint="eastAsia"/>
          <w:color w:val="auto"/>
          <w:sz w:val="24"/>
          <w:highlight w:val="none"/>
        </w:rPr>
        <w:t>区域以农业生态和林业生态为主，农业生态主要农作物包括谷类、豆类和薯类；林业生态以典型的亚热带常绿阔叶林为主，植物种类丰富，富含大量乡土树种和野生树种。</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rPr>
        <w:t>实地调查发现，项目区域都为较常见的普通植物，评价区域内主要树种以杉木、马尾松为主的亚热带常绿针叶林和以毛竹林、樟树、山茶客为主的常绿阔叶林以及枫香、桉树、拟赤杨、水青刚为主的落叶常绿阔叶林等。灌丛系指以灌木生活型植物为建群种的植被类型。油料植物有花生、大豆、油菜等；杂粮作物主要红薯、玉米、高梁等。瓜果蔬菜有：芥蓝、西兰花、番茄、豆角、南瓜、苦瓜、白菜、西瓜、桃、李、梨、橘子等。</w:t>
      </w:r>
      <w:r>
        <w:rPr>
          <w:rFonts w:hint="eastAsia"/>
          <w:color w:val="auto"/>
          <w:sz w:val="24"/>
          <w:highlight w:val="none"/>
          <w:lang w:eastAsia="zh-CN"/>
        </w:rPr>
        <w:t>项目周边</w:t>
      </w:r>
      <w:r>
        <w:rPr>
          <w:rFonts w:hint="eastAsia"/>
          <w:color w:val="auto"/>
          <w:sz w:val="24"/>
          <w:highlight w:val="none"/>
        </w:rPr>
        <w:t>尚未发现</w:t>
      </w:r>
      <w:r>
        <w:rPr>
          <w:rFonts w:hint="eastAsia"/>
          <w:color w:val="auto"/>
          <w:sz w:val="24"/>
          <w:highlight w:val="none"/>
          <w:lang w:eastAsia="zh-CN"/>
        </w:rPr>
        <w:t>珍惜濒危</w:t>
      </w:r>
      <w:r>
        <w:rPr>
          <w:rFonts w:hint="eastAsia"/>
          <w:color w:val="auto"/>
          <w:sz w:val="24"/>
          <w:highlight w:val="none"/>
        </w:rPr>
        <w:t>受保护的珍稀野生植物</w:t>
      </w:r>
      <w:r>
        <w:rPr>
          <w:rFonts w:hint="eastAsia"/>
          <w:color w:val="auto"/>
          <w:sz w:val="24"/>
          <w:highlight w:val="none"/>
          <w:lang w:eastAsia="zh-CN"/>
        </w:rPr>
        <w:t>。</w:t>
      </w:r>
    </w:p>
    <w:p>
      <w:pPr>
        <w:pStyle w:val="7"/>
        <w:spacing w:before="0" w:after="0" w:line="360" w:lineRule="auto"/>
        <w:jc w:val="left"/>
        <w:rPr>
          <w:bCs w:val="0"/>
          <w:color w:val="auto"/>
          <w:sz w:val="24"/>
          <w:szCs w:val="20"/>
          <w:highlight w:val="none"/>
        </w:rPr>
      </w:pPr>
      <w:r>
        <w:rPr>
          <w:bCs w:val="0"/>
          <w:color w:val="auto"/>
          <w:sz w:val="24"/>
          <w:szCs w:val="20"/>
          <w:highlight w:val="none"/>
        </w:rPr>
        <w:t>4.</w:t>
      </w:r>
      <w:r>
        <w:rPr>
          <w:rFonts w:hint="eastAsia"/>
          <w:bCs w:val="0"/>
          <w:color w:val="auto"/>
          <w:sz w:val="24"/>
          <w:szCs w:val="20"/>
          <w:highlight w:val="none"/>
        </w:rPr>
        <w:t>1.6.</w:t>
      </w:r>
      <w:r>
        <w:rPr>
          <w:bCs w:val="0"/>
          <w:color w:val="auto"/>
          <w:sz w:val="24"/>
          <w:szCs w:val="20"/>
          <w:highlight w:val="none"/>
        </w:rPr>
        <w:t>3项目所在地常见动物</w:t>
      </w:r>
    </w:p>
    <w:p>
      <w:pPr>
        <w:pStyle w:val="3"/>
        <w:spacing w:after="0" w:line="360" w:lineRule="auto"/>
        <w:ind w:firstLine="480" w:firstLineChars="200"/>
        <w:jc w:val="left"/>
        <w:rPr>
          <w:color w:val="auto"/>
          <w:sz w:val="24"/>
          <w:highlight w:val="none"/>
        </w:rPr>
      </w:pPr>
      <w:r>
        <w:rPr>
          <w:color w:val="auto"/>
          <w:sz w:val="24"/>
          <w:highlight w:val="none"/>
        </w:rPr>
        <w:t>本项目</w:t>
      </w:r>
      <w:r>
        <w:rPr>
          <w:rFonts w:hint="eastAsia"/>
          <w:color w:val="auto"/>
          <w:sz w:val="24"/>
          <w:highlight w:val="none"/>
        </w:rPr>
        <w:t>租赁</w:t>
      </w:r>
      <w:r>
        <w:rPr>
          <w:color w:val="auto"/>
          <w:sz w:val="24"/>
          <w:highlight w:val="none"/>
        </w:rPr>
        <w:t>祁阳县黎家坪镇祁阳县畜牧场</w:t>
      </w:r>
      <w:r>
        <w:rPr>
          <w:rFonts w:hint="eastAsia"/>
          <w:color w:val="auto"/>
          <w:sz w:val="24"/>
          <w:highlight w:val="none"/>
        </w:rPr>
        <w:t>用地</w:t>
      </w:r>
      <w:r>
        <w:rPr>
          <w:color w:val="auto"/>
          <w:sz w:val="24"/>
          <w:highlight w:val="none"/>
        </w:rPr>
        <w:t>，处于人类活动长期活动区域，野生动植物的生存环境基本上己遭到破坏，项目所在区域在动物地理区划属东洋界华中区，生态地理区划属亚热带林灌、草地-农田动物群。野生动物多为适应耕地和居民点的种类，林栖鸟类已少见，而食谷物的鼠类和鸟类有所增加，生活于稻田区捕食昆虫、鼠类的两栖类、爬行类动物较多，主要动物物种有斑鸠、喜雀、啄木鸟、麻雀等鸟类及鼠类、蛙类、蛇类等常见中小型动物，家畜、家禽主要有猪、牛、羊、鸡、鸭，鱼类有青、草、鲢、鲤、鲫等。</w:t>
      </w:r>
    </w:p>
    <w:p>
      <w:pPr>
        <w:pStyle w:val="3"/>
        <w:spacing w:after="0" w:line="360" w:lineRule="auto"/>
        <w:ind w:firstLine="480" w:firstLineChars="200"/>
        <w:jc w:val="left"/>
        <w:rPr>
          <w:color w:val="auto"/>
          <w:sz w:val="24"/>
          <w:highlight w:val="none"/>
        </w:rPr>
      </w:pPr>
      <w:r>
        <w:rPr>
          <w:color w:val="auto"/>
          <w:sz w:val="24"/>
          <w:highlight w:val="none"/>
        </w:rPr>
        <w:t>项目区域动物物种种类较多，两栖类科类种类较少，爬行类较多，兽类动物数量较多的有刺猬、华南兔、草兔、黄胸鼠，小家鼠、褐家鼠、山蝠等，鸟类种类较多，其中雀形目鸟最多。项目区域人工饲养的家禽、牲畜比较常见。区域没有发现重点保护的野生动物，也没有陆地野生动物保护区，故本项目的建设对野生动物的影响有限。</w:t>
      </w:r>
    </w:p>
    <w:p>
      <w:pPr>
        <w:pStyle w:val="6"/>
        <w:numPr>
          <w:ilvl w:val="0"/>
          <w:numId w:val="0"/>
        </w:numPr>
        <w:rPr>
          <w:rFonts w:ascii="Times New Roman" w:hAnsi="Times New Roman" w:eastAsia="宋体"/>
          <w:color w:val="auto"/>
          <w:szCs w:val="30"/>
          <w:highlight w:val="none"/>
        </w:rPr>
      </w:pPr>
      <w:bookmarkStart w:id="245" w:name="_Toc487117469"/>
      <w:bookmarkStart w:id="246" w:name="_Toc15245"/>
      <w:bookmarkStart w:id="247" w:name="_Toc2812"/>
      <w:bookmarkStart w:id="248" w:name="_Toc31027"/>
      <w:bookmarkStart w:id="249" w:name="_Toc29848"/>
      <w:bookmarkStart w:id="250" w:name="_Toc15465"/>
      <w:bookmarkStart w:id="251" w:name="_Toc517522297"/>
      <w:bookmarkStart w:id="252" w:name="_Toc31706"/>
      <w:bookmarkStart w:id="253" w:name="_Toc448849787"/>
      <w:bookmarkStart w:id="254" w:name="_Toc7420"/>
      <w:bookmarkStart w:id="255" w:name="_Toc19134"/>
      <w:r>
        <w:rPr>
          <w:rFonts w:hint="eastAsia" w:ascii="Times New Roman" w:hAnsi="Times New Roman" w:eastAsia="宋体"/>
          <w:color w:val="auto"/>
          <w:szCs w:val="30"/>
          <w:highlight w:val="none"/>
        </w:rPr>
        <w:t>4</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2 </w:t>
      </w:r>
      <w:r>
        <w:rPr>
          <w:rFonts w:ascii="Times New Roman" w:hAnsi="Times New Roman" w:eastAsia="宋体"/>
          <w:color w:val="auto"/>
          <w:szCs w:val="30"/>
          <w:highlight w:val="none"/>
        </w:rPr>
        <w:t>区域污染源调查</w:t>
      </w:r>
      <w:bookmarkEnd w:id="245"/>
      <w:bookmarkEnd w:id="246"/>
      <w:bookmarkEnd w:id="247"/>
    </w:p>
    <w:p>
      <w:pPr>
        <w:pStyle w:val="217"/>
        <w:rPr>
          <w:color w:val="auto"/>
          <w:highlight w:val="none"/>
        </w:rPr>
      </w:pPr>
      <w:r>
        <w:rPr>
          <w:rFonts w:hint="eastAsia"/>
          <w:color w:val="auto"/>
          <w:highlight w:val="none"/>
        </w:rPr>
        <w:t>经现场调查发现项目周边500m范围内无大型工业企业，区域污染源主要为周边主要环境问题为养殖场废水、废气、噪声和固废，居民的生活垃圾和生活污水排放。目前全场有大小养殖户120多户，其中常年存栏300头以上的规模养殖户42户，现有存栏生猪3.6万头。项目评价5km范围内的主要污染型企业为项目区东面为拟建建的湖南鑫广安农牧股份有限公司的标准养殖场，另根据湖南坤诚检测技术有限公司对项目区的环境质量现状监测结果，项目区域环境质量较好。</w:t>
      </w:r>
    </w:p>
    <w:bookmarkEnd w:id="248"/>
    <w:bookmarkEnd w:id="249"/>
    <w:bookmarkEnd w:id="250"/>
    <w:bookmarkEnd w:id="251"/>
    <w:bookmarkEnd w:id="252"/>
    <w:bookmarkEnd w:id="253"/>
    <w:bookmarkEnd w:id="254"/>
    <w:bookmarkEnd w:id="255"/>
    <w:p>
      <w:pPr>
        <w:pStyle w:val="2"/>
        <w:pageBreakBefore/>
        <w:numPr>
          <w:ilvl w:val="0"/>
          <w:numId w:val="0"/>
        </w:numPr>
        <w:spacing w:beforeLines="0" w:line="360" w:lineRule="auto"/>
        <w:jc w:val="center"/>
        <w:rPr>
          <w:rFonts w:eastAsia="宋体"/>
          <w:color w:val="auto"/>
          <w:highlight w:val="none"/>
        </w:rPr>
      </w:pPr>
      <w:bookmarkStart w:id="256" w:name="_Toc4689"/>
      <w:bookmarkStart w:id="257" w:name="_Toc12140"/>
      <w:bookmarkStart w:id="258" w:name="_Toc1766"/>
      <w:bookmarkStart w:id="259" w:name="_Toc9285"/>
      <w:bookmarkStart w:id="260" w:name="_Toc3554"/>
      <w:bookmarkStart w:id="261" w:name="_Toc1385"/>
      <w:bookmarkStart w:id="262" w:name="_Toc517522304"/>
      <w:bookmarkStart w:id="263" w:name="_Toc23559"/>
      <w:bookmarkStart w:id="264" w:name="_Toc448849788"/>
      <w:r>
        <w:rPr>
          <w:rFonts w:hint="eastAsia" w:eastAsia="宋体"/>
          <w:color w:val="auto"/>
          <w:highlight w:val="none"/>
        </w:rPr>
        <w:t xml:space="preserve">5 </w:t>
      </w:r>
      <w:r>
        <w:rPr>
          <w:rFonts w:eastAsia="宋体"/>
          <w:color w:val="auto"/>
          <w:highlight w:val="none"/>
        </w:rPr>
        <w:t>环境质量现状调查与评价</w:t>
      </w:r>
      <w:bookmarkEnd w:id="256"/>
    </w:p>
    <w:p>
      <w:pPr>
        <w:pStyle w:val="6"/>
        <w:numPr>
          <w:ilvl w:val="0"/>
          <w:numId w:val="0"/>
        </w:numPr>
        <w:spacing w:before="0" w:after="0" w:line="360" w:lineRule="auto"/>
        <w:rPr>
          <w:rFonts w:ascii="Times New Roman" w:hAnsi="Times New Roman" w:eastAsia="宋体"/>
          <w:color w:val="auto"/>
          <w:szCs w:val="30"/>
          <w:highlight w:val="none"/>
        </w:rPr>
      </w:pPr>
      <w:bookmarkStart w:id="265" w:name="_Toc18234"/>
      <w:bookmarkStart w:id="266" w:name="_Toc2269"/>
      <w:bookmarkStart w:id="267" w:name="_Toc3739"/>
      <w:bookmarkStart w:id="268" w:name="_Toc31229"/>
      <w:bookmarkStart w:id="269" w:name="_Toc32582"/>
      <w:bookmarkStart w:id="270" w:name="_Toc10355"/>
      <w:bookmarkStart w:id="271" w:name="_Toc517522306"/>
      <w:bookmarkStart w:id="272" w:name="_Toc19537"/>
      <w:r>
        <w:rPr>
          <w:rFonts w:hint="eastAsia" w:ascii="Times New Roman" w:hAnsi="Times New Roman" w:eastAsia="宋体"/>
          <w:color w:val="auto"/>
          <w:szCs w:val="30"/>
          <w:highlight w:val="none"/>
        </w:rPr>
        <w:t>5</w:t>
      </w:r>
      <w:r>
        <w:rPr>
          <w:rFonts w:ascii="Times New Roman" w:hAnsi="Times New Roman" w:eastAsia="宋体"/>
          <w:color w:val="auto"/>
          <w:szCs w:val="30"/>
          <w:highlight w:val="none"/>
        </w:rPr>
        <w:t xml:space="preserve">.1 </w:t>
      </w:r>
      <w:bookmarkEnd w:id="265"/>
      <w:bookmarkEnd w:id="266"/>
      <w:bookmarkEnd w:id="267"/>
      <w:bookmarkEnd w:id="268"/>
      <w:bookmarkEnd w:id="269"/>
      <w:bookmarkEnd w:id="270"/>
      <w:bookmarkEnd w:id="271"/>
      <w:r>
        <w:rPr>
          <w:rFonts w:ascii="Times New Roman" w:hAnsi="Times New Roman" w:eastAsia="宋体"/>
          <w:color w:val="auto"/>
          <w:szCs w:val="30"/>
          <w:highlight w:val="none"/>
        </w:rPr>
        <w:t>环境空气质量现状监测价</w:t>
      </w:r>
      <w:bookmarkEnd w:id="272"/>
    </w:p>
    <w:p>
      <w:pPr>
        <w:pStyle w:val="7"/>
        <w:adjustRightInd w:val="0"/>
        <w:snapToGrid w:val="0"/>
        <w:spacing w:before="0" w:after="0" w:line="360" w:lineRule="auto"/>
        <w:jc w:val="left"/>
        <w:rPr>
          <w:color w:val="auto"/>
          <w:sz w:val="24"/>
          <w:szCs w:val="24"/>
          <w:highlight w:val="none"/>
        </w:rPr>
      </w:pPr>
      <w:bookmarkStart w:id="273" w:name="_Ref476502243"/>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1 环境空气质量达标区判定</w:t>
      </w:r>
    </w:p>
    <w:p>
      <w:pPr>
        <w:tabs>
          <w:tab w:val="left" w:pos="3544"/>
        </w:tabs>
        <w:adjustRightInd w:val="0"/>
        <w:snapToGrid w:val="0"/>
        <w:spacing w:line="360" w:lineRule="auto"/>
        <w:ind w:firstLine="480" w:firstLineChars="200"/>
        <w:rPr>
          <w:b/>
          <w:bCs/>
          <w:color w:val="auto"/>
          <w:sz w:val="24"/>
          <w:highlight w:val="none"/>
        </w:rPr>
      </w:pPr>
      <w:r>
        <w:rPr>
          <w:color w:val="auto"/>
          <w:sz w:val="24"/>
          <w:highlight w:val="none"/>
        </w:rPr>
        <w:t>根据《环境影响评价技术导则</w:t>
      </w:r>
      <w:r>
        <w:rPr>
          <w:rFonts w:hint="eastAsia"/>
          <w:color w:val="auto"/>
          <w:sz w:val="24"/>
          <w:highlight w:val="none"/>
        </w:rPr>
        <w:t xml:space="preserve">  </w:t>
      </w:r>
      <w:r>
        <w:rPr>
          <w:color w:val="auto"/>
          <w:sz w:val="24"/>
          <w:highlight w:val="none"/>
        </w:rPr>
        <w:t>大气环境》（HJ2.2-2018）6.2.1基本污染物环境质量现状数据</w:t>
      </w:r>
      <w:r>
        <w:rPr>
          <w:rFonts w:hint="eastAsia" w:ascii="宋体" w:hAnsi="宋体"/>
          <w:color w:val="auto"/>
          <w:sz w:val="24"/>
          <w:highlight w:val="none"/>
        </w:rPr>
        <w:t>“</w:t>
      </w:r>
      <w:r>
        <w:rPr>
          <w:color w:val="auto"/>
          <w:sz w:val="24"/>
          <w:highlight w:val="none"/>
        </w:rPr>
        <w:t>采用评价范围内国家或地方环境空气质量监测网中评价基准年连续1年的监测数据，或采用生态环境主管部门公开发布的环境空气质量现状数据</w:t>
      </w:r>
      <w:r>
        <w:rPr>
          <w:rFonts w:hint="eastAsia" w:ascii="宋体" w:hAnsi="宋体"/>
          <w:color w:val="auto"/>
          <w:sz w:val="24"/>
          <w:highlight w:val="none"/>
        </w:rPr>
        <w:t>”</w:t>
      </w:r>
      <w:r>
        <w:rPr>
          <w:color w:val="auto"/>
          <w:sz w:val="24"/>
          <w:highlight w:val="none"/>
        </w:rPr>
        <w:t>的规定；引用的数据为近3年的数据，满足引用要求。故本次评价收集了项目评价范围内有环境质量标准的评价因子的环境质量监测数据，选取</w:t>
      </w:r>
      <w:r>
        <w:rPr>
          <w:rFonts w:hint="eastAsia" w:hAnsi="宋体"/>
          <w:color w:val="auto"/>
          <w:sz w:val="24"/>
          <w:szCs w:val="32"/>
          <w:highlight w:val="none"/>
        </w:rPr>
        <w:t>祁阳市202</w:t>
      </w:r>
      <w:r>
        <w:rPr>
          <w:rFonts w:hAnsi="宋体"/>
          <w:color w:val="auto"/>
          <w:sz w:val="24"/>
          <w:szCs w:val="32"/>
          <w:highlight w:val="none"/>
        </w:rPr>
        <w:t>3</w:t>
      </w:r>
      <w:r>
        <w:rPr>
          <w:rFonts w:hint="eastAsia" w:hAnsi="宋体"/>
          <w:color w:val="auto"/>
          <w:sz w:val="24"/>
          <w:szCs w:val="32"/>
          <w:highlight w:val="none"/>
        </w:rPr>
        <w:t>年全年的基本因子的监测数据</w:t>
      </w:r>
      <w:r>
        <w:rPr>
          <w:color w:val="auto"/>
          <w:sz w:val="24"/>
          <w:highlight w:val="none"/>
        </w:rPr>
        <w:t>，</w:t>
      </w:r>
      <w:r>
        <w:rPr>
          <w:rFonts w:hint="eastAsia" w:hAnsi="宋体"/>
          <w:color w:val="auto"/>
          <w:sz w:val="24"/>
          <w:szCs w:val="32"/>
          <w:highlight w:val="none"/>
        </w:rPr>
        <w:t>监测结果见表5.1-1</w:t>
      </w:r>
      <w:r>
        <w:rPr>
          <w:color w:val="auto"/>
          <w:sz w:val="24"/>
          <w:highlight w:val="none"/>
        </w:rPr>
        <w:t>。</w:t>
      </w:r>
    </w:p>
    <w:p>
      <w:pPr>
        <w:spacing w:line="360" w:lineRule="auto"/>
        <w:ind w:firstLine="422"/>
        <w:jc w:val="center"/>
        <w:rPr>
          <w:b/>
          <w:color w:val="auto"/>
          <w:kern w:val="0"/>
          <w:szCs w:val="21"/>
          <w:highlight w:val="none"/>
        </w:rPr>
      </w:pPr>
      <w:bookmarkStart w:id="274" w:name="_Ref528415780"/>
      <w:r>
        <w:rPr>
          <w:b/>
          <w:color w:val="auto"/>
          <w:kern w:val="0"/>
          <w:szCs w:val="21"/>
          <w:highlight w:val="none"/>
        </w:rPr>
        <w:t>表</w:t>
      </w:r>
      <w:bookmarkEnd w:id="274"/>
      <w:r>
        <w:rPr>
          <w:b/>
          <w:color w:val="auto"/>
          <w:kern w:val="0"/>
          <w:szCs w:val="21"/>
          <w:highlight w:val="none"/>
        </w:rPr>
        <w:t xml:space="preserve">5.1-1  </w:t>
      </w:r>
      <w:r>
        <w:rPr>
          <w:rFonts w:hint="eastAsia"/>
          <w:b/>
          <w:color w:val="auto"/>
          <w:highlight w:val="none"/>
        </w:rPr>
        <w:t xml:space="preserve">  区域环境空气质量现状评价表（祁阳市）  </w:t>
      </w:r>
      <w:r>
        <w:rPr>
          <w:b/>
          <w:color w:val="auto"/>
          <w:highlight w:val="none"/>
        </w:rPr>
        <w:t>单位：</w:t>
      </w:r>
      <w:r>
        <w:rPr>
          <w:b/>
          <w:color w:val="auto"/>
          <w:szCs w:val="21"/>
          <w:highlight w:val="none"/>
        </w:rPr>
        <w:t>µ</w:t>
      </w:r>
      <w:r>
        <w:rPr>
          <w:b/>
          <w:color w:val="auto"/>
          <w:highlight w:val="none"/>
        </w:rPr>
        <w:t>g/m</w:t>
      </w:r>
      <w:r>
        <w:rPr>
          <w:b/>
          <w:color w:val="auto"/>
          <w:highlight w:val="none"/>
          <w:vertAlign w:val="superscript"/>
        </w:rPr>
        <w:t>3</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9"/>
        <w:gridCol w:w="2154"/>
        <w:gridCol w:w="1373"/>
        <w:gridCol w:w="1073"/>
        <w:gridCol w:w="1334"/>
        <w:gridCol w:w="1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污染物</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年评价指标</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现状浓度</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标准值</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占标率/%</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SO</w:t>
            </w:r>
            <w:r>
              <w:rPr>
                <w:rFonts w:hint="eastAsia" w:eastAsia="宋体"/>
                <w:color w:val="auto"/>
                <w:kern w:val="2"/>
                <w:sz w:val="21"/>
                <w:szCs w:val="21"/>
                <w:highlight w:val="none"/>
                <w:vertAlign w:val="subscript"/>
              </w:rPr>
              <w:t>2</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9</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60</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15</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NO</w:t>
            </w:r>
            <w:r>
              <w:rPr>
                <w:rFonts w:hint="eastAsia" w:eastAsia="宋体"/>
                <w:color w:val="auto"/>
                <w:kern w:val="2"/>
                <w:sz w:val="21"/>
                <w:szCs w:val="21"/>
                <w:highlight w:val="none"/>
                <w:vertAlign w:val="subscript"/>
              </w:rPr>
              <w:t>2</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12</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40</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30</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PM</w:t>
            </w:r>
            <w:r>
              <w:rPr>
                <w:rFonts w:hint="eastAsia" w:eastAsia="宋体"/>
                <w:color w:val="auto"/>
                <w:kern w:val="2"/>
                <w:sz w:val="21"/>
                <w:szCs w:val="21"/>
                <w:highlight w:val="none"/>
                <w:vertAlign w:val="subscript"/>
              </w:rPr>
              <w:t>10</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45</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70</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64.3</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PM</w:t>
            </w:r>
            <w:r>
              <w:rPr>
                <w:rFonts w:hint="eastAsia" w:eastAsia="宋体"/>
                <w:color w:val="auto"/>
                <w:kern w:val="2"/>
                <w:sz w:val="21"/>
                <w:szCs w:val="21"/>
                <w:highlight w:val="none"/>
                <w:vertAlign w:val="subscript"/>
              </w:rPr>
              <w:t>2.5</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30</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35</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85.7</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CO</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1</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4</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25</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38"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O</w:t>
            </w:r>
            <w:r>
              <w:rPr>
                <w:rFonts w:hint="eastAsia" w:eastAsia="宋体"/>
                <w:color w:val="auto"/>
                <w:kern w:val="2"/>
                <w:sz w:val="21"/>
                <w:szCs w:val="21"/>
                <w:highlight w:val="none"/>
                <w:vertAlign w:val="subscript"/>
              </w:rPr>
              <w:t>3</w:t>
            </w:r>
          </w:p>
        </w:tc>
        <w:tc>
          <w:tcPr>
            <w:tcW w:w="126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年8h平均质量浓度</w:t>
            </w:r>
          </w:p>
        </w:tc>
        <w:tc>
          <w:tcPr>
            <w:tcW w:w="805"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124</w:t>
            </w:r>
          </w:p>
        </w:tc>
        <w:tc>
          <w:tcPr>
            <w:tcW w:w="629"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160</w:t>
            </w:r>
          </w:p>
        </w:tc>
        <w:tc>
          <w:tcPr>
            <w:tcW w:w="782"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77.5</w:t>
            </w:r>
          </w:p>
        </w:tc>
        <w:tc>
          <w:tcPr>
            <w:tcW w:w="683" w:type="pct"/>
            <w:vAlign w:val="center"/>
          </w:tcPr>
          <w:p>
            <w:pPr>
              <w:pStyle w:val="293"/>
              <w:spacing w:line="240" w:lineRule="auto"/>
              <w:ind w:firstLine="0"/>
              <w:jc w:val="center"/>
              <w:rPr>
                <w:rFonts w:eastAsia="宋体"/>
                <w:color w:val="auto"/>
                <w:kern w:val="2"/>
                <w:sz w:val="21"/>
                <w:szCs w:val="21"/>
                <w:highlight w:val="none"/>
              </w:rPr>
            </w:pPr>
            <w:r>
              <w:rPr>
                <w:rFonts w:hint="eastAsia" w:eastAsia="宋体"/>
                <w:color w:val="auto"/>
                <w:kern w:val="2"/>
                <w:sz w:val="21"/>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5000" w:type="pct"/>
            <w:gridSpan w:val="6"/>
            <w:vAlign w:val="center"/>
          </w:tcPr>
          <w:p>
            <w:pPr>
              <w:pStyle w:val="293"/>
              <w:spacing w:line="240" w:lineRule="auto"/>
              <w:ind w:firstLine="0"/>
              <w:rPr>
                <w:rFonts w:eastAsia="宋体"/>
                <w:color w:val="auto"/>
                <w:kern w:val="2"/>
                <w:sz w:val="21"/>
                <w:szCs w:val="21"/>
                <w:highlight w:val="none"/>
              </w:rPr>
            </w:pPr>
            <w:r>
              <w:rPr>
                <w:rFonts w:eastAsia="宋体"/>
                <w:color w:val="auto"/>
                <w:kern w:val="2"/>
                <w:sz w:val="21"/>
                <w:szCs w:val="21"/>
                <w:highlight w:val="none"/>
              </w:rPr>
              <w:t>单位：µg/m</w:t>
            </w:r>
            <w:r>
              <w:rPr>
                <w:rFonts w:eastAsia="宋体"/>
                <w:color w:val="auto"/>
                <w:kern w:val="2"/>
                <w:sz w:val="21"/>
                <w:szCs w:val="21"/>
                <w:highlight w:val="none"/>
                <w:vertAlign w:val="superscript"/>
              </w:rPr>
              <w:t>3</w:t>
            </w:r>
            <w:r>
              <w:rPr>
                <w:rFonts w:eastAsia="宋体"/>
                <w:color w:val="auto"/>
                <w:kern w:val="2"/>
                <w:sz w:val="21"/>
                <w:szCs w:val="21"/>
                <w:highlight w:val="none"/>
              </w:rPr>
              <w:t>（CO为mg/m</w:t>
            </w:r>
            <w:r>
              <w:rPr>
                <w:rFonts w:eastAsia="宋体"/>
                <w:color w:val="auto"/>
                <w:kern w:val="2"/>
                <w:sz w:val="21"/>
                <w:szCs w:val="21"/>
                <w:highlight w:val="none"/>
                <w:vertAlign w:val="superscript"/>
              </w:rPr>
              <w:t>3</w:t>
            </w:r>
            <w:r>
              <w:rPr>
                <w:rFonts w:eastAsia="宋体"/>
                <w:color w:val="auto"/>
                <w:kern w:val="2"/>
                <w:sz w:val="21"/>
                <w:szCs w:val="21"/>
                <w:highlight w:val="none"/>
              </w:rPr>
              <w:t>）</w:t>
            </w:r>
          </w:p>
        </w:tc>
      </w:tr>
    </w:tbl>
    <w:p>
      <w:pPr>
        <w:adjustRightInd w:val="0"/>
        <w:snapToGrid w:val="0"/>
        <w:spacing w:line="360" w:lineRule="auto"/>
        <w:ind w:firstLine="480" w:firstLineChars="200"/>
        <w:rPr>
          <w:color w:val="auto"/>
          <w:sz w:val="24"/>
          <w:highlight w:val="none"/>
        </w:rPr>
      </w:pPr>
      <w:r>
        <w:rPr>
          <w:rFonts w:hAnsi="宋体"/>
          <w:color w:val="auto"/>
          <w:sz w:val="24"/>
          <w:szCs w:val="32"/>
          <w:highlight w:val="none"/>
        </w:rPr>
        <w:t>由</w:t>
      </w:r>
      <w:r>
        <w:rPr>
          <w:rFonts w:hint="eastAsia" w:hAnsi="宋体"/>
          <w:color w:val="auto"/>
          <w:sz w:val="24"/>
          <w:szCs w:val="32"/>
          <w:highlight w:val="none"/>
        </w:rPr>
        <w:t>上</w:t>
      </w:r>
      <w:r>
        <w:rPr>
          <w:rFonts w:hAnsi="宋体"/>
          <w:color w:val="auto"/>
          <w:sz w:val="24"/>
          <w:szCs w:val="32"/>
          <w:highlight w:val="none"/>
        </w:rPr>
        <w:t>表</w:t>
      </w:r>
      <w:r>
        <w:rPr>
          <w:rFonts w:hint="eastAsia" w:hAnsi="宋体"/>
          <w:color w:val="auto"/>
          <w:sz w:val="24"/>
          <w:szCs w:val="32"/>
          <w:highlight w:val="none"/>
        </w:rPr>
        <w:t>可知，</w:t>
      </w:r>
      <w:r>
        <w:rPr>
          <w:rFonts w:hAnsi="宋体"/>
          <w:color w:val="auto"/>
          <w:sz w:val="24"/>
          <w:szCs w:val="32"/>
          <w:highlight w:val="none"/>
        </w:rPr>
        <w:t>项目所在区域的</w:t>
      </w:r>
      <w:r>
        <w:rPr>
          <w:rFonts w:hint="eastAsia"/>
          <w:color w:val="auto"/>
          <w:sz w:val="24"/>
          <w:szCs w:val="32"/>
          <w:highlight w:val="none"/>
        </w:rPr>
        <w:t>S</w:t>
      </w:r>
      <w:r>
        <w:rPr>
          <w:color w:val="auto"/>
          <w:sz w:val="24"/>
          <w:szCs w:val="32"/>
          <w:highlight w:val="none"/>
        </w:rPr>
        <w:t>O</w:t>
      </w:r>
      <w:r>
        <w:rPr>
          <w:color w:val="auto"/>
          <w:sz w:val="24"/>
          <w:szCs w:val="32"/>
          <w:highlight w:val="none"/>
          <w:vertAlign w:val="subscript"/>
        </w:rPr>
        <w:t>2</w:t>
      </w:r>
      <w:r>
        <w:rPr>
          <w:rFonts w:hint="eastAsia"/>
          <w:color w:val="auto"/>
          <w:sz w:val="24"/>
          <w:szCs w:val="32"/>
          <w:highlight w:val="none"/>
        </w:rPr>
        <w:t>、NO</w:t>
      </w:r>
      <w:r>
        <w:rPr>
          <w:rFonts w:hint="eastAsia"/>
          <w:color w:val="auto"/>
          <w:sz w:val="24"/>
          <w:szCs w:val="32"/>
          <w:highlight w:val="none"/>
          <w:vertAlign w:val="subscript"/>
        </w:rPr>
        <w:t>2</w:t>
      </w:r>
      <w:r>
        <w:rPr>
          <w:rFonts w:hint="eastAsia"/>
          <w:color w:val="auto"/>
          <w:sz w:val="24"/>
          <w:szCs w:val="32"/>
          <w:highlight w:val="none"/>
        </w:rPr>
        <w:t>、CO、O</w:t>
      </w:r>
      <w:r>
        <w:rPr>
          <w:rFonts w:hint="eastAsia"/>
          <w:color w:val="auto"/>
          <w:sz w:val="24"/>
          <w:szCs w:val="32"/>
          <w:highlight w:val="none"/>
          <w:vertAlign w:val="subscript"/>
        </w:rPr>
        <w:t>3</w:t>
      </w:r>
      <w:r>
        <w:rPr>
          <w:rFonts w:hint="eastAsia"/>
          <w:color w:val="auto"/>
          <w:sz w:val="24"/>
          <w:szCs w:val="32"/>
          <w:highlight w:val="none"/>
        </w:rPr>
        <w:t>、PM</w:t>
      </w:r>
      <w:r>
        <w:rPr>
          <w:rFonts w:hint="eastAsia"/>
          <w:color w:val="auto"/>
          <w:sz w:val="24"/>
          <w:szCs w:val="32"/>
          <w:highlight w:val="none"/>
          <w:vertAlign w:val="subscript"/>
        </w:rPr>
        <w:t>10</w:t>
      </w:r>
      <w:r>
        <w:rPr>
          <w:rFonts w:hint="eastAsia"/>
          <w:color w:val="auto"/>
          <w:sz w:val="24"/>
          <w:szCs w:val="32"/>
          <w:highlight w:val="none"/>
        </w:rPr>
        <w:t>、PM</w:t>
      </w:r>
      <w:r>
        <w:rPr>
          <w:rFonts w:hint="eastAsia"/>
          <w:color w:val="auto"/>
          <w:sz w:val="24"/>
          <w:szCs w:val="32"/>
          <w:highlight w:val="none"/>
          <w:vertAlign w:val="subscript"/>
        </w:rPr>
        <w:t>2.5</w:t>
      </w:r>
      <w:r>
        <w:rPr>
          <w:rFonts w:hint="eastAsia"/>
          <w:color w:val="auto"/>
          <w:sz w:val="24"/>
          <w:szCs w:val="32"/>
          <w:highlight w:val="none"/>
        </w:rPr>
        <w:t>均满足</w:t>
      </w:r>
      <w:r>
        <w:rPr>
          <w:rFonts w:hint="eastAsia"/>
          <w:color w:val="auto"/>
          <w:sz w:val="24"/>
          <w:highlight w:val="none"/>
        </w:rPr>
        <w:t>满足《环境空气质量标准》（GB3095-2012）中二级标准限值，判定为达标区</w:t>
      </w:r>
      <w:r>
        <w:rPr>
          <w:rFonts w:hint="eastAsia" w:hAnsi="宋体"/>
          <w:color w:val="auto"/>
          <w:sz w:val="24"/>
          <w:szCs w:val="32"/>
          <w:highlight w:val="none"/>
        </w:rPr>
        <w:t>。</w:t>
      </w:r>
      <w:r>
        <w:rPr>
          <w:rFonts w:hint="eastAsia"/>
          <w:color w:val="auto"/>
          <w:sz w:val="24"/>
          <w:szCs w:val="32"/>
          <w:highlight w:val="none"/>
        </w:rPr>
        <w:t>本项目数据来源为永州市生态环境局发布的《关于2</w:t>
      </w:r>
      <w:r>
        <w:rPr>
          <w:color w:val="auto"/>
          <w:sz w:val="24"/>
          <w:szCs w:val="32"/>
          <w:highlight w:val="none"/>
        </w:rPr>
        <w:t>023</w:t>
      </w:r>
      <w:r>
        <w:rPr>
          <w:rFonts w:hint="eastAsia"/>
          <w:color w:val="auto"/>
          <w:sz w:val="24"/>
          <w:szCs w:val="32"/>
          <w:highlight w:val="none"/>
        </w:rPr>
        <w:t>年1</w:t>
      </w:r>
      <w:r>
        <w:rPr>
          <w:color w:val="auto"/>
          <w:sz w:val="24"/>
          <w:szCs w:val="32"/>
          <w:highlight w:val="none"/>
        </w:rPr>
        <w:t>2</w:t>
      </w:r>
      <w:r>
        <w:rPr>
          <w:rFonts w:hint="eastAsia"/>
          <w:color w:val="auto"/>
          <w:sz w:val="24"/>
          <w:szCs w:val="32"/>
          <w:highlight w:val="none"/>
        </w:rPr>
        <w:t>月份全市环境质量状况的通报》中附件4</w:t>
      </w:r>
      <w:r>
        <w:rPr>
          <w:color w:val="auto"/>
          <w:sz w:val="24"/>
          <w:szCs w:val="32"/>
          <w:highlight w:val="none"/>
        </w:rPr>
        <w:t xml:space="preserve"> </w:t>
      </w:r>
      <w:r>
        <w:rPr>
          <w:rFonts w:hint="eastAsia"/>
          <w:color w:val="auto"/>
          <w:sz w:val="24"/>
          <w:szCs w:val="32"/>
          <w:highlight w:val="none"/>
        </w:rPr>
        <w:t>《</w:t>
      </w:r>
      <w:r>
        <w:rPr>
          <w:color w:val="auto"/>
          <w:sz w:val="24"/>
          <w:szCs w:val="32"/>
          <w:highlight w:val="none"/>
        </w:rPr>
        <w:t>20</w:t>
      </w:r>
      <w:r>
        <w:rPr>
          <w:rFonts w:hint="eastAsia"/>
          <w:color w:val="auto"/>
          <w:sz w:val="24"/>
          <w:szCs w:val="32"/>
          <w:highlight w:val="none"/>
        </w:rPr>
        <w:t>2</w:t>
      </w:r>
      <w:r>
        <w:rPr>
          <w:color w:val="auto"/>
          <w:sz w:val="24"/>
          <w:szCs w:val="32"/>
          <w:highlight w:val="none"/>
        </w:rPr>
        <w:t>3</w:t>
      </w:r>
      <w:r>
        <w:rPr>
          <w:rFonts w:hint="eastAsia"/>
          <w:color w:val="auto"/>
          <w:sz w:val="24"/>
          <w:szCs w:val="32"/>
          <w:highlight w:val="none"/>
        </w:rPr>
        <w:t>年1-12月全市城市环境空气质量污染物浓度状况</w:t>
      </w:r>
      <w:r>
        <w:rPr>
          <w:color w:val="auto"/>
          <w:sz w:val="24"/>
          <w:szCs w:val="32"/>
          <w:highlight w:val="none"/>
        </w:rPr>
        <w:t>》中</w:t>
      </w:r>
      <w:r>
        <w:rPr>
          <w:rFonts w:hint="eastAsia"/>
          <w:color w:val="auto"/>
          <w:sz w:val="24"/>
          <w:szCs w:val="32"/>
          <w:highlight w:val="none"/>
        </w:rPr>
        <w:t>祁阳市</w:t>
      </w:r>
      <w:r>
        <w:rPr>
          <w:color w:val="auto"/>
          <w:sz w:val="24"/>
          <w:szCs w:val="32"/>
          <w:highlight w:val="none"/>
        </w:rPr>
        <w:t>环境空气质量现状数据</w:t>
      </w:r>
      <w:r>
        <w:rPr>
          <w:rFonts w:hint="eastAsia"/>
          <w:color w:val="auto"/>
          <w:sz w:val="24"/>
          <w:szCs w:val="32"/>
          <w:highlight w:val="none"/>
        </w:rPr>
        <w:t>，符合《环境影响评价技术导则 大气环境》（</w:t>
      </w:r>
      <w:r>
        <w:rPr>
          <w:color w:val="auto"/>
          <w:sz w:val="24"/>
          <w:szCs w:val="32"/>
          <w:highlight w:val="none"/>
        </w:rPr>
        <w:t>HJ2.2-2018</w:t>
      </w:r>
      <w:r>
        <w:rPr>
          <w:rFonts w:hint="eastAsia"/>
          <w:color w:val="auto"/>
          <w:sz w:val="24"/>
          <w:szCs w:val="32"/>
          <w:highlight w:val="none"/>
        </w:rPr>
        <w:t>）要求</w:t>
      </w:r>
      <w:r>
        <w:rPr>
          <w:color w:val="auto"/>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5</w:t>
      </w:r>
      <w:r>
        <w:rPr>
          <w:color w:val="auto"/>
          <w:sz w:val="24"/>
          <w:szCs w:val="24"/>
          <w:highlight w:val="none"/>
        </w:rPr>
        <w:t>.1</w:t>
      </w:r>
      <w:r>
        <w:rPr>
          <w:rFonts w:hint="eastAsia"/>
          <w:color w:val="auto"/>
          <w:sz w:val="24"/>
          <w:szCs w:val="24"/>
          <w:highlight w:val="none"/>
        </w:rPr>
        <w:t>.2 补充</w:t>
      </w:r>
      <w:r>
        <w:rPr>
          <w:color w:val="auto"/>
          <w:sz w:val="24"/>
          <w:szCs w:val="24"/>
          <w:highlight w:val="none"/>
        </w:rPr>
        <w:t>监测污染物环境质量现状评价</w:t>
      </w:r>
    </w:p>
    <w:p>
      <w:pPr>
        <w:adjustRightInd w:val="0"/>
        <w:snapToGrid w:val="0"/>
        <w:spacing w:line="360" w:lineRule="auto"/>
        <w:ind w:firstLine="481" w:firstLineChars="200"/>
        <w:rPr>
          <w:b/>
          <w:color w:val="auto"/>
          <w:sz w:val="24"/>
          <w:highlight w:val="none"/>
        </w:rPr>
      </w:pPr>
      <w:r>
        <w:rPr>
          <w:rFonts w:hint="eastAsia"/>
          <w:b/>
          <w:color w:val="auto"/>
          <w:sz w:val="24"/>
          <w:highlight w:val="none"/>
        </w:rPr>
        <w:t>1、</w:t>
      </w:r>
      <w:r>
        <w:rPr>
          <w:b/>
          <w:color w:val="auto"/>
          <w:sz w:val="24"/>
          <w:highlight w:val="none"/>
        </w:rPr>
        <w:t>监测点位及因子</w:t>
      </w:r>
    </w:p>
    <w:p>
      <w:pPr>
        <w:adjustRightInd w:val="0"/>
        <w:snapToGrid w:val="0"/>
        <w:spacing w:line="360" w:lineRule="auto"/>
        <w:ind w:firstLine="480" w:firstLineChars="200"/>
        <w:rPr>
          <w:color w:val="auto"/>
          <w:sz w:val="24"/>
          <w:highlight w:val="none"/>
        </w:rPr>
      </w:pPr>
      <w:r>
        <w:rPr>
          <w:color w:val="auto"/>
          <w:sz w:val="24"/>
          <w:highlight w:val="none"/>
        </w:rPr>
        <w:t>（1）监测因子</w:t>
      </w:r>
    </w:p>
    <w:p>
      <w:pPr>
        <w:adjustRightInd w:val="0"/>
        <w:snapToGrid w:val="0"/>
        <w:spacing w:line="360" w:lineRule="auto"/>
        <w:ind w:firstLine="480" w:firstLineChars="200"/>
        <w:rPr>
          <w:color w:val="auto"/>
          <w:sz w:val="24"/>
          <w:highlight w:val="none"/>
        </w:rPr>
      </w:pPr>
      <w:r>
        <w:rPr>
          <w:color w:val="auto"/>
          <w:sz w:val="24"/>
          <w:highlight w:val="none"/>
        </w:rPr>
        <w:t>根据大气导则要求、环境质量标准以及结合项目排污情况，项目环境空气现状补充监测选取的监测因子包括：NH</w:t>
      </w:r>
      <w:r>
        <w:rPr>
          <w:color w:val="auto"/>
          <w:sz w:val="24"/>
          <w:highlight w:val="none"/>
          <w:vertAlign w:val="subscript"/>
        </w:rPr>
        <w:t>3</w:t>
      </w:r>
      <w:r>
        <w:rPr>
          <w:color w:val="auto"/>
          <w:sz w:val="24"/>
          <w:highlight w:val="none"/>
        </w:rPr>
        <w:t>、H</w:t>
      </w:r>
      <w:r>
        <w:rPr>
          <w:color w:val="auto"/>
          <w:sz w:val="24"/>
          <w:highlight w:val="none"/>
          <w:vertAlign w:val="subscript"/>
        </w:rPr>
        <w:t>2</w:t>
      </w:r>
      <w:r>
        <w:rPr>
          <w:color w:val="auto"/>
          <w:sz w:val="24"/>
          <w:highlight w:val="none"/>
        </w:rPr>
        <w:t>S、臭气浓度等3项指标。</w:t>
      </w:r>
    </w:p>
    <w:p>
      <w:pPr>
        <w:adjustRightInd w:val="0"/>
        <w:snapToGrid w:val="0"/>
        <w:spacing w:line="360" w:lineRule="auto"/>
        <w:ind w:firstLine="480" w:firstLineChars="200"/>
        <w:rPr>
          <w:color w:val="auto"/>
          <w:sz w:val="24"/>
          <w:highlight w:val="none"/>
        </w:rPr>
      </w:pPr>
      <w:r>
        <w:rPr>
          <w:color w:val="auto"/>
          <w:sz w:val="24"/>
          <w:highlight w:val="none"/>
        </w:rPr>
        <w:t>（2）监测点位</w:t>
      </w:r>
    </w:p>
    <w:p>
      <w:pPr>
        <w:spacing w:line="360" w:lineRule="auto"/>
        <w:ind w:firstLine="480" w:firstLineChars="200"/>
        <w:rPr>
          <w:color w:val="auto"/>
          <w:sz w:val="24"/>
          <w:highlight w:val="none"/>
        </w:rPr>
      </w:pPr>
      <w:r>
        <w:rPr>
          <w:color w:val="auto"/>
          <w:sz w:val="24"/>
          <w:highlight w:val="none"/>
        </w:rPr>
        <w:t>本项目环评委托</w:t>
      </w:r>
      <w:r>
        <w:rPr>
          <w:rFonts w:hint="eastAsia"/>
          <w:color w:val="auto"/>
          <w:sz w:val="24"/>
          <w:highlight w:val="none"/>
        </w:rPr>
        <w:t>湖南中额环保科技有限公司</w:t>
      </w:r>
      <w:r>
        <w:rPr>
          <w:color w:val="auto"/>
          <w:sz w:val="24"/>
          <w:highlight w:val="none"/>
        </w:rPr>
        <w:t>对</w:t>
      </w:r>
      <w:r>
        <w:rPr>
          <w:rFonts w:hint="eastAsia"/>
          <w:color w:val="auto"/>
          <w:sz w:val="24"/>
          <w:highlight w:val="none"/>
        </w:rPr>
        <w:t>G1项目拟建地</w:t>
      </w:r>
      <w:r>
        <w:rPr>
          <w:color w:val="auto"/>
          <w:sz w:val="24"/>
          <w:highlight w:val="none"/>
        </w:rPr>
        <w:t>、</w:t>
      </w:r>
      <w:r>
        <w:rPr>
          <w:rFonts w:hint="eastAsia"/>
          <w:color w:val="auto"/>
          <w:sz w:val="24"/>
          <w:highlight w:val="none"/>
        </w:rPr>
        <w:t xml:space="preserve">G2项目南面雷家院的 </w:t>
      </w:r>
      <w:r>
        <w:rPr>
          <w:color w:val="auto"/>
          <w:sz w:val="24"/>
          <w:highlight w:val="none"/>
        </w:rPr>
        <w:t>NH</w:t>
      </w:r>
      <w:r>
        <w:rPr>
          <w:color w:val="auto"/>
          <w:sz w:val="24"/>
          <w:highlight w:val="none"/>
          <w:vertAlign w:val="subscript"/>
        </w:rPr>
        <w:t>3</w:t>
      </w:r>
      <w:r>
        <w:rPr>
          <w:color w:val="auto"/>
          <w:sz w:val="24"/>
          <w:highlight w:val="none"/>
        </w:rPr>
        <w:t>、H</w:t>
      </w:r>
      <w:r>
        <w:rPr>
          <w:color w:val="auto"/>
          <w:sz w:val="24"/>
          <w:highlight w:val="none"/>
          <w:vertAlign w:val="subscript"/>
        </w:rPr>
        <w:t>2</w:t>
      </w:r>
      <w:r>
        <w:rPr>
          <w:color w:val="auto"/>
          <w:sz w:val="24"/>
          <w:highlight w:val="none"/>
        </w:rPr>
        <w:t>S、臭气浓度进行监测（检测报告编号：</w:t>
      </w:r>
      <w:r>
        <w:rPr>
          <w:rFonts w:hint="eastAsia"/>
          <w:color w:val="auto"/>
          <w:sz w:val="24"/>
          <w:highlight w:val="none"/>
        </w:rPr>
        <w:t>ZEHB202408009</w:t>
      </w:r>
      <w:r>
        <w:rPr>
          <w:color w:val="auto"/>
          <w:sz w:val="24"/>
          <w:highlight w:val="none"/>
        </w:rPr>
        <w:t>），监测点位及监测项目情况见表5.1-</w:t>
      </w:r>
      <w:r>
        <w:rPr>
          <w:rFonts w:hint="eastAsia"/>
          <w:color w:val="auto"/>
          <w:sz w:val="24"/>
          <w:highlight w:val="none"/>
        </w:rPr>
        <w:t>2</w:t>
      </w:r>
      <w:r>
        <w:rPr>
          <w:color w:val="auto"/>
          <w:sz w:val="24"/>
          <w:highlight w:val="none"/>
        </w:rPr>
        <w:t>。</w:t>
      </w:r>
    </w:p>
    <w:p>
      <w:pPr>
        <w:spacing w:beforeLines="50"/>
        <w:jc w:val="center"/>
        <w:rPr>
          <w:b/>
          <w:bCs/>
          <w:color w:val="auto"/>
          <w:szCs w:val="21"/>
          <w:highlight w:val="none"/>
        </w:rPr>
      </w:pPr>
      <w:r>
        <w:rPr>
          <w:b/>
          <w:bCs/>
          <w:color w:val="auto"/>
          <w:szCs w:val="21"/>
          <w:highlight w:val="none"/>
        </w:rPr>
        <w:t>表5.1-</w:t>
      </w:r>
      <w:r>
        <w:rPr>
          <w:rFonts w:hint="eastAsia"/>
          <w:b/>
          <w:bCs/>
          <w:color w:val="auto"/>
          <w:szCs w:val="21"/>
          <w:highlight w:val="none"/>
        </w:rPr>
        <w:t>2</w:t>
      </w:r>
      <w:r>
        <w:rPr>
          <w:b/>
          <w:bCs/>
          <w:color w:val="auto"/>
          <w:szCs w:val="21"/>
          <w:highlight w:val="none"/>
        </w:rPr>
        <w:t xml:space="preserve">  其他污染物补充监测点位基本信息</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7"/>
        <w:gridCol w:w="1214"/>
        <w:gridCol w:w="1109"/>
        <w:gridCol w:w="1181"/>
        <w:gridCol w:w="1786"/>
        <w:gridCol w:w="911"/>
        <w:gridCol w:w="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pct"/>
            <w:vMerge w:val="restart"/>
            <w:vAlign w:val="center"/>
          </w:tcPr>
          <w:p>
            <w:pPr>
              <w:adjustRightInd w:val="0"/>
              <w:snapToGrid w:val="0"/>
              <w:jc w:val="center"/>
              <w:rPr>
                <w:b/>
                <w:color w:val="auto"/>
                <w:szCs w:val="21"/>
                <w:highlight w:val="none"/>
              </w:rPr>
            </w:pPr>
            <w:r>
              <w:rPr>
                <w:b/>
                <w:color w:val="auto"/>
                <w:szCs w:val="21"/>
                <w:highlight w:val="none"/>
              </w:rPr>
              <w:t>监测点</w:t>
            </w:r>
          </w:p>
          <w:p>
            <w:pPr>
              <w:adjustRightInd w:val="0"/>
              <w:snapToGrid w:val="0"/>
              <w:jc w:val="center"/>
              <w:rPr>
                <w:b/>
                <w:color w:val="auto"/>
                <w:szCs w:val="21"/>
                <w:highlight w:val="none"/>
              </w:rPr>
            </w:pPr>
            <w:r>
              <w:rPr>
                <w:b/>
                <w:color w:val="auto"/>
                <w:szCs w:val="21"/>
                <w:highlight w:val="none"/>
              </w:rPr>
              <w:t>名称</w:t>
            </w:r>
          </w:p>
        </w:tc>
        <w:tc>
          <w:tcPr>
            <w:tcW w:w="1352" w:type="pct"/>
            <w:gridSpan w:val="2"/>
            <w:vAlign w:val="center"/>
          </w:tcPr>
          <w:p>
            <w:pPr>
              <w:adjustRightInd w:val="0"/>
              <w:snapToGrid w:val="0"/>
              <w:jc w:val="center"/>
              <w:rPr>
                <w:b/>
                <w:color w:val="auto"/>
                <w:szCs w:val="21"/>
                <w:highlight w:val="none"/>
              </w:rPr>
            </w:pPr>
            <w:r>
              <w:rPr>
                <w:b/>
                <w:color w:val="auto"/>
                <w:szCs w:val="21"/>
                <w:highlight w:val="none"/>
              </w:rPr>
              <w:t>监测点坐标/m</w:t>
            </w:r>
          </w:p>
        </w:tc>
        <w:tc>
          <w:tcPr>
            <w:tcW w:w="695" w:type="pct"/>
            <w:vMerge w:val="restart"/>
            <w:vAlign w:val="center"/>
          </w:tcPr>
          <w:p>
            <w:pPr>
              <w:adjustRightInd w:val="0"/>
              <w:snapToGrid w:val="0"/>
              <w:jc w:val="center"/>
              <w:rPr>
                <w:b/>
                <w:color w:val="auto"/>
                <w:szCs w:val="21"/>
                <w:highlight w:val="none"/>
              </w:rPr>
            </w:pPr>
            <w:r>
              <w:rPr>
                <w:b/>
                <w:color w:val="auto"/>
                <w:szCs w:val="21"/>
                <w:highlight w:val="none"/>
              </w:rPr>
              <w:t>监测因子</w:t>
            </w:r>
          </w:p>
        </w:tc>
        <w:tc>
          <w:tcPr>
            <w:tcW w:w="1048" w:type="pct"/>
            <w:vMerge w:val="restart"/>
            <w:vAlign w:val="center"/>
          </w:tcPr>
          <w:p>
            <w:pPr>
              <w:adjustRightInd w:val="0"/>
              <w:snapToGrid w:val="0"/>
              <w:jc w:val="center"/>
              <w:rPr>
                <w:b/>
                <w:color w:val="auto"/>
                <w:szCs w:val="21"/>
                <w:highlight w:val="none"/>
              </w:rPr>
            </w:pPr>
            <w:r>
              <w:rPr>
                <w:b/>
                <w:color w:val="auto"/>
                <w:szCs w:val="21"/>
                <w:highlight w:val="none"/>
              </w:rPr>
              <w:t>监测时段</w:t>
            </w:r>
          </w:p>
        </w:tc>
        <w:tc>
          <w:tcPr>
            <w:tcW w:w="535" w:type="pct"/>
            <w:vMerge w:val="restart"/>
            <w:vAlign w:val="center"/>
          </w:tcPr>
          <w:p>
            <w:pPr>
              <w:adjustRightInd w:val="0"/>
              <w:snapToGrid w:val="0"/>
              <w:jc w:val="center"/>
              <w:rPr>
                <w:b/>
                <w:color w:val="auto"/>
                <w:szCs w:val="21"/>
                <w:highlight w:val="none"/>
              </w:rPr>
            </w:pPr>
            <w:r>
              <w:rPr>
                <w:b/>
                <w:color w:val="auto"/>
                <w:szCs w:val="21"/>
                <w:highlight w:val="none"/>
              </w:rPr>
              <w:t>相对厂址方位</w:t>
            </w:r>
          </w:p>
        </w:tc>
        <w:tc>
          <w:tcPr>
            <w:tcW w:w="540" w:type="pct"/>
            <w:vMerge w:val="restart"/>
            <w:vAlign w:val="center"/>
          </w:tcPr>
          <w:p>
            <w:pPr>
              <w:adjustRightInd w:val="0"/>
              <w:snapToGrid w:val="0"/>
              <w:jc w:val="center"/>
              <w:rPr>
                <w:b/>
                <w:color w:val="auto"/>
                <w:szCs w:val="21"/>
                <w:highlight w:val="none"/>
              </w:rPr>
            </w:pPr>
            <w:r>
              <w:rPr>
                <w:b/>
                <w:color w:val="auto"/>
                <w:szCs w:val="21"/>
                <w:highlight w:val="none"/>
              </w:rPr>
              <w:t>相对厂界距离/km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pct"/>
            <w:vMerge w:val="continue"/>
            <w:vAlign w:val="center"/>
          </w:tcPr>
          <w:p>
            <w:pPr>
              <w:adjustRightInd w:val="0"/>
              <w:snapToGrid w:val="0"/>
              <w:jc w:val="center"/>
              <w:rPr>
                <w:b/>
                <w:color w:val="auto"/>
                <w:szCs w:val="21"/>
                <w:highlight w:val="none"/>
              </w:rPr>
            </w:pPr>
          </w:p>
        </w:tc>
        <w:tc>
          <w:tcPr>
            <w:tcW w:w="702" w:type="pct"/>
            <w:vAlign w:val="center"/>
          </w:tcPr>
          <w:p>
            <w:pPr>
              <w:adjustRightInd w:val="0"/>
              <w:snapToGrid w:val="0"/>
              <w:jc w:val="center"/>
              <w:rPr>
                <w:b/>
                <w:color w:val="auto"/>
                <w:szCs w:val="21"/>
                <w:highlight w:val="none"/>
              </w:rPr>
            </w:pPr>
            <w:r>
              <w:rPr>
                <w:b/>
                <w:color w:val="auto"/>
                <w:szCs w:val="21"/>
                <w:highlight w:val="none"/>
              </w:rPr>
              <w:t>X</w:t>
            </w:r>
          </w:p>
        </w:tc>
        <w:tc>
          <w:tcPr>
            <w:tcW w:w="650" w:type="pct"/>
            <w:vAlign w:val="center"/>
          </w:tcPr>
          <w:p>
            <w:pPr>
              <w:adjustRightInd w:val="0"/>
              <w:snapToGrid w:val="0"/>
              <w:jc w:val="center"/>
              <w:rPr>
                <w:b/>
                <w:color w:val="auto"/>
                <w:szCs w:val="21"/>
                <w:highlight w:val="none"/>
              </w:rPr>
            </w:pPr>
            <w:r>
              <w:rPr>
                <w:b/>
                <w:color w:val="auto"/>
                <w:szCs w:val="21"/>
                <w:highlight w:val="none"/>
              </w:rPr>
              <w:t>Y</w:t>
            </w:r>
          </w:p>
        </w:tc>
        <w:tc>
          <w:tcPr>
            <w:tcW w:w="695" w:type="pct"/>
            <w:vMerge w:val="continue"/>
            <w:vAlign w:val="center"/>
          </w:tcPr>
          <w:p>
            <w:pPr>
              <w:adjustRightInd w:val="0"/>
              <w:snapToGrid w:val="0"/>
              <w:jc w:val="center"/>
              <w:rPr>
                <w:b/>
                <w:color w:val="auto"/>
                <w:szCs w:val="21"/>
                <w:highlight w:val="none"/>
              </w:rPr>
            </w:pPr>
          </w:p>
        </w:tc>
        <w:tc>
          <w:tcPr>
            <w:tcW w:w="1048" w:type="pct"/>
            <w:vMerge w:val="continue"/>
            <w:vAlign w:val="center"/>
          </w:tcPr>
          <w:p>
            <w:pPr>
              <w:adjustRightInd w:val="0"/>
              <w:snapToGrid w:val="0"/>
              <w:jc w:val="center"/>
              <w:rPr>
                <w:b/>
                <w:color w:val="auto"/>
                <w:szCs w:val="21"/>
                <w:highlight w:val="none"/>
              </w:rPr>
            </w:pPr>
          </w:p>
        </w:tc>
        <w:tc>
          <w:tcPr>
            <w:tcW w:w="535" w:type="pct"/>
            <w:vMerge w:val="continue"/>
            <w:vAlign w:val="center"/>
          </w:tcPr>
          <w:p>
            <w:pPr>
              <w:adjustRightInd w:val="0"/>
              <w:snapToGrid w:val="0"/>
              <w:jc w:val="center"/>
              <w:rPr>
                <w:b/>
                <w:color w:val="auto"/>
                <w:szCs w:val="21"/>
                <w:highlight w:val="none"/>
              </w:rPr>
            </w:pPr>
          </w:p>
        </w:tc>
        <w:tc>
          <w:tcPr>
            <w:tcW w:w="540" w:type="pct"/>
            <w:vMerge w:val="continue"/>
            <w:vAlign w:val="center"/>
          </w:tcPr>
          <w:p>
            <w:pPr>
              <w:adjustRightInd w:val="0"/>
              <w:snapToGrid w:val="0"/>
              <w:jc w:val="center"/>
              <w:rPr>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pct"/>
            <w:vAlign w:val="center"/>
          </w:tcPr>
          <w:p>
            <w:pPr>
              <w:jc w:val="center"/>
              <w:rPr>
                <w:color w:val="auto"/>
                <w:szCs w:val="21"/>
                <w:highlight w:val="none"/>
              </w:rPr>
            </w:pPr>
            <w:r>
              <w:rPr>
                <w:rFonts w:hint="eastAsia"/>
                <w:color w:val="auto"/>
                <w:szCs w:val="21"/>
                <w:highlight w:val="none"/>
              </w:rPr>
              <w:t>G1项目拟建地</w:t>
            </w:r>
          </w:p>
        </w:tc>
        <w:tc>
          <w:tcPr>
            <w:tcW w:w="702" w:type="pct"/>
            <w:vAlign w:val="center"/>
          </w:tcPr>
          <w:p>
            <w:pPr>
              <w:jc w:val="center"/>
              <w:rPr>
                <w:color w:val="auto"/>
                <w:szCs w:val="21"/>
                <w:highlight w:val="none"/>
              </w:rPr>
            </w:pPr>
            <w:r>
              <w:rPr>
                <w:rFonts w:hint="eastAsia"/>
                <w:color w:val="auto"/>
                <w:szCs w:val="21"/>
                <w:highlight w:val="none"/>
              </w:rPr>
              <w:t>111.750394</w:t>
            </w:r>
          </w:p>
        </w:tc>
        <w:tc>
          <w:tcPr>
            <w:tcW w:w="650" w:type="pct"/>
            <w:vAlign w:val="center"/>
          </w:tcPr>
          <w:p>
            <w:pPr>
              <w:jc w:val="center"/>
              <w:rPr>
                <w:color w:val="auto"/>
                <w:szCs w:val="21"/>
                <w:highlight w:val="none"/>
              </w:rPr>
            </w:pPr>
            <w:r>
              <w:rPr>
                <w:rFonts w:hint="eastAsia"/>
                <w:color w:val="auto"/>
                <w:szCs w:val="21"/>
                <w:highlight w:val="none"/>
              </w:rPr>
              <w:t>26.722027</w:t>
            </w:r>
          </w:p>
        </w:tc>
        <w:tc>
          <w:tcPr>
            <w:tcW w:w="695" w:type="pct"/>
            <w:vAlign w:val="center"/>
          </w:tcPr>
          <w:p>
            <w:pPr>
              <w:adjustRightInd w:val="0"/>
              <w:snapToGrid w:val="0"/>
              <w:jc w:val="center"/>
              <w:rPr>
                <w:bCs/>
                <w:color w:val="auto"/>
                <w:szCs w:val="21"/>
                <w:highlight w:val="none"/>
              </w:rPr>
            </w:pPr>
            <w:r>
              <w:rPr>
                <w:bCs/>
                <w:color w:val="auto"/>
                <w:szCs w:val="21"/>
                <w:highlight w:val="none"/>
              </w:rPr>
              <w:t>NH</w:t>
            </w:r>
            <w:r>
              <w:rPr>
                <w:bCs/>
                <w:color w:val="auto"/>
                <w:szCs w:val="21"/>
                <w:highlight w:val="none"/>
                <w:vertAlign w:val="subscript"/>
              </w:rPr>
              <w:t>3</w:t>
            </w:r>
            <w:r>
              <w:rPr>
                <w:bCs/>
                <w:color w:val="auto"/>
                <w:szCs w:val="21"/>
                <w:highlight w:val="none"/>
              </w:rPr>
              <w:t>、H</w:t>
            </w:r>
            <w:r>
              <w:rPr>
                <w:bCs/>
                <w:color w:val="auto"/>
                <w:szCs w:val="21"/>
                <w:highlight w:val="none"/>
                <w:vertAlign w:val="subscript"/>
              </w:rPr>
              <w:t>2</w:t>
            </w:r>
            <w:r>
              <w:rPr>
                <w:bCs/>
                <w:color w:val="auto"/>
                <w:szCs w:val="21"/>
                <w:highlight w:val="none"/>
              </w:rPr>
              <w:t>S、臭气浓度</w:t>
            </w:r>
          </w:p>
        </w:tc>
        <w:tc>
          <w:tcPr>
            <w:tcW w:w="1048" w:type="pct"/>
            <w:vMerge w:val="restart"/>
            <w:vAlign w:val="center"/>
          </w:tcPr>
          <w:p>
            <w:pPr>
              <w:adjustRightInd w:val="0"/>
              <w:snapToGrid w:val="0"/>
              <w:jc w:val="center"/>
              <w:rPr>
                <w:bCs/>
                <w:color w:val="auto"/>
                <w:spacing w:val="-6"/>
                <w:highlight w:val="none"/>
              </w:rPr>
            </w:pPr>
            <w:r>
              <w:rPr>
                <w:rFonts w:hint="eastAsia"/>
                <w:color w:val="auto"/>
                <w:szCs w:val="21"/>
                <w:highlight w:val="none"/>
              </w:rPr>
              <w:t>2024</w:t>
            </w:r>
            <w:r>
              <w:rPr>
                <w:color w:val="auto"/>
                <w:szCs w:val="21"/>
                <w:highlight w:val="none"/>
              </w:rPr>
              <w:t>年</w:t>
            </w:r>
            <w:r>
              <w:rPr>
                <w:rFonts w:hint="eastAsia"/>
                <w:color w:val="auto"/>
                <w:szCs w:val="21"/>
                <w:highlight w:val="none"/>
              </w:rPr>
              <w:t>08</w:t>
            </w:r>
            <w:r>
              <w:rPr>
                <w:color w:val="auto"/>
                <w:szCs w:val="21"/>
                <w:highlight w:val="none"/>
              </w:rPr>
              <w:t>月</w:t>
            </w:r>
            <w:r>
              <w:rPr>
                <w:rFonts w:hint="eastAsia"/>
                <w:color w:val="auto"/>
                <w:szCs w:val="21"/>
                <w:highlight w:val="none"/>
              </w:rPr>
              <w:t>05</w:t>
            </w:r>
            <w:r>
              <w:rPr>
                <w:color w:val="auto"/>
                <w:szCs w:val="21"/>
                <w:highlight w:val="none"/>
              </w:rPr>
              <w:t>日至</w:t>
            </w:r>
            <w:r>
              <w:rPr>
                <w:rFonts w:hint="eastAsia"/>
                <w:color w:val="auto"/>
                <w:szCs w:val="21"/>
                <w:highlight w:val="none"/>
              </w:rPr>
              <w:t>2024</w:t>
            </w:r>
            <w:r>
              <w:rPr>
                <w:color w:val="auto"/>
                <w:szCs w:val="21"/>
                <w:highlight w:val="none"/>
              </w:rPr>
              <w:t>年</w:t>
            </w:r>
            <w:r>
              <w:rPr>
                <w:rFonts w:hint="eastAsia"/>
                <w:color w:val="auto"/>
                <w:szCs w:val="21"/>
                <w:highlight w:val="none"/>
              </w:rPr>
              <w:t>08</w:t>
            </w:r>
            <w:r>
              <w:rPr>
                <w:color w:val="auto"/>
                <w:szCs w:val="21"/>
                <w:highlight w:val="none"/>
              </w:rPr>
              <w:t>月</w:t>
            </w:r>
            <w:r>
              <w:rPr>
                <w:rFonts w:hint="eastAsia"/>
                <w:color w:val="auto"/>
                <w:szCs w:val="21"/>
                <w:highlight w:val="none"/>
              </w:rPr>
              <w:t>11</w:t>
            </w:r>
            <w:r>
              <w:rPr>
                <w:color w:val="auto"/>
                <w:szCs w:val="21"/>
                <w:highlight w:val="none"/>
              </w:rPr>
              <w:t>日</w:t>
            </w:r>
          </w:p>
        </w:tc>
        <w:tc>
          <w:tcPr>
            <w:tcW w:w="535" w:type="pct"/>
            <w:vAlign w:val="center"/>
          </w:tcPr>
          <w:p>
            <w:pPr>
              <w:jc w:val="center"/>
              <w:rPr>
                <w:color w:val="auto"/>
                <w:szCs w:val="21"/>
                <w:highlight w:val="none"/>
              </w:rPr>
            </w:pPr>
            <w:r>
              <w:rPr>
                <w:color w:val="auto"/>
                <w:szCs w:val="21"/>
                <w:highlight w:val="none"/>
              </w:rPr>
              <w:t>/</w:t>
            </w:r>
          </w:p>
        </w:tc>
        <w:tc>
          <w:tcPr>
            <w:tcW w:w="540" w:type="pct"/>
            <w:vAlign w:val="center"/>
          </w:tcPr>
          <w:p>
            <w:pPr>
              <w:jc w:val="center"/>
              <w:rPr>
                <w:color w:val="auto"/>
                <w:szCs w:val="21"/>
                <w:highlight w:val="none"/>
              </w:rPr>
            </w:pPr>
            <w:r>
              <w:rPr>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pct"/>
            <w:vAlign w:val="center"/>
          </w:tcPr>
          <w:p>
            <w:pPr>
              <w:jc w:val="center"/>
              <w:rPr>
                <w:color w:val="auto"/>
                <w:szCs w:val="21"/>
                <w:highlight w:val="none"/>
              </w:rPr>
            </w:pPr>
            <w:r>
              <w:rPr>
                <w:rFonts w:hint="eastAsia"/>
                <w:color w:val="auto"/>
                <w:szCs w:val="21"/>
                <w:highlight w:val="none"/>
              </w:rPr>
              <w:t>G2项目南面雷家院</w:t>
            </w:r>
          </w:p>
        </w:tc>
        <w:tc>
          <w:tcPr>
            <w:tcW w:w="702" w:type="pct"/>
            <w:vAlign w:val="center"/>
          </w:tcPr>
          <w:p>
            <w:pPr>
              <w:jc w:val="center"/>
              <w:rPr>
                <w:color w:val="auto"/>
                <w:szCs w:val="21"/>
                <w:highlight w:val="none"/>
              </w:rPr>
            </w:pPr>
            <w:r>
              <w:rPr>
                <w:rFonts w:hint="eastAsia"/>
                <w:color w:val="auto"/>
                <w:szCs w:val="21"/>
                <w:highlight w:val="none"/>
              </w:rPr>
              <w:t>111.754239</w:t>
            </w:r>
          </w:p>
        </w:tc>
        <w:tc>
          <w:tcPr>
            <w:tcW w:w="650" w:type="pct"/>
            <w:vAlign w:val="center"/>
          </w:tcPr>
          <w:p>
            <w:pPr>
              <w:jc w:val="center"/>
              <w:rPr>
                <w:color w:val="auto"/>
                <w:szCs w:val="21"/>
                <w:highlight w:val="none"/>
              </w:rPr>
            </w:pPr>
            <w:r>
              <w:rPr>
                <w:rFonts w:hint="eastAsia"/>
                <w:color w:val="auto"/>
                <w:szCs w:val="21"/>
                <w:highlight w:val="none"/>
              </w:rPr>
              <w:t>26.715426</w:t>
            </w:r>
          </w:p>
        </w:tc>
        <w:tc>
          <w:tcPr>
            <w:tcW w:w="695" w:type="pct"/>
            <w:vAlign w:val="center"/>
          </w:tcPr>
          <w:p>
            <w:pPr>
              <w:adjustRightInd w:val="0"/>
              <w:snapToGrid w:val="0"/>
              <w:jc w:val="center"/>
              <w:rPr>
                <w:bCs/>
                <w:color w:val="auto"/>
                <w:szCs w:val="21"/>
                <w:highlight w:val="none"/>
              </w:rPr>
            </w:pPr>
            <w:r>
              <w:rPr>
                <w:bCs/>
                <w:color w:val="auto"/>
                <w:szCs w:val="21"/>
                <w:highlight w:val="none"/>
              </w:rPr>
              <w:t>NH</w:t>
            </w:r>
            <w:r>
              <w:rPr>
                <w:bCs/>
                <w:color w:val="auto"/>
                <w:szCs w:val="21"/>
                <w:highlight w:val="none"/>
                <w:vertAlign w:val="subscript"/>
              </w:rPr>
              <w:t>3</w:t>
            </w:r>
            <w:r>
              <w:rPr>
                <w:bCs/>
                <w:color w:val="auto"/>
                <w:szCs w:val="21"/>
                <w:highlight w:val="none"/>
              </w:rPr>
              <w:t>、H</w:t>
            </w:r>
            <w:r>
              <w:rPr>
                <w:bCs/>
                <w:color w:val="auto"/>
                <w:szCs w:val="21"/>
                <w:highlight w:val="none"/>
                <w:vertAlign w:val="subscript"/>
              </w:rPr>
              <w:t>2</w:t>
            </w:r>
            <w:r>
              <w:rPr>
                <w:bCs/>
                <w:color w:val="auto"/>
                <w:szCs w:val="21"/>
                <w:highlight w:val="none"/>
              </w:rPr>
              <w:t>S、臭气浓度</w:t>
            </w:r>
          </w:p>
        </w:tc>
        <w:tc>
          <w:tcPr>
            <w:tcW w:w="1048" w:type="pct"/>
            <w:vMerge w:val="continue"/>
            <w:vAlign w:val="center"/>
          </w:tcPr>
          <w:p>
            <w:pPr>
              <w:adjustRightInd w:val="0"/>
              <w:snapToGrid w:val="0"/>
              <w:jc w:val="center"/>
              <w:rPr>
                <w:bCs/>
                <w:color w:val="auto"/>
                <w:spacing w:val="-6"/>
                <w:highlight w:val="none"/>
              </w:rPr>
            </w:pPr>
          </w:p>
        </w:tc>
        <w:tc>
          <w:tcPr>
            <w:tcW w:w="535" w:type="pct"/>
            <w:vAlign w:val="center"/>
          </w:tcPr>
          <w:p>
            <w:pPr>
              <w:jc w:val="center"/>
              <w:rPr>
                <w:color w:val="auto"/>
                <w:szCs w:val="21"/>
                <w:highlight w:val="none"/>
              </w:rPr>
            </w:pPr>
            <w:r>
              <w:rPr>
                <w:color w:val="auto"/>
                <w:szCs w:val="21"/>
                <w:highlight w:val="none"/>
              </w:rPr>
              <w:t>南</w:t>
            </w:r>
          </w:p>
        </w:tc>
        <w:tc>
          <w:tcPr>
            <w:tcW w:w="540" w:type="pct"/>
            <w:vAlign w:val="center"/>
          </w:tcPr>
          <w:p>
            <w:pPr>
              <w:jc w:val="center"/>
              <w:rPr>
                <w:color w:val="auto"/>
                <w:szCs w:val="21"/>
                <w:highlight w:val="none"/>
              </w:rPr>
            </w:pPr>
            <w:r>
              <w:rPr>
                <w:rFonts w:hint="eastAsia"/>
                <w:color w:val="auto"/>
                <w:szCs w:val="21"/>
                <w:highlight w:val="none"/>
              </w:rPr>
              <w:t>0.52</w:t>
            </w:r>
          </w:p>
        </w:tc>
      </w:tr>
    </w:tbl>
    <w:p>
      <w:pPr>
        <w:spacing w:line="360" w:lineRule="auto"/>
        <w:ind w:firstLine="481" w:firstLineChars="200"/>
        <w:rPr>
          <w:b/>
          <w:color w:val="auto"/>
          <w:sz w:val="24"/>
          <w:highlight w:val="none"/>
        </w:rPr>
      </w:pPr>
      <w:r>
        <w:rPr>
          <w:b/>
          <w:color w:val="auto"/>
          <w:sz w:val="24"/>
          <w:highlight w:val="none"/>
        </w:rPr>
        <w:t>2、监测时间和和频率</w:t>
      </w:r>
    </w:p>
    <w:p>
      <w:pPr>
        <w:spacing w:line="360" w:lineRule="auto"/>
        <w:ind w:firstLine="480" w:firstLineChars="200"/>
        <w:rPr>
          <w:bCs/>
          <w:color w:val="auto"/>
          <w:sz w:val="24"/>
          <w:highlight w:val="none"/>
        </w:rPr>
      </w:pPr>
      <w:r>
        <w:rPr>
          <w:bCs/>
          <w:color w:val="auto"/>
          <w:sz w:val="24"/>
          <w:highlight w:val="none"/>
        </w:rPr>
        <w:t>连续监测7天（</w:t>
      </w:r>
      <w:r>
        <w:rPr>
          <w:rFonts w:hint="eastAsia"/>
          <w:bCs/>
          <w:color w:val="auto"/>
          <w:sz w:val="24"/>
          <w:highlight w:val="none"/>
        </w:rPr>
        <w:t>2024年08月05日至2024年08月11日</w:t>
      </w:r>
      <w:r>
        <w:rPr>
          <w:bCs/>
          <w:color w:val="auto"/>
          <w:sz w:val="24"/>
          <w:highlight w:val="none"/>
        </w:rPr>
        <w:t>）。</w:t>
      </w:r>
    </w:p>
    <w:p>
      <w:pPr>
        <w:spacing w:line="360" w:lineRule="auto"/>
        <w:ind w:firstLine="481" w:firstLineChars="200"/>
        <w:rPr>
          <w:b/>
          <w:color w:val="auto"/>
          <w:sz w:val="24"/>
          <w:highlight w:val="none"/>
        </w:rPr>
      </w:pPr>
      <w:r>
        <w:rPr>
          <w:b/>
          <w:color w:val="auto"/>
          <w:sz w:val="24"/>
          <w:highlight w:val="none"/>
        </w:rPr>
        <w:t>3、评价标准</w:t>
      </w:r>
    </w:p>
    <w:p>
      <w:pPr>
        <w:spacing w:line="360" w:lineRule="auto"/>
        <w:ind w:firstLine="480" w:firstLineChars="200"/>
        <w:rPr>
          <w:color w:val="auto"/>
          <w:sz w:val="24"/>
          <w:highlight w:val="none"/>
        </w:rPr>
      </w:pPr>
      <w:r>
        <w:rPr>
          <w:color w:val="auto"/>
          <w:sz w:val="24"/>
          <w:highlight w:val="none"/>
        </w:rPr>
        <w:t>NH</w:t>
      </w:r>
      <w:r>
        <w:rPr>
          <w:color w:val="auto"/>
          <w:sz w:val="24"/>
          <w:highlight w:val="none"/>
          <w:vertAlign w:val="subscript"/>
        </w:rPr>
        <w:t>3</w:t>
      </w:r>
      <w:r>
        <w:rPr>
          <w:color w:val="auto"/>
          <w:sz w:val="24"/>
          <w:highlight w:val="none"/>
        </w:rPr>
        <w:t>、H</w:t>
      </w:r>
      <w:r>
        <w:rPr>
          <w:color w:val="auto"/>
          <w:sz w:val="24"/>
          <w:highlight w:val="none"/>
          <w:vertAlign w:val="subscript"/>
        </w:rPr>
        <w:t>2</w:t>
      </w:r>
      <w:r>
        <w:rPr>
          <w:color w:val="auto"/>
          <w:sz w:val="24"/>
          <w:highlight w:val="none"/>
        </w:rPr>
        <w:t>S</w:t>
      </w:r>
      <w:r>
        <w:rPr>
          <w:bCs/>
          <w:color w:val="auto"/>
          <w:sz w:val="24"/>
          <w:highlight w:val="none"/>
        </w:rPr>
        <w:t>参照执行《环境影响评价技术导则大气环境》（HJ 2.2-2018）附录D</w:t>
      </w:r>
      <w:r>
        <w:rPr>
          <w:color w:val="auto"/>
          <w:sz w:val="24"/>
          <w:highlight w:val="none"/>
        </w:rPr>
        <w:t>中其他污染物空气质量浓度参考限值，臭气浓度参照执行《恶臭污染物排放标准》（GB 14554-93）中表1二级新改扩建标准值。</w:t>
      </w:r>
    </w:p>
    <w:p>
      <w:pPr>
        <w:spacing w:line="360" w:lineRule="auto"/>
        <w:ind w:firstLine="481" w:firstLineChars="200"/>
        <w:rPr>
          <w:b/>
          <w:color w:val="auto"/>
          <w:sz w:val="24"/>
          <w:highlight w:val="none"/>
        </w:rPr>
      </w:pPr>
      <w:r>
        <w:rPr>
          <w:b/>
          <w:color w:val="auto"/>
          <w:sz w:val="24"/>
          <w:highlight w:val="none"/>
        </w:rPr>
        <w:t>4、评价方法</w:t>
      </w:r>
    </w:p>
    <w:p>
      <w:pPr>
        <w:spacing w:line="360" w:lineRule="auto"/>
        <w:ind w:firstLine="480" w:firstLineChars="200"/>
        <w:rPr>
          <w:color w:val="auto"/>
          <w:sz w:val="24"/>
          <w:highlight w:val="none"/>
        </w:rPr>
      </w:pPr>
      <w:r>
        <w:rPr>
          <w:color w:val="auto"/>
          <w:sz w:val="24"/>
          <w:highlight w:val="none"/>
        </w:rPr>
        <w:t>根据《环境影响评价技术导则大气环境》（HJ2.2-2018）中的监测结果统计分析要求，以列表的方式给出各监测点大气污染物的不同取值时间的质量浓度变化范围，计算并列表给出各取值时间最大质量浓度值占相应标准质量浓度限值的百分比和超标率，评价达标情况。</w:t>
      </w:r>
    </w:p>
    <w:p>
      <w:pPr>
        <w:spacing w:line="360" w:lineRule="auto"/>
        <w:ind w:firstLine="481" w:firstLineChars="200"/>
        <w:rPr>
          <w:b/>
          <w:color w:val="auto"/>
          <w:sz w:val="24"/>
          <w:highlight w:val="none"/>
        </w:rPr>
      </w:pPr>
      <w:r>
        <w:rPr>
          <w:b/>
          <w:color w:val="auto"/>
          <w:sz w:val="24"/>
          <w:highlight w:val="none"/>
        </w:rPr>
        <w:t>5、监测结果及评价</w:t>
      </w:r>
    </w:p>
    <w:p>
      <w:pPr>
        <w:spacing w:line="360" w:lineRule="auto"/>
        <w:ind w:firstLine="480" w:firstLineChars="200"/>
        <w:rPr>
          <w:bCs/>
          <w:color w:val="auto"/>
          <w:sz w:val="24"/>
          <w:highlight w:val="none"/>
        </w:rPr>
      </w:pPr>
      <w:r>
        <w:rPr>
          <w:bCs/>
          <w:color w:val="auto"/>
          <w:sz w:val="24"/>
          <w:highlight w:val="none"/>
        </w:rPr>
        <w:t>评价区域环境空气污染物现状监测结果统计分析见表5.1-</w:t>
      </w:r>
      <w:r>
        <w:rPr>
          <w:rFonts w:hint="eastAsia"/>
          <w:bCs/>
          <w:color w:val="auto"/>
          <w:sz w:val="24"/>
          <w:highlight w:val="none"/>
        </w:rPr>
        <w:t>3</w:t>
      </w:r>
      <w:r>
        <w:rPr>
          <w:bCs/>
          <w:color w:val="auto"/>
          <w:sz w:val="24"/>
          <w:highlight w:val="none"/>
        </w:rPr>
        <w:t>。</w:t>
      </w:r>
    </w:p>
    <w:p>
      <w:pPr>
        <w:spacing w:beforeLines="50"/>
        <w:jc w:val="center"/>
        <w:rPr>
          <w:b/>
          <w:bCs/>
          <w:color w:val="auto"/>
          <w:szCs w:val="21"/>
          <w:highlight w:val="none"/>
        </w:rPr>
      </w:pPr>
      <w:r>
        <w:rPr>
          <w:b/>
          <w:bCs/>
          <w:color w:val="auto"/>
          <w:szCs w:val="21"/>
          <w:highlight w:val="none"/>
        </w:rPr>
        <w:t>表5.1</w:t>
      </w:r>
      <w:r>
        <w:rPr>
          <w:rFonts w:hint="eastAsia"/>
          <w:b/>
          <w:bCs/>
          <w:color w:val="auto"/>
          <w:szCs w:val="21"/>
          <w:highlight w:val="none"/>
        </w:rPr>
        <w:t>-3</w:t>
      </w:r>
      <w:r>
        <w:rPr>
          <w:b/>
          <w:bCs/>
          <w:color w:val="auto"/>
          <w:szCs w:val="21"/>
          <w:highlight w:val="none"/>
        </w:rPr>
        <w:t xml:space="preserve">  其他污染物环境质量现状监测结果表</w:t>
      </w:r>
      <w:r>
        <w:rPr>
          <w:rFonts w:hint="eastAsia"/>
          <w:b/>
          <w:bCs/>
          <w:color w:val="auto"/>
          <w:szCs w:val="21"/>
          <w:highlight w:val="none"/>
        </w:rPr>
        <w:t xml:space="preserve">  </w:t>
      </w:r>
    </w:p>
    <w:tbl>
      <w:tblPr>
        <w:tblStyle w:val="46"/>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063"/>
        <w:gridCol w:w="923"/>
        <w:gridCol w:w="923"/>
        <w:gridCol w:w="923"/>
        <w:gridCol w:w="923"/>
        <w:gridCol w:w="923"/>
        <w:gridCol w:w="932"/>
        <w:gridCol w:w="9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restart"/>
            <w:tcBorders>
              <w:top w:val="single" w:color="auto" w:sz="12" w:space="0"/>
            </w:tcBorders>
            <w:vAlign w:val="center"/>
          </w:tcPr>
          <w:p>
            <w:pPr>
              <w:jc w:val="center"/>
              <w:rPr>
                <w:color w:val="auto"/>
                <w:szCs w:val="21"/>
                <w:highlight w:val="none"/>
              </w:rPr>
            </w:pPr>
            <w:r>
              <w:rPr>
                <w:color w:val="auto"/>
                <w:szCs w:val="21"/>
                <w:highlight w:val="none"/>
              </w:rPr>
              <w:t>点位名称</w:t>
            </w:r>
          </w:p>
        </w:tc>
        <w:tc>
          <w:tcPr>
            <w:tcW w:w="624" w:type="pct"/>
            <w:vMerge w:val="restart"/>
            <w:tcBorders>
              <w:top w:val="single" w:color="auto" w:sz="12" w:space="0"/>
            </w:tcBorders>
            <w:vAlign w:val="center"/>
          </w:tcPr>
          <w:p>
            <w:pPr>
              <w:jc w:val="center"/>
              <w:rPr>
                <w:color w:val="auto"/>
                <w:szCs w:val="21"/>
                <w:highlight w:val="none"/>
              </w:rPr>
            </w:pPr>
            <w:r>
              <w:rPr>
                <w:color w:val="auto"/>
                <w:szCs w:val="21"/>
                <w:highlight w:val="none"/>
              </w:rPr>
              <w:t>检测项目</w:t>
            </w:r>
          </w:p>
        </w:tc>
        <w:tc>
          <w:tcPr>
            <w:tcW w:w="3814" w:type="pct"/>
            <w:gridSpan w:val="7"/>
            <w:tcBorders>
              <w:top w:val="single" w:color="auto" w:sz="12" w:space="0"/>
            </w:tcBorders>
            <w:vAlign w:val="center"/>
          </w:tcPr>
          <w:p>
            <w:pPr>
              <w:jc w:val="center"/>
              <w:rPr>
                <w:color w:val="auto"/>
                <w:szCs w:val="21"/>
                <w:highlight w:val="none"/>
              </w:rPr>
            </w:pPr>
            <w:r>
              <w:rPr>
                <w:color w:val="auto"/>
                <w:szCs w:val="21"/>
                <w:highlight w:val="none"/>
              </w:rPr>
              <w:t>采样日期及检测结果（单位：mg/m</w:t>
            </w:r>
            <w:r>
              <w:rPr>
                <w:color w:val="auto"/>
                <w:szCs w:val="21"/>
                <w:highlight w:val="none"/>
                <w:vertAlign w:val="superscript"/>
              </w:rPr>
              <w:t>3</w:t>
            </w:r>
            <w:r>
              <w:rPr>
                <w:color w:val="auto"/>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continue"/>
            <w:vAlign w:val="center"/>
          </w:tcPr>
          <w:p>
            <w:pPr>
              <w:jc w:val="center"/>
              <w:rPr>
                <w:color w:val="auto"/>
                <w:szCs w:val="21"/>
                <w:highlight w:val="none"/>
              </w:rPr>
            </w:pPr>
          </w:p>
        </w:tc>
        <w:tc>
          <w:tcPr>
            <w:tcW w:w="624" w:type="pct"/>
            <w:vMerge w:val="continue"/>
            <w:vAlign w:val="center"/>
          </w:tcPr>
          <w:p>
            <w:pPr>
              <w:jc w:val="center"/>
              <w:rPr>
                <w:color w:val="auto"/>
                <w:szCs w:val="21"/>
                <w:highlight w:val="none"/>
              </w:rPr>
            </w:pPr>
          </w:p>
        </w:tc>
        <w:tc>
          <w:tcPr>
            <w:tcW w:w="542" w:type="pct"/>
            <w:vAlign w:val="center"/>
          </w:tcPr>
          <w:p>
            <w:pPr>
              <w:jc w:val="center"/>
              <w:rPr>
                <w:color w:val="auto"/>
                <w:szCs w:val="21"/>
                <w:highlight w:val="none"/>
              </w:rPr>
            </w:pPr>
            <w:r>
              <w:rPr>
                <w:rFonts w:hint="eastAsia"/>
                <w:color w:val="auto"/>
                <w:szCs w:val="21"/>
                <w:highlight w:val="none"/>
              </w:rPr>
              <w:t>08.05</w:t>
            </w:r>
          </w:p>
        </w:tc>
        <w:tc>
          <w:tcPr>
            <w:tcW w:w="542" w:type="pct"/>
            <w:vAlign w:val="center"/>
          </w:tcPr>
          <w:p>
            <w:pPr>
              <w:jc w:val="center"/>
              <w:rPr>
                <w:color w:val="auto"/>
                <w:szCs w:val="21"/>
                <w:highlight w:val="none"/>
              </w:rPr>
            </w:pPr>
            <w:r>
              <w:rPr>
                <w:rFonts w:hint="eastAsia"/>
                <w:color w:val="auto"/>
                <w:szCs w:val="21"/>
                <w:highlight w:val="none"/>
              </w:rPr>
              <w:t>08.06</w:t>
            </w:r>
          </w:p>
        </w:tc>
        <w:tc>
          <w:tcPr>
            <w:tcW w:w="542" w:type="pct"/>
            <w:vAlign w:val="center"/>
          </w:tcPr>
          <w:p>
            <w:pPr>
              <w:jc w:val="center"/>
              <w:rPr>
                <w:color w:val="auto"/>
                <w:szCs w:val="21"/>
                <w:highlight w:val="none"/>
              </w:rPr>
            </w:pPr>
            <w:r>
              <w:rPr>
                <w:rFonts w:hint="eastAsia"/>
                <w:color w:val="auto"/>
                <w:szCs w:val="21"/>
                <w:highlight w:val="none"/>
              </w:rPr>
              <w:t>08.07</w:t>
            </w:r>
          </w:p>
        </w:tc>
        <w:tc>
          <w:tcPr>
            <w:tcW w:w="542" w:type="pct"/>
            <w:vAlign w:val="center"/>
          </w:tcPr>
          <w:p>
            <w:pPr>
              <w:jc w:val="center"/>
              <w:rPr>
                <w:color w:val="auto"/>
                <w:szCs w:val="21"/>
                <w:highlight w:val="none"/>
              </w:rPr>
            </w:pPr>
            <w:r>
              <w:rPr>
                <w:rFonts w:hint="eastAsia"/>
                <w:color w:val="auto"/>
                <w:szCs w:val="21"/>
                <w:highlight w:val="none"/>
              </w:rPr>
              <w:t>08.08</w:t>
            </w:r>
          </w:p>
        </w:tc>
        <w:tc>
          <w:tcPr>
            <w:tcW w:w="542" w:type="pct"/>
            <w:vAlign w:val="center"/>
          </w:tcPr>
          <w:p>
            <w:pPr>
              <w:jc w:val="center"/>
              <w:rPr>
                <w:color w:val="auto"/>
                <w:szCs w:val="21"/>
                <w:highlight w:val="none"/>
              </w:rPr>
            </w:pPr>
            <w:r>
              <w:rPr>
                <w:rFonts w:hint="eastAsia"/>
                <w:color w:val="auto"/>
                <w:szCs w:val="21"/>
                <w:highlight w:val="none"/>
              </w:rPr>
              <w:t>08.09</w:t>
            </w:r>
          </w:p>
        </w:tc>
        <w:tc>
          <w:tcPr>
            <w:tcW w:w="547" w:type="pct"/>
            <w:vAlign w:val="center"/>
          </w:tcPr>
          <w:p>
            <w:pPr>
              <w:jc w:val="center"/>
              <w:rPr>
                <w:color w:val="auto"/>
                <w:szCs w:val="21"/>
                <w:highlight w:val="none"/>
              </w:rPr>
            </w:pPr>
            <w:r>
              <w:rPr>
                <w:rFonts w:hint="eastAsia"/>
                <w:color w:val="auto"/>
                <w:szCs w:val="21"/>
                <w:highlight w:val="none"/>
              </w:rPr>
              <w:t>08.10</w:t>
            </w:r>
          </w:p>
        </w:tc>
        <w:tc>
          <w:tcPr>
            <w:tcW w:w="552" w:type="pct"/>
            <w:vAlign w:val="center"/>
          </w:tcPr>
          <w:p>
            <w:pPr>
              <w:jc w:val="center"/>
              <w:rPr>
                <w:color w:val="auto"/>
                <w:szCs w:val="21"/>
                <w:highlight w:val="none"/>
              </w:rPr>
            </w:pPr>
            <w:r>
              <w:rPr>
                <w:rFonts w:hint="eastAsia"/>
                <w:color w:val="auto"/>
                <w:szCs w:val="21"/>
                <w:highlight w:val="none"/>
              </w:rPr>
              <w:t>08.11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restart"/>
            <w:vAlign w:val="center"/>
          </w:tcPr>
          <w:p>
            <w:pPr>
              <w:widowControl/>
              <w:jc w:val="center"/>
              <w:textAlignment w:val="center"/>
              <w:rPr>
                <w:color w:val="auto"/>
                <w:szCs w:val="21"/>
                <w:highlight w:val="none"/>
              </w:rPr>
            </w:pPr>
            <w:r>
              <w:rPr>
                <w:rFonts w:hint="eastAsia"/>
                <w:color w:val="auto"/>
                <w:szCs w:val="21"/>
                <w:highlight w:val="none"/>
              </w:rPr>
              <w:t>G1项目拟建地</w:t>
            </w:r>
          </w:p>
        </w:tc>
        <w:tc>
          <w:tcPr>
            <w:tcW w:w="624" w:type="pct"/>
            <w:vAlign w:val="center"/>
          </w:tcPr>
          <w:p>
            <w:pPr>
              <w:widowControl/>
              <w:jc w:val="center"/>
              <w:textAlignment w:val="center"/>
              <w:rPr>
                <w:color w:val="auto"/>
                <w:szCs w:val="21"/>
                <w:highlight w:val="none"/>
              </w:rPr>
            </w:pPr>
            <w:r>
              <w:rPr>
                <w:rFonts w:hint="eastAsia"/>
                <w:color w:val="auto"/>
                <w:szCs w:val="21"/>
                <w:highlight w:val="none"/>
              </w:rPr>
              <w:t>氨</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7"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5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continue"/>
            <w:vAlign w:val="center"/>
          </w:tcPr>
          <w:p>
            <w:pPr>
              <w:widowControl/>
              <w:jc w:val="center"/>
              <w:textAlignment w:val="center"/>
              <w:rPr>
                <w:color w:val="auto"/>
                <w:szCs w:val="21"/>
                <w:highlight w:val="none"/>
              </w:rPr>
            </w:pPr>
          </w:p>
        </w:tc>
        <w:tc>
          <w:tcPr>
            <w:tcW w:w="624" w:type="pct"/>
            <w:vAlign w:val="center"/>
          </w:tcPr>
          <w:p>
            <w:pPr>
              <w:widowControl/>
              <w:jc w:val="center"/>
              <w:textAlignment w:val="center"/>
              <w:rPr>
                <w:color w:val="auto"/>
                <w:szCs w:val="21"/>
                <w:highlight w:val="none"/>
              </w:rPr>
            </w:pPr>
            <w:r>
              <w:rPr>
                <w:rFonts w:hint="eastAsia"/>
                <w:color w:val="auto"/>
                <w:szCs w:val="21"/>
                <w:highlight w:val="none"/>
              </w:rPr>
              <w:t>硫化氢</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7"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5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continue"/>
            <w:vAlign w:val="center"/>
          </w:tcPr>
          <w:p>
            <w:pPr>
              <w:widowControl/>
              <w:jc w:val="center"/>
              <w:textAlignment w:val="center"/>
              <w:rPr>
                <w:color w:val="auto"/>
                <w:szCs w:val="21"/>
                <w:highlight w:val="none"/>
              </w:rPr>
            </w:pPr>
          </w:p>
        </w:tc>
        <w:tc>
          <w:tcPr>
            <w:tcW w:w="624" w:type="pct"/>
            <w:vAlign w:val="center"/>
          </w:tcPr>
          <w:p>
            <w:pPr>
              <w:widowControl/>
              <w:jc w:val="center"/>
              <w:textAlignment w:val="center"/>
              <w:rPr>
                <w:color w:val="auto"/>
                <w:szCs w:val="21"/>
                <w:highlight w:val="none"/>
              </w:rPr>
            </w:pPr>
            <w:r>
              <w:rPr>
                <w:rFonts w:hint="eastAsia"/>
                <w:color w:val="auto"/>
                <w:szCs w:val="21"/>
                <w:highlight w:val="none"/>
              </w:rPr>
              <w:t>臭气浓度</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7"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5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restart"/>
            <w:vAlign w:val="center"/>
          </w:tcPr>
          <w:p>
            <w:pPr>
              <w:widowControl/>
              <w:jc w:val="center"/>
              <w:textAlignment w:val="center"/>
              <w:rPr>
                <w:color w:val="auto"/>
                <w:szCs w:val="21"/>
                <w:highlight w:val="none"/>
              </w:rPr>
            </w:pPr>
            <w:r>
              <w:rPr>
                <w:rFonts w:hint="eastAsia"/>
                <w:color w:val="auto"/>
                <w:szCs w:val="21"/>
                <w:highlight w:val="none"/>
              </w:rPr>
              <w:t>G2项目南面雷家院</w:t>
            </w:r>
          </w:p>
        </w:tc>
        <w:tc>
          <w:tcPr>
            <w:tcW w:w="624" w:type="pct"/>
            <w:vAlign w:val="center"/>
          </w:tcPr>
          <w:p>
            <w:pPr>
              <w:widowControl/>
              <w:jc w:val="center"/>
              <w:textAlignment w:val="center"/>
              <w:rPr>
                <w:color w:val="auto"/>
                <w:szCs w:val="21"/>
                <w:highlight w:val="none"/>
              </w:rPr>
            </w:pPr>
            <w:r>
              <w:rPr>
                <w:rFonts w:hint="eastAsia"/>
                <w:color w:val="auto"/>
                <w:szCs w:val="21"/>
                <w:highlight w:val="none"/>
              </w:rPr>
              <w:t>氨</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7"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5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continue"/>
            <w:vAlign w:val="center"/>
          </w:tcPr>
          <w:p>
            <w:pPr>
              <w:widowControl/>
              <w:jc w:val="center"/>
              <w:textAlignment w:val="center"/>
              <w:rPr>
                <w:color w:val="auto"/>
                <w:szCs w:val="21"/>
                <w:highlight w:val="none"/>
              </w:rPr>
            </w:pPr>
          </w:p>
        </w:tc>
        <w:tc>
          <w:tcPr>
            <w:tcW w:w="624" w:type="pct"/>
            <w:vAlign w:val="center"/>
          </w:tcPr>
          <w:p>
            <w:pPr>
              <w:widowControl/>
              <w:jc w:val="center"/>
              <w:textAlignment w:val="center"/>
              <w:rPr>
                <w:color w:val="auto"/>
                <w:szCs w:val="21"/>
                <w:highlight w:val="none"/>
              </w:rPr>
            </w:pPr>
            <w:r>
              <w:rPr>
                <w:rFonts w:hint="eastAsia"/>
                <w:color w:val="auto"/>
                <w:szCs w:val="21"/>
                <w:highlight w:val="none"/>
              </w:rPr>
              <w:t>硫化氢</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47"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c>
          <w:tcPr>
            <w:tcW w:w="552" w:type="pct"/>
            <w:vAlign w:val="center"/>
          </w:tcPr>
          <w:p>
            <w:pPr>
              <w:widowControl/>
              <w:spacing w:line="240" w:lineRule="exact"/>
              <w:jc w:val="center"/>
              <w:textAlignment w:val="center"/>
              <w:rPr>
                <w:color w:val="auto"/>
                <w:szCs w:val="21"/>
                <w:highlight w:val="none"/>
              </w:rPr>
            </w:pPr>
            <w:r>
              <w:rPr>
                <w:rFonts w:hint="eastAsia"/>
                <w:color w:val="auto"/>
                <w:szCs w:val="21"/>
                <w:highlight w:val="none"/>
              </w:rPr>
              <w:t>ND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1" w:type="pct"/>
            <w:vMerge w:val="continue"/>
            <w:vAlign w:val="center"/>
          </w:tcPr>
          <w:p>
            <w:pPr>
              <w:pStyle w:val="16"/>
              <w:widowControl/>
              <w:ind w:left="-105" w:firstLine="0"/>
              <w:jc w:val="center"/>
              <w:rPr>
                <w:rFonts w:ascii="Times New Roman" w:hAnsi="Times New Roman" w:eastAsia="宋体" w:cs="Times New Roman"/>
                <w:color w:val="auto"/>
                <w:sz w:val="21"/>
                <w:szCs w:val="21"/>
                <w:highlight w:val="none"/>
              </w:rPr>
            </w:pPr>
          </w:p>
        </w:tc>
        <w:tc>
          <w:tcPr>
            <w:tcW w:w="624" w:type="pct"/>
            <w:vAlign w:val="center"/>
          </w:tcPr>
          <w:p>
            <w:pPr>
              <w:widowControl/>
              <w:jc w:val="center"/>
              <w:textAlignment w:val="center"/>
              <w:rPr>
                <w:color w:val="auto"/>
                <w:szCs w:val="21"/>
                <w:highlight w:val="none"/>
              </w:rPr>
            </w:pPr>
            <w:r>
              <w:rPr>
                <w:rFonts w:hint="eastAsia"/>
                <w:color w:val="auto"/>
                <w:szCs w:val="21"/>
                <w:highlight w:val="none"/>
              </w:rPr>
              <w:t>臭气浓度</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47"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c>
          <w:tcPr>
            <w:tcW w:w="552" w:type="pct"/>
            <w:vAlign w:val="center"/>
          </w:tcPr>
          <w:p>
            <w:pPr>
              <w:widowControl/>
              <w:spacing w:line="240" w:lineRule="exact"/>
              <w:jc w:val="center"/>
              <w:textAlignment w:val="center"/>
              <w:rPr>
                <w:color w:val="auto"/>
                <w:szCs w:val="21"/>
                <w:highlight w:val="none"/>
              </w:rPr>
            </w:pPr>
            <w:r>
              <w:rPr>
                <w:color w:val="auto"/>
                <w:szCs w:val="21"/>
                <w:highlight w:val="none"/>
              </w:rPr>
              <w:t>&lt;</w:t>
            </w:r>
            <w:r>
              <w:rPr>
                <w:rFonts w:hint="eastAsia"/>
                <w:color w:val="auto"/>
                <w:szCs w:val="21"/>
                <w:highlight w:val="none"/>
              </w:rPr>
              <w:t>10</w:t>
            </w:r>
          </w:p>
        </w:tc>
      </w:tr>
    </w:tbl>
    <w:p>
      <w:pPr>
        <w:adjustRightInd w:val="0"/>
        <w:snapToGrid w:val="0"/>
        <w:spacing w:line="360" w:lineRule="auto"/>
        <w:ind w:firstLine="480" w:firstLineChars="200"/>
        <w:rPr>
          <w:bCs/>
          <w:color w:val="auto"/>
          <w:sz w:val="24"/>
          <w:highlight w:val="none"/>
        </w:rPr>
      </w:pPr>
      <w:r>
        <w:rPr>
          <w:bCs/>
          <w:color w:val="auto"/>
          <w:sz w:val="24"/>
          <w:highlight w:val="none"/>
        </w:rPr>
        <w:t>从表5.1-</w:t>
      </w:r>
      <w:r>
        <w:rPr>
          <w:rFonts w:hint="eastAsia"/>
          <w:bCs/>
          <w:color w:val="auto"/>
          <w:sz w:val="24"/>
          <w:highlight w:val="none"/>
        </w:rPr>
        <w:t>3</w:t>
      </w:r>
      <w:r>
        <w:rPr>
          <w:bCs/>
          <w:color w:val="auto"/>
          <w:sz w:val="24"/>
          <w:highlight w:val="none"/>
        </w:rPr>
        <w:t>可知</w:t>
      </w:r>
      <w:r>
        <w:rPr>
          <w:color w:val="auto"/>
          <w:sz w:val="24"/>
          <w:highlight w:val="none"/>
        </w:rPr>
        <w:t>，在监测期间，</w:t>
      </w:r>
      <w:r>
        <w:rPr>
          <w:rFonts w:hint="eastAsia"/>
          <w:color w:val="auto"/>
          <w:sz w:val="24"/>
          <w:highlight w:val="none"/>
        </w:rPr>
        <w:t>项目拟建地</w:t>
      </w:r>
      <w:r>
        <w:rPr>
          <w:color w:val="auto"/>
          <w:sz w:val="24"/>
          <w:highlight w:val="none"/>
        </w:rPr>
        <w:t>、</w:t>
      </w:r>
      <w:r>
        <w:rPr>
          <w:rFonts w:hint="eastAsia"/>
          <w:color w:val="auto"/>
          <w:sz w:val="24"/>
          <w:highlight w:val="none"/>
        </w:rPr>
        <w:t>项目南面雷家院</w:t>
      </w:r>
      <w:r>
        <w:rPr>
          <w:bCs/>
          <w:color w:val="auto"/>
          <w:sz w:val="24"/>
          <w:highlight w:val="none"/>
        </w:rPr>
        <w:t>NH</w:t>
      </w:r>
      <w:r>
        <w:rPr>
          <w:bCs/>
          <w:color w:val="auto"/>
          <w:sz w:val="24"/>
          <w:highlight w:val="none"/>
          <w:vertAlign w:val="subscript"/>
        </w:rPr>
        <w:t>3</w:t>
      </w:r>
      <w:r>
        <w:rPr>
          <w:bCs/>
          <w:color w:val="auto"/>
          <w:sz w:val="24"/>
          <w:highlight w:val="none"/>
        </w:rPr>
        <w:t>、H</w:t>
      </w:r>
      <w:r>
        <w:rPr>
          <w:bCs/>
          <w:color w:val="auto"/>
          <w:sz w:val="24"/>
          <w:highlight w:val="none"/>
          <w:vertAlign w:val="subscript"/>
        </w:rPr>
        <w:t>2</w:t>
      </w:r>
      <w:r>
        <w:rPr>
          <w:bCs/>
          <w:color w:val="auto"/>
          <w:sz w:val="24"/>
          <w:highlight w:val="none"/>
        </w:rPr>
        <w:t>S小时平均浓度均满足</w:t>
      </w:r>
      <w:r>
        <w:rPr>
          <w:bCs/>
          <w:color w:val="auto"/>
          <w:sz w:val="24"/>
          <w:highlight w:val="none"/>
          <w:lang w:val="zh-CN"/>
        </w:rPr>
        <w:t>《环境影响评价技术导则</w:t>
      </w:r>
      <w:r>
        <w:rPr>
          <w:bCs/>
          <w:color w:val="auto"/>
          <w:sz w:val="24"/>
          <w:highlight w:val="none"/>
        </w:rPr>
        <w:t>大气环境</w:t>
      </w:r>
      <w:r>
        <w:rPr>
          <w:bCs/>
          <w:color w:val="auto"/>
          <w:sz w:val="24"/>
          <w:highlight w:val="none"/>
          <w:lang w:val="zh-CN"/>
        </w:rPr>
        <w:t>》（</w:t>
      </w:r>
      <w:r>
        <w:rPr>
          <w:bCs/>
          <w:color w:val="auto"/>
          <w:sz w:val="24"/>
          <w:highlight w:val="none"/>
        </w:rPr>
        <w:t>HJ 2.2</w:t>
      </w:r>
      <w:r>
        <w:rPr>
          <w:bCs/>
          <w:color w:val="auto"/>
          <w:sz w:val="24"/>
          <w:highlight w:val="none"/>
          <w:lang w:val="zh-CN"/>
        </w:rPr>
        <w:t>-20</w:t>
      </w:r>
      <w:r>
        <w:rPr>
          <w:bCs/>
          <w:color w:val="auto"/>
          <w:sz w:val="24"/>
          <w:highlight w:val="none"/>
        </w:rPr>
        <w:t>18</w:t>
      </w:r>
      <w:r>
        <w:rPr>
          <w:bCs/>
          <w:color w:val="auto"/>
          <w:sz w:val="24"/>
          <w:highlight w:val="none"/>
          <w:lang w:val="zh-CN"/>
        </w:rPr>
        <w:t>）附录</w:t>
      </w:r>
      <w:r>
        <w:rPr>
          <w:bCs/>
          <w:color w:val="auto"/>
          <w:sz w:val="24"/>
          <w:highlight w:val="none"/>
        </w:rPr>
        <w:t>D</w:t>
      </w:r>
      <w:r>
        <w:rPr>
          <w:bCs/>
          <w:color w:val="auto"/>
          <w:sz w:val="24"/>
          <w:highlight w:val="none"/>
          <w:lang w:val="zh-CN"/>
        </w:rPr>
        <w:t>中浓度参考限值，</w:t>
      </w:r>
      <w:r>
        <w:rPr>
          <w:color w:val="auto"/>
          <w:sz w:val="24"/>
          <w:highlight w:val="none"/>
        </w:rPr>
        <w:t>臭气浓度最大值满足《恶臭污染物排放标准》（GB 14554-93）中表1二级新改扩建标准限值</w:t>
      </w:r>
      <w:r>
        <w:rPr>
          <w:bCs/>
          <w:color w:val="auto"/>
          <w:sz w:val="24"/>
          <w:highlight w:val="none"/>
        </w:rPr>
        <w:t>。</w:t>
      </w:r>
    </w:p>
    <w:bookmarkEnd w:id="273"/>
    <w:p>
      <w:pPr>
        <w:pStyle w:val="6"/>
        <w:numPr>
          <w:ilvl w:val="0"/>
          <w:numId w:val="0"/>
        </w:numPr>
        <w:rPr>
          <w:rFonts w:ascii="Times New Roman" w:hAnsi="Times New Roman" w:eastAsia="宋体"/>
          <w:color w:val="auto"/>
          <w:highlight w:val="none"/>
        </w:rPr>
      </w:pPr>
      <w:bookmarkStart w:id="275" w:name="_Toc487117472"/>
      <w:bookmarkStart w:id="276" w:name="_Toc10796"/>
      <w:bookmarkStart w:id="277" w:name="_Toc286"/>
      <w:r>
        <w:rPr>
          <w:rFonts w:ascii="Times New Roman" w:hAnsi="Times New Roman" w:eastAsia="宋体"/>
          <w:color w:val="auto"/>
          <w:highlight w:val="none"/>
        </w:rPr>
        <w:t>5.2</w:t>
      </w:r>
      <w:r>
        <w:rPr>
          <w:rFonts w:hint="eastAsia" w:ascii="Times New Roman" w:hAnsi="Times New Roman" w:eastAsia="宋体"/>
          <w:color w:val="auto"/>
          <w:highlight w:val="none"/>
        </w:rPr>
        <w:t xml:space="preserve"> </w:t>
      </w:r>
      <w:r>
        <w:rPr>
          <w:rFonts w:ascii="Times New Roman" w:hAnsi="Times New Roman" w:eastAsia="宋体"/>
          <w:color w:val="auto"/>
          <w:highlight w:val="none"/>
        </w:rPr>
        <w:t>地表水质量现状监测与评价</w:t>
      </w:r>
      <w:bookmarkEnd w:id="275"/>
      <w:bookmarkEnd w:id="276"/>
      <w:bookmarkEnd w:id="277"/>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2.1 废水去向情况调查</w:t>
      </w:r>
    </w:p>
    <w:p>
      <w:pPr>
        <w:pStyle w:val="274"/>
        <w:spacing w:beforeLines="0"/>
        <w:rPr>
          <w:rFonts w:eastAsiaTheme="minorEastAsia"/>
          <w:color w:val="auto"/>
          <w:highlight w:val="none"/>
        </w:rPr>
      </w:pPr>
      <w:r>
        <w:rPr>
          <w:rFonts w:hint="eastAsia"/>
          <w:color w:val="auto"/>
          <w:highlight w:val="none"/>
        </w:rPr>
        <w:t>本项目废水经过</w:t>
      </w:r>
      <w:r>
        <w:rPr>
          <w:rFonts w:hint="eastAsia"/>
          <w:color w:val="auto"/>
          <w:highlight w:val="none"/>
          <w:lang w:val="en-US" w:eastAsia="zh-CN"/>
        </w:rPr>
        <w:t>污水处理站</w:t>
      </w:r>
      <w:r>
        <w:rPr>
          <w:rFonts w:hint="eastAsia"/>
          <w:color w:val="auto"/>
          <w:highlight w:val="none"/>
        </w:rPr>
        <w:t>处理后</w:t>
      </w:r>
      <w:r>
        <w:rPr>
          <w:rFonts w:hint="eastAsia"/>
          <w:color w:val="auto"/>
          <w:highlight w:val="none"/>
          <w:lang w:eastAsia="zh-CN"/>
        </w:rPr>
        <w:t>用于种植基地灌溉</w:t>
      </w:r>
      <w:r>
        <w:rPr>
          <w:rFonts w:hint="eastAsia"/>
          <w:color w:val="auto"/>
          <w:highlight w:val="none"/>
        </w:rPr>
        <w:t>，不排入地表水</w:t>
      </w:r>
      <w:r>
        <w:rPr>
          <w:rFonts w:hAnsiTheme="minorEastAsia" w:eastAsiaTheme="minorEastAsia"/>
          <w:color w:val="auto"/>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5</w:t>
      </w:r>
      <w:r>
        <w:rPr>
          <w:color w:val="auto"/>
          <w:sz w:val="24"/>
          <w:szCs w:val="24"/>
          <w:highlight w:val="none"/>
        </w:rPr>
        <w:t>.</w:t>
      </w:r>
      <w:r>
        <w:rPr>
          <w:rFonts w:hint="eastAsia"/>
          <w:color w:val="auto"/>
          <w:sz w:val="24"/>
          <w:szCs w:val="24"/>
          <w:highlight w:val="none"/>
        </w:rPr>
        <w:t>2.2 水环境状况调查</w:t>
      </w:r>
    </w:p>
    <w:p>
      <w:pPr>
        <w:pStyle w:val="245"/>
        <w:spacing w:line="360" w:lineRule="auto"/>
        <w:ind w:firstLine="480" w:firstLineChars="200"/>
        <w:jc w:val="left"/>
        <w:rPr>
          <w:rFonts w:cs="Times New Roman" w:hAnsiTheme="minorEastAsia" w:eastAsiaTheme="minorEastAsia"/>
          <w:color w:val="auto"/>
          <w:szCs w:val="24"/>
          <w:highlight w:val="none"/>
        </w:rPr>
      </w:pPr>
      <w:r>
        <w:rPr>
          <w:rFonts w:cs="Times New Roman" w:hAnsiTheme="minorEastAsia" w:eastAsiaTheme="minorEastAsia"/>
          <w:color w:val="auto"/>
          <w:szCs w:val="24"/>
          <w:highlight w:val="none"/>
        </w:rPr>
        <w:t>根据项目评价等级判定，本项目地表水评价等级为“三级</w:t>
      </w:r>
      <w:r>
        <w:rPr>
          <w:rFonts w:hint="eastAsia" w:cs="Times New Roman" w:hAnsiTheme="minorEastAsia" w:eastAsiaTheme="minorEastAsia"/>
          <w:color w:val="auto"/>
          <w:szCs w:val="24"/>
          <w:highlight w:val="none"/>
        </w:rPr>
        <w:t>B</w:t>
      </w:r>
      <w:r>
        <w:rPr>
          <w:rFonts w:cs="Times New Roman" w:hAnsiTheme="minorEastAsia" w:eastAsiaTheme="minorEastAsia"/>
          <w:color w:val="auto"/>
          <w:szCs w:val="24"/>
          <w:highlight w:val="none"/>
        </w:rPr>
        <w:t>”。结合《环境影响评价技术导则</w:t>
      </w:r>
      <w:r>
        <w:rPr>
          <w:rFonts w:hint="eastAsia" w:cs="Times New Roman" w:hAnsiTheme="minorEastAsia" w:eastAsiaTheme="minorEastAsia"/>
          <w:color w:val="auto"/>
          <w:szCs w:val="24"/>
          <w:highlight w:val="none"/>
        </w:rPr>
        <w:t xml:space="preserve">  </w:t>
      </w:r>
      <w:r>
        <w:rPr>
          <w:rFonts w:cs="Times New Roman" w:hAnsiTheme="minorEastAsia" w:eastAsiaTheme="minorEastAsia"/>
          <w:color w:val="auto"/>
          <w:szCs w:val="24"/>
          <w:highlight w:val="none"/>
        </w:rPr>
        <w:t>地表水环境》（HJ2.3-2018）：“6.6.3.2环境现状调查与评价应优先采用国务院生态环境保护主管部门统一发布的水环境状况信息”。</w:t>
      </w:r>
    </w:p>
    <w:p>
      <w:pPr>
        <w:pStyle w:val="245"/>
        <w:spacing w:line="360" w:lineRule="auto"/>
        <w:ind w:firstLine="480" w:firstLineChars="200"/>
        <w:jc w:val="left"/>
        <w:rPr>
          <w:rFonts w:cs="Times New Roman" w:eastAsiaTheme="minorEastAsia"/>
          <w:color w:val="auto"/>
          <w:highlight w:val="none"/>
        </w:rPr>
      </w:pPr>
      <w:r>
        <w:rPr>
          <w:rFonts w:hint="eastAsia" w:eastAsia="宋体" w:cs="Times New Roman"/>
          <w:bCs/>
          <w:color w:val="auto"/>
          <w:kern w:val="2"/>
          <w:szCs w:val="24"/>
          <w:highlight w:val="none"/>
          <w:lang w:val="zh-CN"/>
        </w:rPr>
        <w:t>根据《湖南省主要地表水系水功能区划》(DB43/023-2005)祁水该段流域用水功能为渔业用水，执行《地表水环境质量标准》(GB3838-2002)III类标准。为了解祁水地表水水质情况，本次环评收集了祁阳市人民政府发布的2022年1-12月份祁阳市地表水水质监测结果公告，根据该水质监测结果公告，2022年12月浯溪水厂、杨家桥断面集中式饮用水源断面达到了《地表水环境质量标准》Ⅱ类水质；祁水入湘江口(下游35.4km)、祁水杉树桥断面(上游27.6km)等地表水常规断面均达到了《地表水环境质量标准》Ⅲ类水质要求，即项目影响祁水相关河段水环境质量较好。祁水常规水质监测结果详见表5.</w:t>
      </w:r>
      <w:r>
        <w:rPr>
          <w:rFonts w:hint="eastAsia" w:eastAsia="宋体" w:cs="Times New Roman"/>
          <w:bCs/>
          <w:color w:val="auto"/>
          <w:kern w:val="2"/>
          <w:szCs w:val="24"/>
          <w:highlight w:val="none"/>
        </w:rPr>
        <w:t>2</w:t>
      </w:r>
      <w:r>
        <w:rPr>
          <w:rFonts w:hint="eastAsia" w:eastAsia="宋体" w:cs="Times New Roman"/>
          <w:bCs/>
          <w:color w:val="auto"/>
          <w:kern w:val="2"/>
          <w:szCs w:val="24"/>
          <w:highlight w:val="none"/>
          <w:lang w:val="zh-CN"/>
        </w:rPr>
        <w:t>-</w:t>
      </w:r>
      <w:r>
        <w:rPr>
          <w:rFonts w:hint="eastAsia" w:eastAsia="宋体" w:cs="Times New Roman"/>
          <w:bCs/>
          <w:color w:val="auto"/>
          <w:kern w:val="2"/>
          <w:szCs w:val="24"/>
          <w:highlight w:val="none"/>
        </w:rPr>
        <w:t>1</w:t>
      </w:r>
      <w:r>
        <w:rPr>
          <w:rFonts w:eastAsia="宋体" w:cs="Times New Roman"/>
          <w:bCs/>
          <w:color w:val="auto"/>
          <w:kern w:val="2"/>
          <w:szCs w:val="24"/>
          <w:highlight w:val="none"/>
          <w:lang w:val="zh-CN"/>
        </w:rPr>
        <w:t>。</w:t>
      </w:r>
    </w:p>
    <w:p>
      <w:pPr>
        <w:jc w:val="center"/>
        <w:rPr>
          <w:b/>
          <w:bCs/>
          <w:color w:val="auto"/>
          <w:highlight w:val="none"/>
        </w:rPr>
      </w:pPr>
      <w:r>
        <w:rPr>
          <w:b/>
          <w:bCs/>
          <w:color w:val="auto"/>
          <w:highlight w:val="none"/>
        </w:rPr>
        <w:t>表</w:t>
      </w:r>
      <w:r>
        <w:rPr>
          <w:rFonts w:hint="eastAsia"/>
          <w:b/>
          <w:bCs/>
          <w:color w:val="auto"/>
          <w:highlight w:val="none"/>
        </w:rPr>
        <w:t>5.2</w:t>
      </w:r>
      <w:r>
        <w:rPr>
          <w:b/>
          <w:bCs/>
          <w:color w:val="auto"/>
          <w:highlight w:val="none"/>
        </w:rPr>
        <w:t>-</w:t>
      </w:r>
      <w:r>
        <w:rPr>
          <w:rFonts w:hint="eastAsia"/>
          <w:b/>
          <w:bCs/>
          <w:color w:val="auto"/>
          <w:highlight w:val="none"/>
        </w:rPr>
        <w:t xml:space="preserve">1 </w:t>
      </w:r>
      <w:r>
        <w:rPr>
          <w:b/>
          <w:bCs/>
          <w:color w:val="auto"/>
          <w:highlight w:val="none"/>
        </w:rPr>
        <w:t>祁水常规水质监测结果  (单位：mg/L，pH无量纲)</w:t>
      </w:r>
    </w:p>
    <w:tbl>
      <w:tblPr>
        <w:tblStyle w:val="46"/>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665"/>
        <w:gridCol w:w="1296"/>
        <w:gridCol w:w="1222"/>
        <w:gridCol w:w="2067"/>
        <w:gridCol w:w="22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vMerge w:val="restart"/>
            <w:noWrap/>
            <w:vAlign w:val="center"/>
          </w:tcPr>
          <w:p>
            <w:pPr>
              <w:widowControl/>
              <w:jc w:val="center"/>
              <w:textAlignment w:val="center"/>
              <w:rPr>
                <w:b/>
                <w:bCs/>
                <w:color w:val="auto"/>
                <w:highlight w:val="none"/>
              </w:rPr>
            </w:pPr>
            <w:r>
              <w:rPr>
                <w:b/>
                <w:bCs/>
                <w:color w:val="auto"/>
                <w:kern w:val="0"/>
                <w:highlight w:val="none"/>
              </w:rPr>
              <w:t>检测项目</w:t>
            </w:r>
          </w:p>
        </w:tc>
        <w:tc>
          <w:tcPr>
            <w:tcW w:w="2094" w:type="pct"/>
            <w:gridSpan w:val="2"/>
            <w:noWrap/>
            <w:vAlign w:val="center"/>
          </w:tcPr>
          <w:p>
            <w:pPr>
              <w:widowControl/>
              <w:jc w:val="center"/>
              <w:textAlignment w:val="center"/>
              <w:rPr>
                <w:b/>
                <w:bCs/>
                <w:color w:val="auto"/>
                <w:highlight w:val="none"/>
              </w:rPr>
            </w:pPr>
            <w:r>
              <w:rPr>
                <w:b/>
                <w:bCs/>
                <w:color w:val="auto"/>
                <w:kern w:val="0"/>
                <w:highlight w:val="none"/>
              </w:rPr>
              <w:t>采样点位及检测结果</w:t>
            </w:r>
          </w:p>
        </w:tc>
        <w:tc>
          <w:tcPr>
            <w:tcW w:w="1922" w:type="pct"/>
            <w:gridSpan w:val="2"/>
            <w:noWrap/>
            <w:vAlign w:val="center"/>
          </w:tcPr>
          <w:p>
            <w:pPr>
              <w:widowControl/>
              <w:jc w:val="center"/>
              <w:textAlignment w:val="center"/>
              <w:rPr>
                <w:b/>
                <w:bCs/>
                <w:color w:val="auto"/>
                <w:highlight w:val="none"/>
              </w:rPr>
            </w:pPr>
            <w:r>
              <w:rPr>
                <w:b/>
                <w:bCs/>
                <w:color w:val="auto"/>
                <w:kern w:val="0"/>
                <w:highlight w:val="none"/>
              </w:rPr>
              <w:t>《地表水环境质量标准》(GB 3838-2002</w:t>
            </w:r>
            <w:r>
              <w:rPr>
                <w:rFonts w:hint="default"/>
                <w:b/>
                <w:bCs/>
                <w:color w:val="auto"/>
                <w:kern w:val="0"/>
                <w:highlight w:val="none"/>
              </w:rPr>
              <w:t>)表</w:t>
            </w:r>
            <w:r>
              <w:rPr>
                <w:b/>
                <w:bCs/>
                <w:color w:val="auto"/>
                <w:kern w:val="0"/>
                <w:highlight w:val="none"/>
              </w:rPr>
              <w:t>1</w:t>
            </w:r>
            <w:r>
              <w:rPr>
                <w:rFonts w:hint="default"/>
                <w:b/>
                <w:bCs/>
                <w:color w:val="auto"/>
                <w:kern w:val="0"/>
                <w:highlight w:val="none"/>
              </w:rPr>
              <w:t>、</w:t>
            </w:r>
            <w:r>
              <w:rPr>
                <w:b/>
                <w:bCs/>
                <w:color w:val="auto"/>
                <w:kern w:val="0"/>
                <w:highlight w:val="none"/>
              </w:rPr>
              <w:t>表3</w:t>
            </w:r>
            <w:r>
              <w:rPr>
                <w:rFonts w:hint="default"/>
                <w:b/>
                <w:bCs/>
                <w:color w:val="auto"/>
                <w:kern w:val="0"/>
                <w:highlight w:val="none"/>
              </w:rPr>
              <w:t>中标准限值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vMerge w:val="continue"/>
            <w:noWrap/>
            <w:vAlign w:val="center"/>
          </w:tcPr>
          <w:p>
            <w:pPr>
              <w:widowControl/>
              <w:jc w:val="center"/>
              <w:rPr>
                <w:b/>
                <w:bCs/>
                <w:color w:val="auto"/>
                <w:highlight w:val="none"/>
              </w:rPr>
            </w:pPr>
          </w:p>
        </w:tc>
        <w:tc>
          <w:tcPr>
            <w:tcW w:w="1047" w:type="pct"/>
            <w:noWrap/>
            <w:vAlign w:val="center"/>
          </w:tcPr>
          <w:p>
            <w:pPr>
              <w:widowControl/>
              <w:jc w:val="center"/>
              <w:textAlignment w:val="center"/>
              <w:rPr>
                <w:b/>
                <w:bCs/>
                <w:color w:val="auto"/>
                <w:highlight w:val="none"/>
              </w:rPr>
            </w:pPr>
            <w:r>
              <w:rPr>
                <w:b/>
                <w:bCs/>
                <w:color w:val="auto"/>
                <w:kern w:val="0"/>
                <w:highlight w:val="none"/>
              </w:rPr>
              <w:t>S7</w:t>
            </w:r>
            <w:r>
              <w:rPr>
                <w:rStyle w:val="252"/>
                <w:color w:val="auto"/>
                <w:sz w:val="21"/>
                <w:szCs w:val="21"/>
                <w:highlight w:val="none"/>
              </w:rPr>
              <w:t>祁水入湘江口</w:t>
            </w:r>
          </w:p>
        </w:tc>
        <w:tc>
          <w:tcPr>
            <w:tcW w:w="1047" w:type="pct"/>
            <w:noWrap/>
            <w:vAlign w:val="center"/>
          </w:tcPr>
          <w:p>
            <w:pPr>
              <w:widowControl/>
              <w:jc w:val="center"/>
              <w:textAlignment w:val="center"/>
              <w:rPr>
                <w:b/>
                <w:bCs/>
                <w:color w:val="auto"/>
                <w:highlight w:val="none"/>
              </w:rPr>
            </w:pPr>
            <w:r>
              <w:rPr>
                <w:b/>
                <w:bCs/>
                <w:color w:val="auto"/>
                <w:kern w:val="0"/>
                <w:highlight w:val="none"/>
              </w:rPr>
              <w:t>S10</w:t>
            </w:r>
            <w:r>
              <w:rPr>
                <w:rStyle w:val="252"/>
                <w:color w:val="auto"/>
                <w:sz w:val="21"/>
                <w:szCs w:val="21"/>
                <w:highlight w:val="none"/>
              </w:rPr>
              <w:t>祁水杉树桥</w:t>
            </w:r>
          </w:p>
        </w:tc>
        <w:tc>
          <w:tcPr>
            <w:tcW w:w="913" w:type="pct"/>
            <w:noWrap/>
            <w:vAlign w:val="center"/>
          </w:tcPr>
          <w:p>
            <w:pPr>
              <w:widowControl/>
              <w:jc w:val="center"/>
              <w:textAlignment w:val="center"/>
              <w:rPr>
                <w:b/>
                <w:bCs/>
                <w:color w:val="auto"/>
                <w:highlight w:val="none"/>
              </w:rPr>
            </w:pPr>
            <w:r>
              <w:rPr>
                <w:b/>
                <w:bCs/>
                <w:color w:val="auto"/>
                <w:kern w:val="0"/>
                <w:highlight w:val="none"/>
              </w:rPr>
              <w:t>Ⅱ</w:t>
            </w:r>
            <w:r>
              <w:rPr>
                <w:rStyle w:val="295"/>
                <w:rFonts w:hint="default" w:ascii="Times New Roman" w:hAnsi="Times New Roman" w:cs="Times New Roman"/>
                <w:color w:val="auto"/>
                <w:sz w:val="21"/>
                <w:szCs w:val="21"/>
                <w:highlight w:val="none"/>
              </w:rPr>
              <w:t>类</w:t>
            </w:r>
          </w:p>
        </w:tc>
        <w:tc>
          <w:tcPr>
            <w:tcW w:w="1008" w:type="pct"/>
            <w:noWrap/>
            <w:vAlign w:val="center"/>
          </w:tcPr>
          <w:p>
            <w:pPr>
              <w:widowControl/>
              <w:jc w:val="center"/>
              <w:textAlignment w:val="center"/>
              <w:rPr>
                <w:b/>
                <w:bCs/>
                <w:color w:val="auto"/>
                <w:highlight w:val="none"/>
              </w:rPr>
            </w:pPr>
            <w:r>
              <w:rPr>
                <w:b/>
                <w:bCs/>
                <w:color w:val="auto"/>
                <w:kern w:val="0"/>
                <w:highlight w:val="none"/>
              </w:rPr>
              <w:t>Ⅲ</w:t>
            </w:r>
            <w:r>
              <w:rPr>
                <w:rStyle w:val="295"/>
                <w:rFonts w:hint="default" w:ascii="Times New Roman" w:hAnsi="Times New Roman" w:cs="Times New Roman"/>
                <w:color w:val="auto"/>
                <w:sz w:val="21"/>
                <w:szCs w:val="21"/>
                <w:highlight w:val="none"/>
              </w:rPr>
              <w:t>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采样日期</w:t>
            </w:r>
          </w:p>
        </w:tc>
        <w:tc>
          <w:tcPr>
            <w:tcW w:w="1047" w:type="pct"/>
            <w:noWrap/>
            <w:vAlign w:val="center"/>
          </w:tcPr>
          <w:p>
            <w:pPr>
              <w:widowControl/>
              <w:jc w:val="center"/>
              <w:textAlignment w:val="center"/>
              <w:rPr>
                <w:color w:val="auto"/>
                <w:highlight w:val="none"/>
              </w:rPr>
            </w:pPr>
            <w:r>
              <w:rPr>
                <w:color w:val="auto"/>
                <w:kern w:val="0"/>
                <w:highlight w:val="none"/>
              </w:rPr>
              <w:t>2022.08.11</w:t>
            </w:r>
          </w:p>
        </w:tc>
        <w:tc>
          <w:tcPr>
            <w:tcW w:w="1047" w:type="pct"/>
            <w:noWrap/>
            <w:vAlign w:val="center"/>
          </w:tcPr>
          <w:p>
            <w:pPr>
              <w:widowControl/>
              <w:jc w:val="center"/>
              <w:textAlignment w:val="center"/>
              <w:rPr>
                <w:color w:val="auto"/>
                <w:highlight w:val="none"/>
              </w:rPr>
            </w:pPr>
            <w:r>
              <w:rPr>
                <w:color w:val="auto"/>
                <w:kern w:val="0"/>
                <w:highlight w:val="none"/>
              </w:rPr>
              <w:t>2022.02.03</w:t>
            </w:r>
          </w:p>
        </w:tc>
        <w:tc>
          <w:tcPr>
            <w:tcW w:w="913" w:type="pct"/>
            <w:noWrap/>
            <w:vAlign w:val="center"/>
          </w:tcPr>
          <w:p>
            <w:pPr>
              <w:widowControl/>
              <w:jc w:val="center"/>
              <w:textAlignment w:val="center"/>
              <w:rPr>
                <w:color w:val="auto"/>
                <w:highlight w:val="none"/>
              </w:rPr>
            </w:pPr>
            <w:r>
              <w:rPr>
                <w:color w:val="auto"/>
                <w:kern w:val="0"/>
                <w:highlight w:val="none"/>
              </w:rPr>
              <w:t>——</w:t>
            </w:r>
          </w:p>
        </w:tc>
        <w:tc>
          <w:tcPr>
            <w:tcW w:w="1008" w:type="pct"/>
            <w:noWrap/>
            <w:vAlign w:val="center"/>
          </w:tcPr>
          <w:p>
            <w:pPr>
              <w:widowControl/>
              <w:jc w:val="center"/>
              <w:textAlignment w:val="center"/>
              <w:rPr>
                <w:color w:val="auto"/>
                <w:highlight w:val="none"/>
              </w:rPr>
            </w:pPr>
            <w:r>
              <w:rPr>
                <w:color w:val="auto"/>
                <w:kern w:val="0"/>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982" w:type="pct"/>
            <w:noWrap/>
            <w:vAlign w:val="center"/>
          </w:tcPr>
          <w:p>
            <w:pPr>
              <w:widowControl/>
              <w:jc w:val="center"/>
              <w:textAlignment w:val="center"/>
              <w:rPr>
                <w:color w:val="auto"/>
                <w:highlight w:val="none"/>
              </w:rPr>
            </w:pPr>
            <w:r>
              <w:rPr>
                <w:color w:val="auto"/>
                <w:kern w:val="0"/>
                <w:highlight w:val="none"/>
              </w:rPr>
              <w:t>样品状态</w:t>
            </w:r>
          </w:p>
        </w:tc>
        <w:tc>
          <w:tcPr>
            <w:tcW w:w="1047" w:type="pct"/>
            <w:noWrap/>
            <w:vAlign w:val="center"/>
          </w:tcPr>
          <w:p>
            <w:pPr>
              <w:widowControl/>
              <w:jc w:val="center"/>
              <w:textAlignment w:val="center"/>
              <w:rPr>
                <w:color w:val="auto"/>
                <w:kern w:val="0"/>
                <w:highlight w:val="none"/>
              </w:rPr>
            </w:pPr>
            <w:r>
              <w:rPr>
                <w:color w:val="auto"/>
                <w:kern w:val="0"/>
                <w:highlight w:val="none"/>
              </w:rPr>
              <w:t>无色透明</w:t>
            </w:r>
          </w:p>
          <w:p>
            <w:pPr>
              <w:widowControl/>
              <w:jc w:val="center"/>
              <w:textAlignment w:val="center"/>
              <w:rPr>
                <w:color w:val="auto"/>
                <w:highlight w:val="none"/>
              </w:rPr>
            </w:pPr>
            <w:r>
              <w:rPr>
                <w:color w:val="auto"/>
                <w:kern w:val="0"/>
                <w:highlight w:val="none"/>
              </w:rPr>
              <w:t>无味</w:t>
            </w:r>
          </w:p>
        </w:tc>
        <w:tc>
          <w:tcPr>
            <w:tcW w:w="1047" w:type="pct"/>
            <w:noWrap/>
            <w:vAlign w:val="center"/>
          </w:tcPr>
          <w:p>
            <w:pPr>
              <w:widowControl/>
              <w:jc w:val="center"/>
              <w:textAlignment w:val="center"/>
              <w:rPr>
                <w:color w:val="auto"/>
                <w:kern w:val="0"/>
                <w:highlight w:val="none"/>
              </w:rPr>
            </w:pPr>
            <w:r>
              <w:rPr>
                <w:color w:val="auto"/>
                <w:kern w:val="0"/>
                <w:highlight w:val="none"/>
              </w:rPr>
              <w:t>无色透明</w:t>
            </w:r>
          </w:p>
          <w:p>
            <w:pPr>
              <w:widowControl/>
              <w:jc w:val="center"/>
              <w:textAlignment w:val="center"/>
              <w:rPr>
                <w:color w:val="auto"/>
                <w:highlight w:val="none"/>
              </w:rPr>
            </w:pPr>
            <w:r>
              <w:rPr>
                <w:color w:val="auto"/>
                <w:kern w:val="0"/>
                <w:highlight w:val="none"/>
              </w:rPr>
              <w:t>无味</w:t>
            </w:r>
          </w:p>
        </w:tc>
        <w:tc>
          <w:tcPr>
            <w:tcW w:w="913" w:type="pct"/>
            <w:noWrap/>
            <w:vAlign w:val="center"/>
          </w:tcPr>
          <w:p>
            <w:pPr>
              <w:widowControl/>
              <w:jc w:val="center"/>
              <w:textAlignment w:val="center"/>
              <w:rPr>
                <w:color w:val="auto"/>
                <w:highlight w:val="none"/>
              </w:rPr>
            </w:pPr>
            <w:r>
              <w:rPr>
                <w:color w:val="auto"/>
                <w:kern w:val="0"/>
                <w:highlight w:val="none"/>
              </w:rPr>
              <w:t>——</w:t>
            </w:r>
          </w:p>
        </w:tc>
        <w:tc>
          <w:tcPr>
            <w:tcW w:w="1008" w:type="pct"/>
            <w:noWrap/>
            <w:vAlign w:val="center"/>
          </w:tcPr>
          <w:p>
            <w:pPr>
              <w:widowControl/>
              <w:jc w:val="center"/>
              <w:textAlignment w:val="center"/>
              <w:rPr>
                <w:color w:val="auto"/>
                <w:highlight w:val="none"/>
              </w:rPr>
            </w:pPr>
            <w:r>
              <w:rPr>
                <w:color w:val="auto"/>
                <w:kern w:val="0"/>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水温(</w:t>
            </w:r>
            <w:r>
              <w:rPr>
                <w:rStyle w:val="123"/>
                <w:color w:val="auto"/>
                <w:sz w:val="21"/>
                <w:szCs w:val="21"/>
                <w:highlight w:val="none"/>
              </w:rPr>
              <w:t>℃</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highlight w:val="none"/>
              </w:rPr>
            </w:pPr>
            <w:r>
              <w:rPr>
                <w:color w:val="auto"/>
                <w:kern w:val="0"/>
                <w:highlight w:val="none"/>
              </w:rPr>
              <w:t>29</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w:t>
            </w:r>
          </w:p>
        </w:tc>
        <w:tc>
          <w:tcPr>
            <w:tcW w:w="1008" w:type="pct"/>
            <w:noWrap/>
            <w:vAlign w:val="center"/>
          </w:tcPr>
          <w:p>
            <w:pPr>
              <w:widowControl/>
              <w:jc w:val="center"/>
              <w:textAlignment w:val="center"/>
              <w:rPr>
                <w:color w:val="auto"/>
                <w:highlight w:val="none"/>
              </w:rPr>
            </w:pPr>
            <w:r>
              <w:rPr>
                <w:color w:val="auto"/>
                <w:kern w:val="0"/>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pH</w:t>
            </w:r>
            <w:r>
              <w:rPr>
                <w:rStyle w:val="296"/>
                <w:rFonts w:hint="default" w:ascii="Times New Roman" w:hAnsi="Times New Roman" w:cs="Times New Roman"/>
                <w:color w:val="auto"/>
                <w:sz w:val="21"/>
                <w:szCs w:val="21"/>
                <w:highlight w:val="none"/>
              </w:rPr>
              <w:t>值(无量纲)</w:t>
            </w:r>
          </w:p>
        </w:tc>
        <w:tc>
          <w:tcPr>
            <w:tcW w:w="1047" w:type="pct"/>
            <w:noWrap/>
            <w:vAlign w:val="center"/>
          </w:tcPr>
          <w:p>
            <w:pPr>
              <w:widowControl/>
              <w:jc w:val="center"/>
              <w:textAlignment w:val="center"/>
              <w:rPr>
                <w:color w:val="auto"/>
                <w:highlight w:val="none"/>
              </w:rPr>
            </w:pPr>
            <w:r>
              <w:rPr>
                <w:color w:val="auto"/>
                <w:kern w:val="0"/>
                <w:highlight w:val="none"/>
              </w:rPr>
              <w:t>7.6</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6</w:t>
            </w:r>
            <w:r>
              <w:rPr>
                <w:rStyle w:val="296"/>
                <w:rFonts w:hint="default" w:ascii="Times New Roman" w:hAnsi="Times New Roman" w:cs="Times New Roman"/>
                <w:color w:val="auto"/>
                <w:sz w:val="21"/>
                <w:szCs w:val="21"/>
                <w:highlight w:val="none"/>
              </w:rPr>
              <w:t>～</w:t>
            </w:r>
            <w:r>
              <w:rPr>
                <w:rStyle w:val="123"/>
                <w:color w:val="auto"/>
                <w:sz w:val="21"/>
                <w:szCs w:val="21"/>
                <w:highlight w:val="none"/>
              </w:rPr>
              <w:t>9</w:t>
            </w:r>
          </w:p>
        </w:tc>
        <w:tc>
          <w:tcPr>
            <w:tcW w:w="1008" w:type="pct"/>
            <w:noWrap/>
            <w:vAlign w:val="center"/>
          </w:tcPr>
          <w:p>
            <w:pPr>
              <w:widowControl/>
              <w:jc w:val="center"/>
              <w:textAlignment w:val="center"/>
              <w:rPr>
                <w:color w:val="auto"/>
                <w:highlight w:val="none"/>
              </w:rPr>
            </w:pPr>
            <w:r>
              <w:rPr>
                <w:color w:val="auto"/>
                <w:kern w:val="0"/>
                <w:highlight w:val="none"/>
              </w:rPr>
              <w:t>6</w:t>
            </w:r>
            <w:r>
              <w:rPr>
                <w:rStyle w:val="297"/>
                <w:rFonts w:hint="default" w:ascii="Times New Roman" w:hAnsi="Times New Roman" w:cs="Times New Roman"/>
                <w:color w:val="auto"/>
                <w:sz w:val="21"/>
                <w:szCs w:val="21"/>
                <w:highlight w:val="none"/>
              </w:rPr>
              <w:t>～</w:t>
            </w:r>
            <w:r>
              <w:rPr>
                <w:rStyle w:val="130"/>
                <w:rFonts w:hint="default"/>
                <w:color w:val="auto"/>
                <w:sz w:val="21"/>
                <w:szCs w:val="21"/>
                <w:highlight w:val="none"/>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溶解氧(</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highlight w:val="none"/>
              </w:rPr>
            </w:pPr>
            <w:r>
              <w:rPr>
                <w:color w:val="auto"/>
                <w:kern w:val="0"/>
                <w:highlight w:val="none"/>
              </w:rPr>
              <w:t>6.71</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≥6</w:t>
            </w:r>
          </w:p>
        </w:tc>
        <w:tc>
          <w:tcPr>
            <w:tcW w:w="1008" w:type="pct"/>
            <w:noWrap/>
            <w:vAlign w:val="center"/>
          </w:tcPr>
          <w:p>
            <w:pPr>
              <w:widowControl/>
              <w:jc w:val="center"/>
              <w:textAlignment w:val="center"/>
              <w:rPr>
                <w:color w:val="auto"/>
                <w:highlight w:val="none"/>
              </w:rPr>
            </w:pPr>
            <w:r>
              <w:rPr>
                <w:color w:val="auto"/>
                <w:kern w:val="0"/>
                <w:highlight w:val="none"/>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982" w:type="pct"/>
            <w:noWrap/>
            <w:vAlign w:val="center"/>
          </w:tcPr>
          <w:p>
            <w:pPr>
              <w:widowControl/>
              <w:jc w:val="center"/>
              <w:textAlignment w:val="center"/>
              <w:rPr>
                <w:color w:val="auto"/>
                <w:highlight w:val="none"/>
              </w:rPr>
            </w:pPr>
            <w:r>
              <w:rPr>
                <w:color w:val="auto"/>
                <w:kern w:val="0"/>
                <w:highlight w:val="none"/>
              </w:rPr>
              <w:t>高锰酸盐指数</w:t>
            </w:r>
          </w:p>
        </w:tc>
        <w:tc>
          <w:tcPr>
            <w:tcW w:w="1047" w:type="pct"/>
            <w:noWrap/>
            <w:vAlign w:val="center"/>
          </w:tcPr>
          <w:p>
            <w:pPr>
              <w:widowControl/>
              <w:jc w:val="center"/>
              <w:textAlignment w:val="center"/>
              <w:rPr>
                <w:color w:val="auto"/>
                <w:highlight w:val="none"/>
              </w:rPr>
            </w:pPr>
            <w:r>
              <w:rPr>
                <w:color w:val="auto"/>
                <w:kern w:val="0"/>
                <w:highlight w:val="none"/>
              </w:rPr>
              <w:t>3.9</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≤4</w:t>
            </w:r>
          </w:p>
        </w:tc>
        <w:tc>
          <w:tcPr>
            <w:tcW w:w="1008" w:type="pct"/>
            <w:noWrap/>
            <w:vAlign w:val="center"/>
          </w:tcPr>
          <w:p>
            <w:pPr>
              <w:widowControl/>
              <w:jc w:val="center"/>
              <w:textAlignment w:val="center"/>
              <w:rPr>
                <w:color w:val="auto"/>
                <w:highlight w:val="none"/>
              </w:rPr>
            </w:pPr>
            <w:r>
              <w:rPr>
                <w:color w:val="auto"/>
                <w:kern w:val="0"/>
                <w:highlight w:val="none"/>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化学需氧量</w:t>
            </w:r>
          </w:p>
        </w:tc>
        <w:tc>
          <w:tcPr>
            <w:tcW w:w="1047" w:type="pct"/>
            <w:noWrap/>
            <w:vAlign w:val="center"/>
          </w:tcPr>
          <w:p>
            <w:pPr>
              <w:widowControl/>
              <w:jc w:val="center"/>
              <w:textAlignment w:val="center"/>
              <w:rPr>
                <w:color w:val="auto"/>
                <w:highlight w:val="none"/>
              </w:rPr>
            </w:pPr>
            <w:r>
              <w:rPr>
                <w:color w:val="auto"/>
                <w:kern w:val="0"/>
                <w:highlight w:val="none"/>
              </w:rPr>
              <w:t>11</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≤15</w:t>
            </w:r>
          </w:p>
        </w:tc>
        <w:tc>
          <w:tcPr>
            <w:tcW w:w="1008" w:type="pct"/>
            <w:noWrap/>
            <w:vAlign w:val="center"/>
          </w:tcPr>
          <w:p>
            <w:pPr>
              <w:widowControl/>
              <w:jc w:val="center"/>
              <w:textAlignment w:val="center"/>
              <w:rPr>
                <w:color w:val="auto"/>
                <w:highlight w:val="none"/>
              </w:rPr>
            </w:pPr>
            <w:r>
              <w:rPr>
                <w:color w:val="auto"/>
                <w:kern w:val="0"/>
                <w:highlight w:val="none"/>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五日生化需氧量</w:t>
            </w:r>
          </w:p>
        </w:tc>
        <w:tc>
          <w:tcPr>
            <w:tcW w:w="1047" w:type="pct"/>
            <w:noWrap/>
            <w:vAlign w:val="center"/>
          </w:tcPr>
          <w:p>
            <w:pPr>
              <w:widowControl/>
              <w:jc w:val="center"/>
              <w:textAlignment w:val="center"/>
              <w:rPr>
                <w:color w:val="auto"/>
                <w:highlight w:val="none"/>
              </w:rPr>
            </w:pPr>
            <w:r>
              <w:rPr>
                <w:color w:val="auto"/>
                <w:kern w:val="0"/>
                <w:highlight w:val="none"/>
              </w:rPr>
              <w:t>1.6</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≤3</w:t>
            </w:r>
          </w:p>
        </w:tc>
        <w:tc>
          <w:tcPr>
            <w:tcW w:w="1008" w:type="pct"/>
            <w:noWrap/>
            <w:vAlign w:val="center"/>
          </w:tcPr>
          <w:p>
            <w:pPr>
              <w:widowControl/>
              <w:jc w:val="center"/>
              <w:textAlignment w:val="center"/>
              <w:rPr>
                <w:color w:val="auto"/>
                <w:highlight w:val="none"/>
              </w:rPr>
            </w:pPr>
            <w:r>
              <w:rPr>
                <w:color w:val="auto"/>
                <w:kern w:val="0"/>
                <w:highlight w:val="none"/>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氨氮</w:t>
            </w:r>
          </w:p>
        </w:tc>
        <w:tc>
          <w:tcPr>
            <w:tcW w:w="1047" w:type="pct"/>
            <w:noWrap/>
            <w:vAlign w:val="center"/>
          </w:tcPr>
          <w:p>
            <w:pPr>
              <w:widowControl/>
              <w:jc w:val="center"/>
              <w:textAlignment w:val="center"/>
              <w:rPr>
                <w:color w:val="auto"/>
                <w:highlight w:val="none"/>
              </w:rPr>
            </w:pPr>
            <w:r>
              <w:rPr>
                <w:color w:val="auto"/>
                <w:kern w:val="0"/>
                <w:highlight w:val="none"/>
              </w:rPr>
              <w:t>0.216</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≤0.5</w:t>
            </w:r>
          </w:p>
        </w:tc>
        <w:tc>
          <w:tcPr>
            <w:tcW w:w="1008" w:type="pct"/>
            <w:noWrap/>
            <w:vAlign w:val="center"/>
          </w:tcPr>
          <w:p>
            <w:pPr>
              <w:widowControl/>
              <w:jc w:val="center"/>
              <w:textAlignment w:val="center"/>
              <w:rPr>
                <w:color w:val="auto"/>
                <w:highlight w:val="none"/>
              </w:rPr>
            </w:pPr>
            <w:r>
              <w:rPr>
                <w:color w:val="auto"/>
                <w:kern w:val="0"/>
                <w:highlight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982" w:type="pct"/>
            <w:noWrap/>
            <w:vAlign w:val="center"/>
          </w:tcPr>
          <w:p>
            <w:pPr>
              <w:widowControl/>
              <w:jc w:val="center"/>
              <w:textAlignment w:val="center"/>
              <w:rPr>
                <w:color w:val="auto"/>
                <w:highlight w:val="none"/>
              </w:rPr>
            </w:pPr>
            <w:r>
              <w:rPr>
                <w:color w:val="auto"/>
                <w:kern w:val="0"/>
                <w:highlight w:val="none"/>
              </w:rPr>
              <w:t>总磷(以</w:t>
            </w:r>
            <w:r>
              <w:rPr>
                <w:rStyle w:val="130"/>
                <w:rFonts w:hint="default"/>
                <w:color w:val="auto"/>
                <w:sz w:val="21"/>
                <w:szCs w:val="21"/>
                <w:highlight w:val="none"/>
              </w:rPr>
              <w:t>P</w:t>
            </w:r>
            <w:r>
              <w:rPr>
                <w:rStyle w:val="297"/>
                <w:rFonts w:hint="default" w:ascii="Times New Roman" w:hAnsi="Times New Roman" w:cs="Times New Roman"/>
                <w:color w:val="auto"/>
                <w:sz w:val="21"/>
                <w:szCs w:val="21"/>
                <w:highlight w:val="none"/>
              </w:rPr>
              <w:t>计)</w:t>
            </w:r>
          </w:p>
        </w:tc>
        <w:tc>
          <w:tcPr>
            <w:tcW w:w="1047" w:type="pct"/>
            <w:noWrap/>
            <w:vAlign w:val="center"/>
          </w:tcPr>
          <w:p>
            <w:pPr>
              <w:widowControl/>
              <w:jc w:val="center"/>
              <w:textAlignment w:val="center"/>
              <w:rPr>
                <w:color w:val="auto"/>
                <w:highlight w:val="none"/>
              </w:rPr>
            </w:pPr>
            <w:r>
              <w:rPr>
                <w:color w:val="auto"/>
                <w:kern w:val="0"/>
                <w:highlight w:val="none"/>
              </w:rPr>
              <w:t>0.08</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≤0.1</w:t>
            </w:r>
          </w:p>
        </w:tc>
        <w:tc>
          <w:tcPr>
            <w:tcW w:w="1008" w:type="pct"/>
            <w:noWrap/>
            <w:vAlign w:val="center"/>
          </w:tcPr>
          <w:p>
            <w:pPr>
              <w:widowControl/>
              <w:jc w:val="center"/>
              <w:textAlignment w:val="center"/>
              <w:rPr>
                <w:color w:val="auto"/>
                <w:highlight w:val="none"/>
              </w:rPr>
            </w:pPr>
            <w:r>
              <w:rPr>
                <w:color w:val="auto"/>
                <w:kern w:val="0"/>
                <w:highlight w:val="none"/>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highlight w:val="none"/>
              </w:rPr>
              <w:t>总氮(以N计)(mg/L)</w:t>
            </w:r>
          </w:p>
        </w:tc>
        <w:tc>
          <w:tcPr>
            <w:tcW w:w="1047" w:type="pct"/>
            <w:noWrap/>
            <w:vAlign w:val="center"/>
          </w:tcPr>
          <w:p>
            <w:pPr>
              <w:widowControl/>
              <w:jc w:val="center"/>
              <w:textAlignment w:val="center"/>
              <w:rPr>
                <w:color w:val="auto"/>
                <w:kern w:val="0"/>
                <w:highlight w:val="none"/>
              </w:rPr>
            </w:pPr>
            <w:r>
              <w:rPr>
                <w:color w:val="auto"/>
                <w:kern w:val="0"/>
                <w:highlight w:val="none"/>
              </w:rPr>
              <w:t>0.82</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≤0.5</w:t>
            </w:r>
          </w:p>
        </w:tc>
        <w:tc>
          <w:tcPr>
            <w:tcW w:w="1008" w:type="pct"/>
            <w:noWrap/>
            <w:vAlign w:val="center"/>
          </w:tcPr>
          <w:p>
            <w:pPr>
              <w:widowControl/>
              <w:jc w:val="center"/>
              <w:textAlignment w:val="center"/>
              <w:rPr>
                <w:color w:val="auto"/>
                <w:highlight w:val="none"/>
              </w:rPr>
            </w:pPr>
            <w:r>
              <w:rPr>
                <w:color w:val="auto"/>
                <w:kern w:val="0"/>
                <w:highlight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铜(</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rFonts w:hint="eastAsia"/>
                <w:color w:val="auto"/>
                <w:kern w:val="0"/>
                <w:highlight w:val="none"/>
              </w:rPr>
              <w:t>0.0002</w:t>
            </w:r>
            <w:r>
              <w:rPr>
                <w:color w:val="auto"/>
                <w:kern w:val="0"/>
                <w:highlight w:val="none"/>
              </w:rPr>
              <w:t>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≤1.0</w:t>
            </w:r>
          </w:p>
        </w:tc>
        <w:tc>
          <w:tcPr>
            <w:tcW w:w="1008" w:type="pct"/>
            <w:noWrap/>
            <w:vAlign w:val="center"/>
          </w:tcPr>
          <w:p>
            <w:pPr>
              <w:widowControl/>
              <w:jc w:val="center"/>
              <w:textAlignment w:val="center"/>
              <w:rPr>
                <w:color w:val="auto"/>
                <w:highlight w:val="none"/>
              </w:rPr>
            </w:pPr>
            <w:r>
              <w:rPr>
                <w:color w:val="auto"/>
                <w:kern w:val="0"/>
                <w:highlight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锌(</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0.00067L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≤1.0</w:t>
            </w:r>
          </w:p>
        </w:tc>
        <w:tc>
          <w:tcPr>
            <w:tcW w:w="1008" w:type="pct"/>
            <w:noWrap/>
            <w:vAlign w:val="center"/>
          </w:tcPr>
          <w:p>
            <w:pPr>
              <w:widowControl/>
              <w:jc w:val="center"/>
              <w:textAlignment w:val="center"/>
              <w:rPr>
                <w:color w:val="auto"/>
                <w:highlight w:val="none"/>
              </w:rPr>
            </w:pPr>
            <w:r>
              <w:rPr>
                <w:color w:val="auto"/>
                <w:kern w:val="0"/>
                <w:highlight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982" w:type="pct"/>
            <w:noWrap/>
            <w:vAlign w:val="center"/>
          </w:tcPr>
          <w:p>
            <w:pPr>
              <w:widowControl/>
              <w:jc w:val="center"/>
              <w:textAlignment w:val="center"/>
              <w:rPr>
                <w:color w:val="auto"/>
                <w:highlight w:val="none"/>
              </w:rPr>
            </w:pPr>
            <w:r>
              <w:rPr>
                <w:color w:val="auto"/>
                <w:kern w:val="0"/>
                <w:highlight w:val="none"/>
              </w:rPr>
              <w:t>氟化物(以</w:t>
            </w:r>
            <w:r>
              <w:rPr>
                <w:rStyle w:val="123"/>
                <w:color w:val="auto"/>
                <w:sz w:val="21"/>
                <w:szCs w:val="21"/>
                <w:highlight w:val="none"/>
              </w:rPr>
              <w:t>F</w:t>
            </w:r>
            <w:r>
              <w:rPr>
                <w:rStyle w:val="298"/>
                <w:color w:val="auto"/>
                <w:sz w:val="21"/>
                <w:szCs w:val="21"/>
                <w:highlight w:val="none"/>
              </w:rPr>
              <w:t xml:space="preserve">- </w:t>
            </w:r>
            <w:r>
              <w:rPr>
                <w:rStyle w:val="296"/>
                <w:rFonts w:hint="default" w:ascii="Times New Roman" w:hAnsi="Times New Roman" w:cs="Times New Roman"/>
                <w:color w:val="auto"/>
                <w:sz w:val="21"/>
                <w:szCs w:val="21"/>
                <w:highlight w:val="none"/>
              </w:rPr>
              <w:t>计)(</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0.202</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≤1.0</w:t>
            </w:r>
          </w:p>
        </w:tc>
        <w:tc>
          <w:tcPr>
            <w:tcW w:w="1008" w:type="pct"/>
            <w:noWrap/>
            <w:vAlign w:val="center"/>
          </w:tcPr>
          <w:p>
            <w:pPr>
              <w:widowControl/>
              <w:jc w:val="center"/>
              <w:textAlignment w:val="center"/>
              <w:rPr>
                <w:color w:val="auto"/>
                <w:highlight w:val="none"/>
              </w:rPr>
            </w:pPr>
            <w:r>
              <w:rPr>
                <w:color w:val="auto"/>
                <w:kern w:val="0"/>
                <w:highlight w:val="none"/>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硒(</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0.0004L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≤0.01</w:t>
            </w:r>
          </w:p>
        </w:tc>
        <w:tc>
          <w:tcPr>
            <w:tcW w:w="1008" w:type="pct"/>
            <w:noWrap/>
            <w:vAlign w:val="center"/>
          </w:tcPr>
          <w:p>
            <w:pPr>
              <w:widowControl/>
              <w:jc w:val="center"/>
              <w:textAlignment w:val="center"/>
              <w:rPr>
                <w:color w:val="auto"/>
                <w:highlight w:val="none"/>
              </w:rPr>
            </w:pPr>
            <w:r>
              <w:rPr>
                <w:color w:val="auto"/>
                <w:kern w:val="0"/>
                <w:highlight w:val="none"/>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砷(</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0.0055</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≤0.05</w:t>
            </w:r>
          </w:p>
        </w:tc>
        <w:tc>
          <w:tcPr>
            <w:tcW w:w="1008" w:type="pct"/>
            <w:noWrap/>
            <w:vAlign w:val="center"/>
          </w:tcPr>
          <w:p>
            <w:pPr>
              <w:widowControl/>
              <w:jc w:val="center"/>
              <w:textAlignment w:val="center"/>
              <w:rPr>
                <w:color w:val="auto"/>
                <w:highlight w:val="none"/>
              </w:rPr>
            </w:pPr>
            <w:r>
              <w:rPr>
                <w:color w:val="auto"/>
                <w:kern w:val="0"/>
                <w:highlight w:val="none"/>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汞(</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0.00004L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≤0.00005</w:t>
            </w:r>
          </w:p>
        </w:tc>
        <w:tc>
          <w:tcPr>
            <w:tcW w:w="1008" w:type="pct"/>
            <w:noWrap/>
            <w:vAlign w:val="center"/>
          </w:tcPr>
          <w:p>
            <w:pPr>
              <w:widowControl/>
              <w:jc w:val="center"/>
              <w:textAlignment w:val="center"/>
              <w:rPr>
                <w:color w:val="auto"/>
                <w:highlight w:val="none"/>
              </w:rPr>
            </w:pPr>
            <w:r>
              <w:rPr>
                <w:color w:val="auto"/>
                <w:kern w:val="0"/>
                <w:highlight w:val="none"/>
              </w:rPr>
              <w:t>≤0.0001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jc w:val="center"/>
        </w:trPr>
        <w:tc>
          <w:tcPr>
            <w:tcW w:w="982" w:type="pct"/>
            <w:noWrap/>
            <w:vAlign w:val="center"/>
          </w:tcPr>
          <w:p>
            <w:pPr>
              <w:widowControl/>
              <w:jc w:val="center"/>
              <w:textAlignment w:val="center"/>
              <w:rPr>
                <w:color w:val="auto"/>
                <w:highlight w:val="none"/>
              </w:rPr>
            </w:pPr>
            <w:r>
              <w:rPr>
                <w:color w:val="auto"/>
                <w:kern w:val="0"/>
                <w:highlight w:val="none"/>
              </w:rPr>
              <w:t>镉(</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0.00005L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≤0.005</w:t>
            </w:r>
          </w:p>
        </w:tc>
        <w:tc>
          <w:tcPr>
            <w:tcW w:w="1008" w:type="pct"/>
            <w:noWrap/>
            <w:vAlign w:val="center"/>
          </w:tcPr>
          <w:p>
            <w:pPr>
              <w:widowControl/>
              <w:jc w:val="center"/>
              <w:textAlignment w:val="center"/>
              <w:rPr>
                <w:color w:val="auto"/>
                <w:highlight w:val="none"/>
              </w:rPr>
            </w:pPr>
            <w:r>
              <w:rPr>
                <w:color w:val="auto"/>
                <w:kern w:val="0"/>
                <w:highlight w:val="none"/>
              </w:rPr>
              <w:t>≤0.005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highlight w:val="none"/>
              </w:rPr>
            </w:pPr>
            <w:r>
              <w:rPr>
                <w:color w:val="auto"/>
                <w:kern w:val="0"/>
                <w:highlight w:val="none"/>
              </w:rPr>
              <w:t>六价铬(</w:t>
            </w:r>
            <w:r>
              <w:rPr>
                <w:rStyle w:val="123"/>
                <w:color w:val="auto"/>
                <w:sz w:val="21"/>
                <w:szCs w:val="21"/>
                <w:highlight w:val="none"/>
              </w:rPr>
              <w:t>mg/L</w:t>
            </w:r>
            <w:r>
              <w:rPr>
                <w:rStyle w:val="296"/>
                <w:rFonts w:hint="default" w:ascii="Times New Roman" w:hAnsi="Times New Roman" w:cs="Times New Roman"/>
                <w:color w:val="auto"/>
                <w:sz w:val="21"/>
                <w:szCs w:val="21"/>
                <w:highlight w:val="none"/>
              </w:rPr>
              <w:t>)</w:t>
            </w:r>
          </w:p>
        </w:tc>
        <w:tc>
          <w:tcPr>
            <w:tcW w:w="1047" w:type="pct"/>
            <w:noWrap/>
            <w:vAlign w:val="center"/>
          </w:tcPr>
          <w:p>
            <w:pPr>
              <w:widowControl/>
              <w:jc w:val="center"/>
              <w:textAlignment w:val="center"/>
              <w:rPr>
                <w:color w:val="auto"/>
                <w:kern w:val="0"/>
                <w:highlight w:val="none"/>
              </w:rPr>
            </w:pPr>
            <w:r>
              <w:rPr>
                <w:color w:val="auto"/>
                <w:kern w:val="0"/>
                <w:highlight w:val="none"/>
              </w:rPr>
              <w:t>0.004L</w:t>
            </w:r>
          </w:p>
        </w:tc>
        <w:tc>
          <w:tcPr>
            <w:tcW w:w="1047" w:type="pct"/>
            <w:noWrap/>
            <w:vAlign w:val="center"/>
          </w:tcPr>
          <w:p>
            <w:pPr>
              <w:widowControl/>
              <w:jc w:val="center"/>
              <w:textAlignment w:val="center"/>
              <w:rPr>
                <w:color w:val="auto"/>
                <w:highlight w:val="none"/>
              </w:rPr>
            </w:pPr>
            <w:r>
              <w:rPr>
                <w:color w:val="auto"/>
                <w:kern w:val="0"/>
                <w:highlight w:val="none"/>
              </w:rPr>
              <w:t>——</w:t>
            </w:r>
          </w:p>
        </w:tc>
        <w:tc>
          <w:tcPr>
            <w:tcW w:w="913" w:type="pct"/>
            <w:noWrap/>
            <w:vAlign w:val="center"/>
          </w:tcPr>
          <w:p>
            <w:pPr>
              <w:widowControl/>
              <w:jc w:val="center"/>
              <w:textAlignment w:val="center"/>
              <w:rPr>
                <w:color w:val="auto"/>
                <w:highlight w:val="none"/>
              </w:rPr>
            </w:pPr>
            <w:r>
              <w:rPr>
                <w:color w:val="auto"/>
                <w:kern w:val="0"/>
                <w:highlight w:val="none"/>
              </w:rPr>
              <w:t>≤0.05</w:t>
            </w:r>
          </w:p>
        </w:tc>
        <w:tc>
          <w:tcPr>
            <w:tcW w:w="1008" w:type="pct"/>
            <w:noWrap/>
            <w:vAlign w:val="center"/>
          </w:tcPr>
          <w:p>
            <w:pPr>
              <w:widowControl/>
              <w:jc w:val="center"/>
              <w:textAlignment w:val="center"/>
              <w:rPr>
                <w:color w:val="auto"/>
                <w:highlight w:val="none"/>
              </w:rPr>
            </w:pPr>
            <w:r>
              <w:rPr>
                <w:color w:val="auto"/>
                <w:kern w:val="0"/>
                <w:highlight w:val="none"/>
              </w:rPr>
              <w:t>≤0.05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82" w:type="pct"/>
            <w:noWrap/>
            <w:vAlign w:val="center"/>
          </w:tcPr>
          <w:p>
            <w:pPr>
              <w:widowControl/>
              <w:jc w:val="center"/>
              <w:textAlignment w:val="center"/>
              <w:rPr>
                <w:color w:val="auto"/>
                <w:kern w:val="0"/>
                <w:highlight w:val="none"/>
              </w:rPr>
            </w:pPr>
            <w:r>
              <w:rPr>
                <w:color w:val="auto"/>
                <w:highlight w:val="none"/>
              </w:rPr>
              <w:t>LAS</w:t>
            </w:r>
          </w:p>
        </w:tc>
        <w:tc>
          <w:tcPr>
            <w:tcW w:w="1047" w:type="pct"/>
            <w:noWrap/>
            <w:vAlign w:val="center"/>
          </w:tcPr>
          <w:p>
            <w:pPr>
              <w:widowControl/>
              <w:jc w:val="center"/>
              <w:textAlignment w:val="center"/>
              <w:rPr>
                <w:color w:val="auto"/>
                <w:kern w:val="0"/>
                <w:highlight w:val="none"/>
              </w:rPr>
            </w:pPr>
            <w:r>
              <w:rPr>
                <w:color w:val="auto"/>
                <w:kern w:val="0"/>
                <w:highlight w:val="none"/>
              </w:rPr>
              <w:t>0.05L</w:t>
            </w:r>
          </w:p>
        </w:tc>
        <w:tc>
          <w:tcPr>
            <w:tcW w:w="1047" w:type="pct"/>
            <w:noWrap/>
            <w:vAlign w:val="center"/>
          </w:tcPr>
          <w:p>
            <w:pPr>
              <w:widowControl/>
              <w:jc w:val="center"/>
              <w:textAlignment w:val="center"/>
              <w:rPr>
                <w:color w:val="auto"/>
                <w:kern w:val="0"/>
                <w:highlight w:val="none"/>
              </w:rPr>
            </w:pPr>
            <w:r>
              <w:rPr>
                <w:color w:val="auto"/>
                <w:kern w:val="0"/>
                <w:highlight w:val="none"/>
              </w:rPr>
              <w:t>——</w:t>
            </w:r>
          </w:p>
        </w:tc>
        <w:tc>
          <w:tcPr>
            <w:tcW w:w="913" w:type="pct"/>
            <w:noWrap/>
            <w:vAlign w:val="center"/>
          </w:tcPr>
          <w:p>
            <w:pPr>
              <w:jc w:val="center"/>
              <w:rPr>
                <w:color w:val="auto"/>
                <w:kern w:val="0"/>
                <w:highlight w:val="none"/>
              </w:rPr>
            </w:pPr>
            <w:r>
              <w:rPr>
                <w:color w:val="auto"/>
                <w:highlight w:val="none"/>
              </w:rPr>
              <w:t>≤0.2</w:t>
            </w:r>
          </w:p>
        </w:tc>
        <w:tc>
          <w:tcPr>
            <w:tcW w:w="1008" w:type="pct"/>
            <w:noWrap/>
            <w:vAlign w:val="center"/>
          </w:tcPr>
          <w:p>
            <w:pPr>
              <w:jc w:val="center"/>
              <w:rPr>
                <w:color w:val="auto"/>
                <w:kern w:val="0"/>
                <w:highlight w:val="none"/>
              </w:rPr>
            </w:pPr>
            <w:r>
              <w:rPr>
                <w:color w:val="auto"/>
                <w:highlight w:val="none"/>
              </w:rPr>
              <w:t>≤0.2</w:t>
            </w:r>
          </w:p>
        </w:tc>
      </w:tr>
    </w:tbl>
    <w:p>
      <w:pPr>
        <w:pStyle w:val="6"/>
        <w:numPr>
          <w:ilvl w:val="0"/>
          <w:numId w:val="0"/>
        </w:numPr>
        <w:rPr>
          <w:rFonts w:ascii="Times New Roman" w:hAnsi="Times New Roman" w:eastAsia="宋体"/>
          <w:color w:val="auto"/>
          <w:szCs w:val="30"/>
          <w:highlight w:val="none"/>
        </w:rPr>
      </w:pPr>
      <w:bookmarkStart w:id="278" w:name="_Toc8511"/>
      <w:bookmarkStart w:id="279" w:name="_Toc487117473"/>
      <w:bookmarkStart w:id="280" w:name="_Toc6325"/>
      <w:r>
        <w:rPr>
          <w:rFonts w:ascii="Times New Roman" w:hAnsi="Times New Roman" w:eastAsia="宋体"/>
          <w:color w:val="auto"/>
          <w:szCs w:val="30"/>
          <w:highlight w:val="none"/>
        </w:rPr>
        <w:t>5.3</w:t>
      </w:r>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地下水质量现状监测与评价</w:t>
      </w:r>
      <w:bookmarkEnd w:id="278"/>
      <w:bookmarkEnd w:id="279"/>
      <w:bookmarkEnd w:id="280"/>
    </w:p>
    <w:p>
      <w:pPr>
        <w:adjustRightInd w:val="0"/>
        <w:snapToGrid w:val="0"/>
        <w:spacing w:line="360" w:lineRule="auto"/>
        <w:ind w:firstLine="480" w:firstLineChars="200"/>
        <w:rPr>
          <w:color w:val="auto"/>
          <w:sz w:val="24"/>
          <w:highlight w:val="none"/>
        </w:rPr>
      </w:pPr>
      <w:r>
        <w:rPr>
          <w:color w:val="auto"/>
          <w:sz w:val="24"/>
          <w:highlight w:val="none"/>
        </w:rPr>
        <w:t>为了了解拟建地区域地下水质量现状，本次评价期间委托</w:t>
      </w:r>
      <w:r>
        <w:rPr>
          <w:rFonts w:hint="eastAsia"/>
          <w:color w:val="auto"/>
          <w:sz w:val="24"/>
          <w:highlight w:val="none"/>
        </w:rPr>
        <w:t>湖南中额环保科技有限公司</w:t>
      </w:r>
      <w:r>
        <w:rPr>
          <w:color w:val="auto"/>
          <w:sz w:val="24"/>
          <w:highlight w:val="none"/>
        </w:rPr>
        <w:t>于20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5</w:t>
      </w:r>
      <w:r>
        <w:rPr>
          <w:color w:val="auto"/>
          <w:sz w:val="24"/>
          <w:highlight w:val="none"/>
        </w:rPr>
        <w:t>日对</w:t>
      </w:r>
      <w:r>
        <w:rPr>
          <w:rFonts w:hint="eastAsia"/>
          <w:color w:val="auto"/>
          <w:sz w:val="24"/>
          <w:highlight w:val="none"/>
        </w:rPr>
        <w:t>D1项目东南侧对门塘家居民点水井</w:t>
      </w:r>
      <w:r>
        <w:rPr>
          <w:color w:val="auto"/>
          <w:sz w:val="24"/>
          <w:highlight w:val="none"/>
        </w:rPr>
        <w:t>、</w:t>
      </w:r>
      <w:r>
        <w:rPr>
          <w:rFonts w:hint="eastAsia"/>
          <w:color w:val="auto"/>
          <w:sz w:val="24"/>
          <w:highlight w:val="none"/>
        </w:rPr>
        <w:t>D2项目北面居民点水井</w:t>
      </w:r>
      <w:r>
        <w:rPr>
          <w:color w:val="auto"/>
          <w:sz w:val="24"/>
          <w:highlight w:val="none"/>
        </w:rPr>
        <w:t>、</w:t>
      </w:r>
      <w:r>
        <w:rPr>
          <w:rFonts w:hint="eastAsia"/>
          <w:color w:val="auto"/>
          <w:sz w:val="24"/>
          <w:highlight w:val="none"/>
        </w:rPr>
        <w:t>D3项目西北侧对门院居民点水井</w:t>
      </w:r>
      <w:r>
        <w:rPr>
          <w:color w:val="auto"/>
          <w:sz w:val="24"/>
          <w:highlight w:val="none"/>
        </w:rPr>
        <w:t>进行了水质现状监测。</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5.3.</w:t>
      </w:r>
      <w:r>
        <w:rPr>
          <w:rFonts w:hint="eastAsia"/>
          <w:color w:val="auto"/>
          <w:sz w:val="24"/>
          <w:szCs w:val="24"/>
          <w:highlight w:val="none"/>
        </w:rPr>
        <w:t xml:space="preserve">1 </w:t>
      </w:r>
      <w:r>
        <w:rPr>
          <w:color w:val="auto"/>
          <w:sz w:val="24"/>
          <w:szCs w:val="24"/>
          <w:highlight w:val="none"/>
        </w:rPr>
        <w:t>地下水水环境质量监测</w:t>
      </w:r>
    </w:p>
    <w:p>
      <w:pPr>
        <w:adjustRightInd w:val="0"/>
        <w:snapToGrid w:val="0"/>
        <w:spacing w:line="360" w:lineRule="auto"/>
        <w:ind w:firstLine="481" w:firstLineChars="200"/>
        <w:rPr>
          <w:b/>
          <w:color w:val="auto"/>
          <w:sz w:val="24"/>
          <w:highlight w:val="none"/>
        </w:rPr>
      </w:pPr>
      <w:r>
        <w:rPr>
          <w:rFonts w:hint="eastAsia"/>
          <w:b/>
          <w:color w:val="auto"/>
          <w:sz w:val="24"/>
          <w:highlight w:val="none"/>
        </w:rPr>
        <w:t>1、监测点位：</w:t>
      </w:r>
    </w:p>
    <w:p>
      <w:pPr>
        <w:pStyle w:val="4"/>
        <w:spacing w:after="0" w:line="360" w:lineRule="auto"/>
        <w:ind w:firstLine="480" w:firstLineChars="200"/>
        <w:rPr>
          <w:color w:val="auto"/>
          <w:sz w:val="24"/>
          <w:highlight w:val="none"/>
        </w:rPr>
      </w:pPr>
      <w:r>
        <w:rPr>
          <w:rFonts w:hint="eastAsia"/>
          <w:color w:val="auto"/>
          <w:sz w:val="24"/>
          <w:highlight w:val="none"/>
        </w:rPr>
        <w:t>共设3个监测点位：D1项目东南侧对门塘家居民点水井</w:t>
      </w:r>
      <w:r>
        <w:rPr>
          <w:color w:val="auto"/>
          <w:sz w:val="24"/>
          <w:highlight w:val="none"/>
        </w:rPr>
        <w:t>、</w:t>
      </w:r>
      <w:r>
        <w:rPr>
          <w:rFonts w:hint="eastAsia"/>
          <w:color w:val="auto"/>
          <w:sz w:val="24"/>
          <w:highlight w:val="none"/>
        </w:rPr>
        <w:t>D2项目北面居民点水井</w:t>
      </w:r>
      <w:r>
        <w:rPr>
          <w:color w:val="auto"/>
          <w:sz w:val="24"/>
          <w:highlight w:val="none"/>
        </w:rPr>
        <w:t>、</w:t>
      </w:r>
      <w:r>
        <w:rPr>
          <w:rFonts w:hint="eastAsia"/>
          <w:color w:val="auto"/>
          <w:sz w:val="24"/>
          <w:highlight w:val="none"/>
        </w:rPr>
        <w:t>D3项目西北侧对门院居民点水井。</w:t>
      </w:r>
    </w:p>
    <w:p>
      <w:pPr>
        <w:pStyle w:val="4"/>
        <w:spacing w:after="0" w:line="360" w:lineRule="auto"/>
        <w:ind w:firstLine="481" w:firstLineChars="200"/>
        <w:rPr>
          <w:b/>
          <w:color w:val="auto"/>
          <w:sz w:val="24"/>
          <w:highlight w:val="none"/>
        </w:rPr>
      </w:pPr>
      <w:r>
        <w:rPr>
          <w:rFonts w:hint="eastAsia"/>
          <w:b/>
          <w:color w:val="auto"/>
          <w:sz w:val="24"/>
          <w:highlight w:val="none"/>
        </w:rPr>
        <w:t>2、</w:t>
      </w:r>
      <w:r>
        <w:rPr>
          <w:b/>
          <w:color w:val="auto"/>
          <w:sz w:val="24"/>
          <w:highlight w:val="none"/>
        </w:rPr>
        <w:t>监测项目</w:t>
      </w:r>
    </w:p>
    <w:p>
      <w:pPr>
        <w:pStyle w:val="4"/>
        <w:spacing w:after="0" w:line="360" w:lineRule="auto"/>
        <w:ind w:firstLine="480" w:firstLineChars="200"/>
        <w:rPr>
          <w:color w:val="auto"/>
          <w:sz w:val="24"/>
          <w:highlight w:val="none"/>
        </w:rPr>
      </w:pPr>
      <w:r>
        <w:rPr>
          <w:color w:val="auto"/>
          <w:sz w:val="24"/>
          <w:highlight w:val="none"/>
        </w:rPr>
        <w:t>化学指标：</w:t>
      </w:r>
      <w:r>
        <w:rPr>
          <w:rFonts w:hint="eastAsia"/>
          <w:color w:val="auto"/>
          <w:sz w:val="24"/>
          <w:highlight w:val="none"/>
        </w:rPr>
        <w:t>水位；</w:t>
      </w:r>
      <w:r>
        <w:rPr>
          <w:color w:val="auto"/>
          <w:sz w:val="24"/>
          <w:highlight w:val="none"/>
        </w:rPr>
        <w:t>K</w:t>
      </w:r>
      <w:r>
        <w:rPr>
          <w:color w:val="auto"/>
          <w:sz w:val="24"/>
          <w:highlight w:val="none"/>
          <w:vertAlign w:val="superscript"/>
        </w:rPr>
        <w:t>+</w:t>
      </w:r>
      <w:r>
        <w:rPr>
          <w:color w:val="auto"/>
          <w:sz w:val="24"/>
          <w:highlight w:val="none"/>
        </w:rPr>
        <w:t>、Na</w:t>
      </w:r>
      <w:r>
        <w:rPr>
          <w:color w:val="auto"/>
          <w:sz w:val="24"/>
          <w:highlight w:val="none"/>
          <w:vertAlign w:val="superscript"/>
        </w:rPr>
        <w:t>+</w:t>
      </w:r>
      <w:r>
        <w:rPr>
          <w:color w:val="auto"/>
          <w:sz w:val="24"/>
          <w:highlight w:val="none"/>
        </w:rPr>
        <w:t>、Ca</w:t>
      </w:r>
      <w:r>
        <w:rPr>
          <w:color w:val="auto"/>
          <w:sz w:val="24"/>
          <w:highlight w:val="none"/>
          <w:vertAlign w:val="superscript"/>
        </w:rPr>
        <w:t>2+</w:t>
      </w:r>
      <w:r>
        <w:rPr>
          <w:color w:val="auto"/>
          <w:sz w:val="24"/>
          <w:highlight w:val="none"/>
        </w:rPr>
        <w:t>、Mg</w:t>
      </w:r>
      <w:r>
        <w:rPr>
          <w:color w:val="auto"/>
          <w:sz w:val="24"/>
          <w:highlight w:val="none"/>
          <w:vertAlign w:val="superscript"/>
        </w:rPr>
        <w:t>2+</w:t>
      </w:r>
      <w:r>
        <w:rPr>
          <w:color w:val="auto"/>
          <w:sz w:val="24"/>
          <w:highlight w:val="none"/>
        </w:rPr>
        <w:t>、CO</w:t>
      </w:r>
      <w:r>
        <w:rPr>
          <w:color w:val="auto"/>
          <w:sz w:val="24"/>
          <w:highlight w:val="none"/>
          <w:vertAlign w:val="subscript"/>
        </w:rPr>
        <w:t>3</w:t>
      </w:r>
      <w:r>
        <w:rPr>
          <w:color w:val="auto"/>
          <w:sz w:val="24"/>
          <w:highlight w:val="none"/>
        </w:rPr>
        <w:t xml:space="preserve"> </w:t>
      </w:r>
      <w:r>
        <w:rPr>
          <w:color w:val="auto"/>
          <w:sz w:val="24"/>
          <w:highlight w:val="none"/>
          <w:vertAlign w:val="superscript"/>
        </w:rPr>
        <w:t>2-</w:t>
      </w:r>
      <w:r>
        <w:rPr>
          <w:color w:val="auto"/>
          <w:sz w:val="24"/>
          <w:highlight w:val="none"/>
        </w:rPr>
        <w:t xml:space="preserve"> 、HCO</w:t>
      </w:r>
      <w:r>
        <w:rPr>
          <w:color w:val="auto"/>
          <w:sz w:val="24"/>
          <w:highlight w:val="none"/>
          <w:vertAlign w:val="subscript"/>
        </w:rPr>
        <w:t xml:space="preserve">3 </w:t>
      </w:r>
      <w:r>
        <w:rPr>
          <w:color w:val="auto"/>
          <w:sz w:val="24"/>
          <w:highlight w:val="none"/>
          <w:vertAlign w:val="superscript"/>
        </w:rPr>
        <w:t>-</w:t>
      </w:r>
      <w:r>
        <w:rPr>
          <w:color w:val="auto"/>
          <w:sz w:val="24"/>
          <w:highlight w:val="none"/>
        </w:rPr>
        <w:t>、Cl- 、SO</w:t>
      </w:r>
      <w:r>
        <w:rPr>
          <w:color w:val="auto"/>
          <w:sz w:val="24"/>
          <w:highlight w:val="none"/>
          <w:vertAlign w:val="subscript"/>
        </w:rPr>
        <w:t xml:space="preserve">4 </w:t>
      </w:r>
      <w:r>
        <w:rPr>
          <w:color w:val="auto"/>
          <w:sz w:val="24"/>
          <w:highlight w:val="none"/>
          <w:vertAlign w:val="superscript"/>
        </w:rPr>
        <w:t>2-</w:t>
      </w:r>
      <w:r>
        <w:rPr>
          <w:color w:val="auto"/>
          <w:sz w:val="24"/>
          <w:highlight w:val="none"/>
        </w:rPr>
        <w:t xml:space="preserve"> </w:t>
      </w:r>
      <w:r>
        <w:rPr>
          <w:rFonts w:hint="eastAsia"/>
          <w:color w:val="auto"/>
          <w:sz w:val="24"/>
          <w:highlight w:val="none"/>
        </w:rPr>
        <w:t>、</w:t>
      </w:r>
      <w:r>
        <w:rPr>
          <w:color w:val="auto"/>
          <w:sz w:val="24"/>
          <w:highlight w:val="none"/>
        </w:rPr>
        <w:t>pH、总硬度、</w:t>
      </w:r>
      <w:r>
        <w:rPr>
          <w:rFonts w:hint="eastAsia"/>
          <w:color w:val="auto"/>
          <w:sz w:val="24"/>
          <w:highlight w:val="none"/>
        </w:rPr>
        <w:t>溶解性总固体、</w:t>
      </w:r>
      <w:r>
        <w:rPr>
          <w:color w:val="auto"/>
          <w:sz w:val="24"/>
          <w:highlight w:val="none"/>
        </w:rPr>
        <w:t>耗氧量、氨氮、硝酸盐、亚硝酸盐、总大肠菌群，共计</w:t>
      </w:r>
      <w:r>
        <w:rPr>
          <w:rFonts w:hint="eastAsia"/>
          <w:color w:val="auto"/>
          <w:sz w:val="24"/>
          <w:highlight w:val="none"/>
        </w:rPr>
        <w:t>17</w:t>
      </w:r>
      <w:r>
        <w:rPr>
          <w:color w:val="auto"/>
          <w:sz w:val="24"/>
          <w:highlight w:val="none"/>
        </w:rPr>
        <w:t>项。</w:t>
      </w:r>
    </w:p>
    <w:p>
      <w:pPr>
        <w:pStyle w:val="4"/>
        <w:spacing w:after="0" w:line="360" w:lineRule="auto"/>
        <w:ind w:firstLine="481" w:firstLineChars="200"/>
        <w:rPr>
          <w:b/>
          <w:color w:val="auto"/>
          <w:sz w:val="24"/>
          <w:highlight w:val="none"/>
        </w:rPr>
      </w:pPr>
      <w:r>
        <w:rPr>
          <w:rFonts w:hint="eastAsia"/>
          <w:b/>
          <w:color w:val="auto"/>
          <w:sz w:val="24"/>
          <w:highlight w:val="none"/>
        </w:rPr>
        <w:t>3、</w:t>
      </w:r>
      <w:r>
        <w:rPr>
          <w:b/>
          <w:color w:val="auto"/>
          <w:sz w:val="24"/>
          <w:highlight w:val="none"/>
        </w:rPr>
        <w:t>监测时间</w:t>
      </w:r>
    </w:p>
    <w:p>
      <w:pPr>
        <w:pStyle w:val="4"/>
        <w:spacing w:after="0" w:line="360" w:lineRule="auto"/>
        <w:ind w:firstLine="480" w:firstLineChars="200"/>
        <w:rPr>
          <w:color w:val="auto"/>
          <w:sz w:val="24"/>
          <w:highlight w:val="none"/>
        </w:rPr>
      </w:pPr>
      <w:r>
        <w:rPr>
          <w:color w:val="auto"/>
          <w:sz w:val="24"/>
          <w:highlight w:val="none"/>
        </w:rPr>
        <w:t>由</w:t>
      </w:r>
      <w:r>
        <w:rPr>
          <w:rFonts w:hint="eastAsia"/>
          <w:color w:val="auto"/>
          <w:sz w:val="24"/>
          <w:highlight w:val="none"/>
        </w:rPr>
        <w:t>湖南中额环保科技有限公司</w:t>
      </w:r>
      <w:r>
        <w:rPr>
          <w:color w:val="auto"/>
          <w:sz w:val="24"/>
          <w:highlight w:val="none"/>
        </w:rPr>
        <w:t>于20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5</w:t>
      </w:r>
      <w:r>
        <w:rPr>
          <w:color w:val="auto"/>
          <w:sz w:val="24"/>
          <w:highlight w:val="none"/>
        </w:rPr>
        <w:t>日对地下水环境现状进行监测，连续监测</w:t>
      </w:r>
      <w:r>
        <w:rPr>
          <w:rFonts w:hint="eastAsia"/>
          <w:color w:val="auto"/>
          <w:sz w:val="24"/>
          <w:highlight w:val="none"/>
        </w:rPr>
        <w:t>1</w:t>
      </w:r>
      <w:r>
        <w:rPr>
          <w:color w:val="auto"/>
          <w:sz w:val="24"/>
          <w:highlight w:val="none"/>
        </w:rPr>
        <w:t>天，每天1次。</w:t>
      </w:r>
    </w:p>
    <w:p>
      <w:pPr>
        <w:pStyle w:val="4"/>
        <w:spacing w:after="0" w:line="360" w:lineRule="auto"/>
        <w:ind w:firstLine="481" w:firstLineChars="200"/>
        <w:rPr>
          <w:b/>
          <w:color w:val="auto"/>
          <w:sz w:val="24"/>
          <w:highlight w:val="none"/>
        </w:rPr>
      </w:pPr>
      <w:r>
        <w:rPr>
          <w:rFonts w:hint="eastAsia"/>
          <w:b/>
          <w:color w:val="auto"/>
          <w:sz w:val="24"/>
          <w:highlight w:val="none"/>
        </w:rPr>
        <w:t>4、</w:t>
      </w:r>
      <w:r>
        <w:rPr>
          <w:b/>
          <w:color w:val="auto"/>
          <w:sz w:val="24"/>
          <w:highlight w:val="none"/>
        </w:rPr>
        <w:t>评价方法</w:t>
      </w:r>
    </w:p>
    <w:p>
      <w:pPr>
        <w:pStyle w:val="4"/>
        <w:spacing w:after="0" w:line="360" w:lineRule="auto"/>
        <w:ind w:firstLine="480" w:firstLineChars="200"/>
        <w:rPr>
          <w:color w:val="auto"/>
          <w:sz w:val="24"/>
          <w:highlight w:val="none"/>
        </w:rPr>
      </w:pPr>
      <w:r>
        <w:rPr>
          <w:color w:val="auto"/>
          <w:sz w:val="24"/>
          <w:highlight w:val="none"/>
        </w:rPr>
        <w:t>根据《环境影响评价技术导则—地下水环境》（HJ610-2016），地下水水质现状评价应采用标准指数法进行评价。标准指数&gt;1，表明该水质因子已超过了规定的水质标准，指数值越大，超标越严重。标准指数计算公式分为以下两种情况：</w:t>
      </w:r>
    </w:p>
    <w:p>
      <w:pPr>
        <w:pStyle w:val="4"/>
        <w:spacing w:after="0" w:line="360" w:lineRule="auto"/>
        <w:ind w:firstLine="480" w:firstLineChars="200"/>
        <w:rPr>
          <w:color w:val="auto"/>
          <w:sz w:val="24"/>
          <w:highlight w:val="none"/>
        </w:rPr>
      </w:pPr>
      <w:r>
        <w:rPr>
          <w:rFonts w:hint="eastAsia" w:ascii="宋体" w:hAnsi="宋体" w:cs="宋体"/>
          <w:color w:val="auto"/>
          <w:sz w:val="24"/>
          <w:highlight w:val="none"/>
        </w:rPr>
        <w:t>①</w:t>
      </w:r>
      <w:r>
        <w:rPr>
          <w:color w:val="auto"/>
          <w:sz w:val="24"/>
          <w:highlight w:val="none"/>
        </w:rPr>
        <w:t>对于评价标准为定值的水质因子，其标准指数计算公式：</w:t>
      </w:r>
    </w:p>
    <w:p>
      <w:pPr>
        <w:tabs>
          <w:tab w:val="left" w:pos="1021"/>
        </w:tabs>
        <w:spacing w:line="360" w:lineRule="auto"/>
        <w:ind w:firstLine="600" w:firstLineChars="250"/>
        <w:jc w:val="center"/>
        <w:rPr>
          <w:color w:val="auto"/>
          <w:sz w:val="24"/>
          <w:highlight w:val="none"/>
          <w:vertAlign w:val="subscript"/>
        </w:rPr>
      </w:pPr>
      <w:r>
        <w:rPr>
          <w:color w:val="auto"/>
          <w:sz w:val="24"/>
          <w:highlight w:val="none"/>
        </w:rPr>
        <w:t>P</w:t>
      </w:r>
      <w:r>
        <w:rPr>
          <w:color w:val="auto"/>
          <w:sz w:val="24"/>
          <w:highlight w:val="none"/>
          <w:vertAlign w:val="subscript"/>
        </w:rPr>
        <w:t xml:space="preserve">i </w:t>
      </w:r>
      <w:r>
        <w:rPr>
          <w:color w:val="auto"/>
          <w:sz w:val="24"/>
          <w:highlight w:val="none"/>
        </w:rPr>
        <w:t>=C</w:t>
      </w:r>
      <w:r>
        <w:rPr>
          <w:color w:val="auto"/>
          <w:sz w:val="24"/>
          <w:highlight w:val="none"/>
          <w:vertAlign w:val="subscript"/>
        </w:rPr>
        <w:t xml:space="preserve">i </w:t>
      </w:r>
      <w:r>
        <w:rPr>
          <w:color w:val="auto"/>
          <w:sz w:val="24"/>
          <w:highlight w:val="none"/>
        </w:rPr>
        <w:t>/C</w:t>
      </w:r>
      <w:r>
        <w:rPr>
          <w:color w:val="auto"/>
          <w:sz w:val="24"/>
          <w:highlight w:val="none"/>
          <w:vertAlign w:val="subscript"/>
        </w:rPr>
        <w:t>si</w:t>
      </w:r>
    </w:p>
    <w:p>
      <w:pPr>
        <w:tabs>
          <w:tab w:val="left" w:pos="1021"/>
        </w:tabs>
        <w:spacing w:line="360" w:lineRule="auto"/>
        <w:ind w:firstLine="480" w:firstLineChars="200"/>
        <w:rPr>
          <w:color w:val="auto"/>
          <w:sz w:val="24"/>
          <w:highlight w:val="none"/>
        </w:rPr>
      </w:pPr>
      <w:r>
        <w:rPr>
          <w:color w:val="auto"/>
          <w:sz w:val="24"/>
          <w:highlight w:val="none"/>
        </w:rPr>
        <w:t>式中：P</w:t>
      </w:r>
      <w:r>
        <w:rPr>
          <w:color w:val="auto"/>
          <w:sz w:val="24"/>
          <w:highlight w:val="none"/>
          <w:vertAlign w:val="subscript"/>
        </w:rPr>
        <w:t>i</w:t>
      </w:r>
      <w:r>
        <w:rPr>
          <w:color w:val="auto"/>
          <w:sz w:val="24"/>
          <w:highlight w:val="none"/>
        </w:rPr>
        <w:t>—第 i 个水质因子的标准指数，量纲为一；</w:t>
      </w:r>
    </w:p>
    <w:p>
      <w:pPr>
        <w:tabs>
          <w:tab w:val="left" w:pos="1021"/>
        </w:tabs>
        <w:spacing w:line="360" w:lineRule="auto"/>
        <w:ind w:firstLine="480" w:firstLineChars="200"/>
        <w:rPr>
          <w:color w:val="auto"/>
          <w:sz w:val="24"/>
          <w:highlight w:val="none"/>
        </w:rPr>
      </w:pPr>
      <w:r>
        <w:rPr>
          <w:color w:val="auto"/>
          <w:sz w:val="24"/>
          <w:highlight w:val="none"/>
        </w:rPr>
        <w:t xml:space="preserve">      C</w:t>
      </w:r>
      <w:r>
        <w:rPr>
          <w:color w:val="auto"/>
          <w:sz w:val="24"/>
          <w:highlight w:val="none"/>
          <w:vertAlign w:val="subscript"/>
        </w:rPr>
        <w:t>i</w:t>
      </w:r>
      <w:r>
        <w:rPr>
          <w:color w:val="auto"/>
          <w:sz w:val="24"/>
          <w:highlight w:val="none"/>
        </w:rPr>
        <w:t>—第 i 个水质因子的监测质量浓度值，mg/L；</w:t>
      </w:r>
    </w:p>
    <w:p>
      <w:pPr>
        <w:tabs>
          <w:tab w:val="left" w:pos="1021"/>
        </w:tabs>
        <w:spacing w:line="360" w:lineRule="auto"/>
        <w:ind w:firstLine="480" w:firstLineChars="200"/>
        <w:rPr>
          <w:color w:val="auto"/>
          <w:sz w:val="24"/>
          <w:highlight w:val="none"/>
        </w:rPr>
      </w:pPr>
      <w:r>
        <w:rPr>
          <w:color w:val="auto"/>
          <w:sz w:val="24"/>
          <w:highlight w:val="none"/>
        </w:rPr>
        <w:t xml:space="preserve">      C</w:t>
      </w:r>
      <w:r>
        <w:rPr>
          <w:color w:val="auto"/>
          <w:sz w:val="24"/>
          <w:highlight w:val="none"/>
          <w:vertAlign w:val="subscript"/>
        </w:rPr>
        <w:t>si</w:t>
      </w:r>
      <w:r>
        <w:rPr>
          <w:color w:val="auto"/>
          <w:sz w:val="24"/>
          <w:highlight w:val="none"/>
        </w:rPr>
        <w:t>—第 i 个水质因子的标准质量浓度值，mg/L。</w:t>
      </w:r>
    </w:p>
    <w:p>
      <w:pPr>
        <w:tabs>
          <w:tab w:val="left" w:pos="1021"/>
        </w:tabs>
        <w:spacing w:line="360" w:lineRule="auto"/>
        <w:ind w:firstLine="480" w:firstLineChars="200"/>
        <w:rPr>
          <w:color w:val="auto"/>
          <w:sz w:val="24"/>
          <w:highlight w:val="none"/>
        </w:rPr>
      </w:pPr>
      <w:r>
        <w:rPr>
          <w:rFonts w:hint="eastAsia" w:ascii="宋体" w:hAnsi="宋体" w:cs="宋体"/>
          <w:color w:val="auto"/>
          <w:sz w:val="24"/>
          <w:highlight w:val="none"/>
        </w:rPr>
        <w:t>②</w:t>
      </w:r>
      <w:r>
        <w:rPr>
          <w:color w:val="auto"/>
          <w:sz w:val="24"/>
          <w:highlight w:val="none"/>
        </w:rPr>
        <w:t>对于评价标准为区间值的水质因子（如pH值），其标准指数计算公式：</w:t>
      </w:r>
    </w:p>
    <w:p>
      <w:pPr>
        <w:tabs>
          <w:tab w:val="left" w:pos="1021"/>
        </w:tabs>
        <w:spacing w:line="360" w:lineRule="auto"/>
        <w:ind w:firstLine="480" w:firstLineChars="200"/>
        <w:jc w:val="center"/>
        <w:rPr>
          <w:color w:val="auto"/>
          <w:sz w:val="24"/>
          <w:highlight w:val="none"/>
        </w:rPr>
      </w:pPr>
      <w:r>
        <w:rPr>
          <w:color w:val="auto"/>
          <w:position w:val="-30"/>
          <w:sz w:val="24"/>
          <w:highlight w:val="none"/>
        </w:rPr>
        <w:object>
          <v:shape id="_x0000_i1028" o:spt="75" type="#_x0000_t75" style="height:32.75pt;width:86.05pt;" o:ole="t" filled="f" o:preferrelative="t" stroked="f" coordsize="21600,21600">
            <v:path/>
            <v:fill on="f" focussize="0,0"/>
            <v:stroke on="f" joinstyle="miter"/>
            <v:imagedata r:id="rId28" o:title=""/>
            <o:lock v:ext="edit" aspectratio="t"/>
            <w10:wrap type="none"/>
            <w10:anchorlock/>
          </v:shape>
          <o:OLEObject Type="Embed" ProgID="Equations" ShapeID="_x0000_i1028" DrawAspect="Content" ObjectID="_1468075728" r:id="rId27">
            <o:LockedField>false</o:LockedField>
          </o:OLEObject>
        </w:object>
      </w:r>
      <w:r>
        <w:rPr>
          <w:color w:val="auto"/>
          <w:sz w:val="24"/>
          <w:highlight w:val="none"/>
        </w:rPr>
        <w:t xml:space="preserve">       pH≤7.0</w:t>
      </w:r>
    </w:p>
    <w:p>
      <w:pPr>
        <w:tabs>
          <w:tab w:val="left" w:pos="1021"/>
        </w:tabs>
        <w:spacing w:line="360" w:lineRule="auto"/>
        <w:ind w:firstLine="480" w:firstLineChars="200"/>
        <w:jc w:val="center"/>
        <w:rPr>
          <w:color w:val="auto"/>
          <w:sz w:val="24"/>
          <w:highlight w:val="none"/>
        </w:rPr>
      </w:pPr>
      <w:r>
        <w:rPr>
          <w:color w:val="auto"/>
          <w:position w:val="-30"/>
          <w:sz w:val="24"/>
          <w:highlight w:val="none"/>
        </w:rPr>
        <w:object>
          <v:shape id="_x0000_i1029" o:spt="75" type="#_x0000_t75" style="height:32.75pt;width:86.05pt;" o:ole="t" filled="f" o:preferrelative="t" stroked="f" coordsize="21600,21600">
            <v:path/>
            <v:fill on="f" focussize="0,0"/>
            <v:stroke on="f" joinstyle="miter"/>
            <v:imagedata r:id="rId30" o:title=""/>
            <o:lock v:ext="edit" aspectratio="t"/>
            <w10:wrap type="none"/>
            <w10:anchorlock/>
          </v:shape>
          <o:OLEObject Type="Embed" ProgID="Equations" ShapeID="_x0000_i1029" DrawAspect="Content" ObjectID="_1468075729" r:id="rId29">
            <o:LockedField>false</o:LockedField>
          </o:OLEObject>
        </w:object>
      </w:r>
      <w:r>
        <w:rPr>
          <w:color w:val="auto"/>
          <w:sz w:val="24"/>
          <w:highlight w:val="none"/>
        </w:rPr>
        <w:t xml:space="preserve">       pH＞7.0</w:t>
      </w:r>
    </w:p>
    <w:p>
      <w:pPr>
        <w:tabs>
          <w:tab w:val="left" w:pos="1021"/>
        </w:tabs>
        <w:spacing w:line="360" w:lineRule="auto"/>
        <w:ind w:firstLine="480" w:firstLineChars="200"/>
        <w:rPr>
          <w:color w:val="auto"/>
          <w:sz w:val="24"/>
          <w:highlight w:val="none"/>
        </w:rPr>
      </w:pPr>
      <w:r>
        <w:rPr>
          <w:color w:val="auto"/>
          <w:sz w:val="24"/>
          <w:highlight w:val="none"/>
        </w:rPr>
        <w:t>式中：P</w:t>
      </w:r>
      <w:r>
        <w:rPr>
          <w:color w:val="auto"/>
          <w:sz w:val="24"/>
          <w:highlight w:val="none"/>
          <w:vertAlign w:val="subscript"/>
        </w:rPr>
        <w:t xml:space="preserve">pH </w:t>
      </w:r>
      <w:r>
        <w:rPr>
          <w:color w:val="auto"/>
          <w:sz w:val="24"/>
          <w:highlight w:val="none"/>
        </w:rPr>
        <w:t>—pH 的标准指数，量纲为一；</w:t>
      </w:r>
    </w:p>
    <w:p>
      <w:pPr>
        <w:tabs>
          <w:tab w:val="left" w:pos="1021"/>
        </w:tabs>
        <w:spacing w:line="360" w:lineRule="auto"/>
        <w:ind w:firstLine="480" w:firstLineChars="200"/>
        <w:rPr>
          <w:color w:val="auto"/>
          <w:sz w:val="24"/>
          <w:highlight w:val="none"/>
        </w:rPr>
      </w:pPr>
      <w:r>
        <w:rPr>
          <w:color w:val="auto"/>
          <w:sz w:val="24"/>
          <w:highlight w:val="none"/>
        </w:rPr>
        <w:t xml:space="preserve">      pH—pH 监测值；</w:t>
      </w:r>
    </w:p>
    <w:p>
      <w:pPr>
        <w:tabs>
          <w:tab w:val="left" w:pos="1021"/>
        </w:tabs>
        <w:spacing w:line="360" w:lineRule="auto"/>
        <w:ind w:firstLine="480" w:firstLineChars="200"/>
        <w:rPr>
          <w:color w:val="auto"/>
          <w:sz w:val="24"/>
          <w:highlight w:val="none"/>
        </w:rPr>
      </w:pPr>
      <w:r>
        <w:rPr>
          <w:color w:val="auto"/>
          <w:sz w:val="24"/>
          <w:highlight w:val="none"/>
        </w:rPr>
        <w:t xml:space="preserve">      pH</w:t>
      </w:r>
      <w:r>
        <w:rPr>
          <w:color w:val="auto"/>
          <w:sz w:val="24"/>
          <w:highlight w:val="none"/>
          <w:vertAlign w:val="subscript"/>
        </w:rPr>
        <w:t>su</w:t>
      </w:r>
      <w:r>
        <w:rPr>
          <w:color w:val="auto"/>
          <w:sz w:val="24"/>
          <w:highlight w:val="none"/>
        </w:rPr>
        <w:t>—标准中pH的上限值；</w:t>
      </w:r>
    </w:p>
    <w:p>
      <w:pPr>
        <w:tabs>
          <w:tab w:val="left" w:pos="1021"/>
        </w:tabs>
        <w:spacing w:line="360" w:lineRule="auto"/>
        <w:ind w:firstLine="480" w:firstLineChars="200"/>
        <w:rPr>
          <w:color w:val="auto"/>
          <w:sz w:val="24"/>
          <w:highlight w:val="none"/>
        </w:rPr>
      </w:pPr>
      <w:r>
        <w:rPr>
          <w:color w:val="auto"/>
          <w:sz w:val="24"/>
          <w:highlight w:val="none"/>
        </w:rPr>
        <w:t xml:space="preserve">      pH</w:t>
      </w:r>
      <w:r>
        <w:rPr>
          <w:color w:val="auto"/>
          <w:sz w:val="24"/>
          <w:highlight w:val="none"/>
          <w:vertAlign w:val="subscript"/>
        </w:rPr>
        <w:t>sd</w:t>
      </w:r>
      <w:r>
        <w:rPr>
          <w:color w:val="auto"/>
          <w:sz w:val="24"/>
          <w:highlight w:val="none"/>
        </w:rPr>
        <w:t>—标准中pH的下限值。</w:t>
      </w:r>
    </w:p>
    <w:p>
      <w:pPr>
        <w:pStyle w:val="245"/>
        <w:spacing w:line="360" w:lineRule="auto"/>
        <w:ind w:firstLine="481" w:firstLineChars="200"/>
        <w:rPr>
          <w:rFonts w:eastAsia="宋体" w:cs="Times New Roman"/>
          <w:b/>
          <w:color w:val="auto"/>
          <w:szCs w:val="24"/>
          <w:highlight w:val="none"/>
        </w:rPr>
      </w:pPr>
      <w:r>
        <w:rPr>
          <w:rFonts w:hint="eastAsia" w:eastAsia="宋体" w:cs="Times New Roman"/>
          <w:b/>
          <w:color w:val="auto"/>
          <w:szCs w:val="24"/>
          <w:highlight w:val="none"/>
        </w:rPr>
        <w:t>5、</w:t>
      </w:r>
      <w:r>
        <w:rPr>
          <w:rFonts w:eastAsia="宋体" w:cs="Times New Roman"/>
          <w:b/>
          <w:color w:val="auto"/>
          <w:szCs w:val="24"/>
          <w:highlight w:val="none"/>
        </w:rPr>
        <w:t>监测结果</w:t>
      </w:r>
    </w:p>
    <w:p>
      <w:pPr>
        <w:widowControl/>
        <w:spacing w:line="360" w:lineRule="auto"/>
        <w:ind w:firstLine="200"/>
        <w:rPr>
          <w:color w:val="auto"/>
          <w:sz w:val="24"/>
          <w:highlight w:val="none"/>
        </w:rPr>
      </w:pPr>
      <w:r>
        <w:rPr>
          <w:color w:val="auto"/>
          <w:sz w:val="24"/>
          <w:highlight w:val="none"/>
        </w:rPr>
        <w:t>水质监测结果见表</w:t>
      </w:r>
      <w:r>
        <w:rPr>
          <w:rFonts w:hint="eastAsia"/>
          <w:color w:val="auto"/>
          <w:sz w:val="24"/>
          <w:highlight w:val="none"/>
        </w:rPr>
        <w:t>5.3-1</w:t>
      </w:r>
      <w:r>
        <w:rPr>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表5.3-</w:t>
      </w:r>
      <w:r>
        <w:rPr>
          <w:rFonts w:hint="eastAsia" w:ascii="Times New Roman" w:hAnsi="Times New Roman" w:cs="Times New Roman"/>
          <w:color w:val="auto"/>
          <w:sz w:val="21"/>
          <w:highlight w:val="none"/>
        </w:rPr>
        <w:t>1</w:t>
      </w:r>
      <w:r>
        <w:rPr>
          <w:rFonts w:ascii="Times New Roman" w:hAnsi="Times New Roman" w:cs="Times New Roman"/>
          <w:color w:val="auto"/>
          <w:sz w:val="21"/>
          <w:highlight w:val="none"/>
        </w:rPr>
        <w:t xml:space="preserve">  地下水现状监测结果统计表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8"/>
        <w:gridCol w:w="849"/>
        <w:gridCol w:w="993"/>
        <w:gridCol w:w="848"/>
        <w:gridCol w:w="1063"/>
        <w:gridCol w:w="941"/>
        <w:gridCol w:w="1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序号</w:t>
            </w:r>
          </w:p>
        </w:tc>
        <w:tc>
          <w:tcPr>
            <w:tcW w:w="1136"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检验项目</w:t>
            </w:r>
          </w:p>
        </w:tc>
        <w:tc>
          <w:tcPr>
            <w:tcW w:w="498"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单位</w:t>
            </w:r>
          </w:p>
        </w:tc>
        <w:tc>
          <w:tcPr>
            <w:tcW w:w="582" w:type="pct"/>
            <w:tcBorders>
              <w:tl2br w:val="nil"/>
              <w:tr2bl w:val="nil"/>
            </w:tcBorders>
            <w:vAlign w:val="center"/>
          </w:tcPr>
          <w:p>
            <w:pPr>
              <w:jc w:val="center"/>
              <w:rPr>
                <w:rFonts w:eastAsiaTheme="minorEastAsia"/>
                <w:b/>
                <w:color w:val="auto"/>
                <w:szCs w:val="21"/>
                <w:highlight w:val="none"/>
              </w:rPr>
            </w:pPr>
            <w:r>
              <w:rPr>
                <w:rFonts w:eastAsiaTheme="minorEastAsia"/>
                <w:b/>
                <w:color w:val="auto"/>
                <w:szCs w:val="21"/>
                <w:highlight w:val="none"/>
              </w:rPr>
              <w:t>D1</w:t>
            </w:r>
          </w:p>
        </w:tc>
        <w:tc>
          <w:tcPr>
            <w:tcW w:w="497" w:type="pct"/>
            <w:tcBorders>
              <w:tl2br w:val="nil"/>
              <w:tr2bl w:val="nil"/>
            </w:tcBorders>
            <w:vAlign w:val="center"/>
          </w:tcPr>
          <w:p>
            <w:pPr>
              <w:jc w:val="center"/>
              <w:rPr>
                <w:rFonts w:eastAsiaTheme="minorEastAsia"/>
                <w:b/>
                <w:color w:val="auto"/>
                <w:szCs w:val="21"/>
                <w:highlight w:val="none"/>
              </w:rPr>
            </w:pPr>
            <w:r>
              <w:rPr>
                <w:rFonts w:eastAsiaTheme="minorEastAsia"/>
                <w:b/>
                <w:color w:val="auto"/>
                <w:szCs w:val="21"/>
                <w:highlight w:val="none"/>
              </w:rPr>
              <w:t>D2</w:t>
            </w:r>
          </w:p>
        </w:tc>
        <w:tc>
          <w:tcPr>
            <w:tcW w:w="623" w:type="pct"/>
            <w:tcBorders>
              <w:tl2br w:val="nil"/>
              <w:tr2bl w:val="nil"/>
            </w:tcBorders>
            <w:vAlign w:val="center"/>
          </w:tcPr>
          <w:p>
            <w:pPr>
              <w:jc w:val="center"/>
              <w:rPr>
                <w:rFonts w:eastAsiaTheme="minorEastAsia"/>
                <w:b/>
                <w:color w:val="auto"/>
                <w:szCs w:val="21"/>
                <w:highlight w:val="none"/>
              </w:rPr>
            </w:pPr>
            <w:r>
              <w:rPr>
                <w:rFonts w:eastAsiaTheme="minorEastAsia"/>
                <w:b/>
                <w:color w:val="auto"/>
                <w:szCs w:val="21"/>
                <w:highlight w:val="none"/>
              </w:rPr>
              <w:t>D3</w:t>
            </w:r>
          </w:p>
        </w:tc>
        <w:tc>
          <w:tcPr>
            <w:tcW w:w="552"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标准值</w:t>
            </w:r>
          </w:p>
        </w:tc>
        <w:tc>
          <w:tcPr>
            <w:tcW w:w="684"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color w:val="auto"/>
                <w:szCs w:val="21"/>
                <w:highlight w:val="none"/>
              </w:rPr>
              <w:t>pH值</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hAnsiTheme="minorEastAsia" w:eastAsiaTheme="minorEastAsia"/>
                <w:color w:val="auto"/>
                <w:kern w:val="0"/>
                <w:szCs w:val="21"/>
                <w:highlight w:val="none"/>
              </w:rPr>
              <w:t>无量纲</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7.2</w:t>
            </w:r>
          </w:p>
        </w:tc>
        <w:tc>
          <w:tcPr>
            <w:tcW w:w="497" w:type="pct"/>
            <w:tcBorders>
              <w:tl2br w:val="nil"/>
              <w:tr2bl w:val="nil"/>
            </w:tcBorders>
            <w:shd w:val="clear" w:color="auto" w:fill="auto"/>
            <w:vAlign w:val="center"/>
          </w:tcPr>
          <w:p>
            <w:pPr>
              <w:jc w:val="center"/>
              <w:rPr>
                <w:snapToGrid w:val="0"/>
                <w:color w:val="auto"/>
                <w:szCs w:val="21"/>
                <w:highlight w:val="none"/>
              </w:rPr>
            </w:pPr>
            <w:r>
              <w:rPr>
                <w:rFonts w:hint="eastAsia"/>
                <w:color w:val="auto"/>
                <w:szCs w:val="21"/>
                <w:highlight w:val="none"/>
              </w:rPr>
              <w:t>7.4</w:t>
            </w:r>
          </w:p>
        </w:tc>
        <w:tc>
          <w:tcPr>
            <w:tcW w:w="623"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7.4</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6.5~8.5</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2</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color w:val="auto"/>
                <w:szCs w:val="21"/>
                <w:highlight w:val="none"/>
              </w:rPr>
              <w:t>氨氮</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0.078</w:t>
            </w:r>
          </w:p>
        </w:tc>
        <w:tc>
          <w:tcPr>
            <w:tcW w:w="497"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0.085</w:t>
            </w:r>
          </w:p>
        </w:tc>
        <w:tc>
          <w:tcPr>
            <w:tcW w:w="623"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0.060</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0.5</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3</w:t>
            </w:r>
          </w:p>
        </w:tc>
        <w:tc>
          <w:tcPr>
            <w:tcW w:w="1136" w:type="pct"/>
            <w:tcBorders>
              <w:tl2br w:val="nil"/>
              <w:tr2bl w:val="nil"/>
            </w:tcBorders>
            <w:vAlign w:val="center"/>
          </w:tcPr>
          <w:p>
            <w:pPr>
              <w:jc w:val="center"/>
              <w:rPr>
                <w:rFonts w:eastAsiaTheme="minorEastAsia"/>
                <w:color w:val="auto"/>
                <w:szCs w:val="21"/>
                <w:highlight w:val="none"/>
              </w:rPr>
            </w:pPr>
            <w:r>
              <w:rPr>
                <w:color w:val="auto"/>
                <w:szCs w:val="21"/>
                <w:highlight w:val="none"/>
              </w:rPr>
              <w:t>硝酸盐</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szCs w:val="21"/>
                <w:highlight w:val="none"/>
              </w:rPr>
            </w:pPr>
            <w:r>
              <w:rPr>
                <w:rFonts w:hint="eastAsia"/>
                <w:color w:val="auto"/>
                <w:szCs w:val="21"/>
                <w:highlight w:val="none"/>
              </w:rPr>
              <w:t>0.41</w:t>
            </w:r>
          </w:p>
        </w:tc>
        <w:tc>
          <w:tcPr>
            <w:tcW w:w="497"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0.47</w:t>
            </w:r>
          </w:p>
        </w:tc>
        <w:tc>
          <w:tcPr>
            <w:tcW w:w="623"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0.51</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20.0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4</w:t>
            </w:r>
          </w:p>
        </w:tc>
        <w:tc>
          <w:tcPr>
            <w:tcW w:w="1136" w:type="pct"/>
            <w:tcBorders>
              <w:tl2br w:val="nil"/>
              <w:tr2bl w:val="nil"/>
            </w:tcBorders>
            <w:vAlign w:val="center"/>
          </w:tcPr>
          <w:p>
            <w:pPr>
              <w:jc w:val="center"/>
              <w:rPr>
                <w:rFonts w:eastAsiaTheme="minorEastAsia"/>
                <w:color w:val="auto"/>
                <w:szCs w:val="21"/>
                <w:highlight w:val="none"/>
              </w:rPr>
            </w:pPr>
            <w:r>
              <w:rPr>
                <w:rFonts w:hint="eastAsia"/>
                <w:color w:val="auto"/>
                <w:szCs w:val="21"/>
                <w:highlight w:val="none"/>
              </w:rPr>
              <w:t>亚硝酸盐</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497"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623"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5</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color w:val="auto"/>
                <w:szCs w:val="21"/>
                <w:highlight w:val="none"/>
              </w:rPr>
              <w:t>总硬度</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123</w:t>
            </w:r>
          </w:p>
        </w:tc>
        <w:tc>
          <w:tcPr>
            <w:tcW w:w="497" w:type="pct"/>
            <w:tcBorders>
              <w:tl2br w:val="nil"/>
              <w:tr2bl w:val="nil"/>
            </w:tcBorders>
            <w:vAlign w:val="center"/>
          </w:tcPr>
          <w:p>
            <w:pPr>
              <w:jc w:val="center"/>
              <w:rPr>
                <w:rFonts w:eastAsiaTheme="minorEastAsia"/>
                <w:color w:val="auto"/>
                <w:szCs w:val="21"/>
                <w:highlight w:val="none"/>
              </w:rPr>
            </w:pPr>
            <w:r>
              <w:rPr>
                <w:rFonts w:hint="eastAsia"/>
                <w:snapToGrid w:val="0"/>
                <w:color w:val="auto"/>
                <w:szCs w:val="21"/>
                <w:highlight w:val="none"/>
              </w:rPr>
              <w:t>156</w:t>
            </w:r>
          </w:p>
        </w:tc>
        <w:tc>
          <w:tcPr>
            <w:tcW w:w="623"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142</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450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6</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color w:val="auto"/>
                <w:szCs w:val="21"/>
                <w:highlight w:val="none"/>
              </w:rPr>
              <w:t>溶解性总固体</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214</w:t>
            </w:r>
          </w:p>
        </w:tc>
        <w:tc>
          <w:tcPr>
            <w:tcW w:w="497" w:type="pct"/>
            <w:tcBorders>
              <w:tl2br w:val="nil"/>
              <w:tr2bl w:val="nil"/>
            </w:tcBorders>
            <w:vAlign w:val="center"/>
          </w:tcPr>
          <w:p>
            <w:pPr>
              <w:jc w:val="center"/>
              <w:rPr>
                <w:rFonts w:eastAsiaTheme="minorEastAsia"/>
                <w:color w:val="auto"/>
                <w:szCs w:val="21"/>
                <w:highlight w:val="none"/>
              </w:rPr>
            </w:pPr>
            <w:r>
              <w:rPr>
                <w:rFonts w:hint="eastAsia"/>
                <w:snapToGrid w:val="0"/>
                <w:color w:val="auto"/>
                <w:szCs w:val="21"/>
                <w:highlight w:val="none"/>
              </w:rPr>
              <w:t>237</w:t>
            </w:r>
          </w:p>
        </w:tc>
        <w:tc>
          <w:tcPr>
            <w:tcW w:w="623"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239</w:t>
            </w:r>
          </w:p>
        </w:tc>
        <w:tc>
          <w:tcPr>
            <w:tcW w:w="552" w:type="pct"/>
            <w:tcBorders>
              <w:tl2br w:val="nil"/>
              <w:tr2bl w:val="nil"/>
            </w:tcBorders>
            <w:vAlign w:val="center"/>
          </w:tcPr>
          <w:p>
            <w:pPr>
              <w:jc w:val="center"/>
              <w:rPr>
                <w:rFonts w:eastAsiaTheme="minorEastAsia"/>
                <w:color w:val="auto"/>
                <w:szCs w:val="21"/>
                <w:highlight w:val="none"/>
              </w:rPr>
            </w:pPr>
            <w:r>
              <w:rPr>
                <w:rFonts w:hint="eastAsia" w:eastAsiaTheme="minorEastAsia"/>
                <w:color w:val="auto"/>
                <w:szCs w:val="21"/>
                <w:highlight w:val="none"/>
              </w:rPr>
              <w:t>1000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7</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rFonts w:hint="eastAsia"/>
                <w:color w:val="auto"/>
                <w:szCs w:val="21"/>
                <w:highlight w:val="none"/>
              </w:rPr>
              <w:t>耗氧量</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0.79</w:t>
            </w:r>
          </w:p>
        </w:tc>
        <w:tc>
          <w:tcPr>
            <w:tcW w:w="497" w:type="pct"/>
            <w:tcBorders>
              <w:tl2br w:val="nil"/>
              <w:tr2bl w:val="nil"/>
            </w:tcBorders>
            <w:vAlign w:val="center"/>
          </w:tcPr>
          <w:p>
            <w:pPr>
              <w:jc w:val="center"/>
              <w:rPr>
                <w:rFonts w:eastAsiaTheme="minorEastAsia"/>
                <w:color w:val="auto"/>
                <w:szCs w:val="21"/>
                <w:highlight w:val="none"/>
              </w:rPr>
            </w:pPr>
            <w:r>
              <w:rPr>
                <w:rFonts w:hint="eastAsia"/>
                <w:snapToGrid w:val="0"/>
                <w:color w:val="auto"/>
                <w:szCs w:val="21"/>
                <w:highlight w:val="none"/>
              </w:rPr>
              <w:t>0.80</w:t>
            </w:r>
          </w:p>
        </w:tc>
        <w:tc>
          <w:tcPr>
            <w:tcW w:w="623" w:type="pct"/>
            <w:tcBorders>
              <w:tl2br w:val="nil"/>
              <w:tr2bl w:val="nil"/>
            </w:tcBorders>
            <w:shd w:val="clear" w:color="auto" w:fill="auto"/>
            <w:vAlign w:val="center"/>
          </w:tcPr>
          <w:p>
            <w:pPr>
              <w:jc w:val="center"/>
              <w:rPr>
                <w:snapToGrid w:val="0"/>
                <w:color w:val="auto"/>
                <w:szCs w:val="21"/>
                <w:highlight w:val="none"/>
              </w:rPr>
            </w:pPr>
            <w:r>
              <w:rPr>
                <w:rFonts w:hint="eastAsia"/>
                <w:snapToGrid w:val="0"/>
                <w:color w:val="auto"/>
                <w:szCs w:val="21"/>
                <w:highlight w:val="none"/>
              </w:rPr>
              <w:t>0.71</w:t>
            </w:r>
          </w:p>
        </w:tc>
        <w:tc>
          <w:tcPr>
            <w:tcW w:w="552" w:type="pct"/>
            <w:tcBorders>
              <w:tl2br w:val="nil"/>
              <w:tr2bl w:val="nil"/>
            </w:tcBorders>
            <w:vAlign w:val="center"/>
          </w:tcPr>
          <w:p>
            <w:pPr>
              <w:jc w:val="center"/>
              <w:rPr>
                <w:rFonts w:eastAsiaTheme="minorEastAsia"/>
                <w:color w:val="auto"/>
                <w:szCs w:val="21"/>
                <w:highlight w:val="none"/>
              </w:rPr>
            </w:pPr>
            <w:r>
              <w:rPr>
                <w:rFonts w:hint="eastAsia" w:eastAsiaTheme="minorEastAsia"/>
                <w:color w:val="auto"/>
                <w:szCs w:val="21"/>
                <w:highlight w:val="none"/>
              </w:rPr>
              <w:t>3.0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8</w:t>
            </w:r>
          </w:p>
        </w:tc>
        <w:tc>
          <w:tcPr>
            <w:tcW w:w="1136" w:type="pct"/>
            <w:tcBorders>
              <w:tl2br w:val="nil"/>
              <w:tr2bl w:val="nil"/>
            </w:tcBorders>
            <w:vAlign w:val="center"/>
          </w:tcPr>
          <w:p>
            <w:pPr>
              <w:jc w:val="center"/>
              <w:rPr>
                <w:rFonts w:eastAsiaTheme="minorEastAsia"/>
                <w:color w:val="auto"/>
                <w:szCs w:val="21"/>
                <w:highlight w:val="none"/>
              </w:rPr>
            </w:pPr>
            <w:r>
              <w:rPr>
                <w:color w:val="auto"/>
                <w:szCs w:val="21"/>
                <w:highlight w:val="none"/>
              </w:rPr>
              <w:t>总大肠菌群</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MPN</w:t>
            </w:r>
            <w:r>
              <w:rPr>
                <w:rFonts w:eastAsiaTheme="minorEastAsia"/>
                <w:color w:val="auto"/>
                <w:kern w:val="0"/>
                <w:szCs w:val="21"/>
                <w:highlight w:val="none"/>
                <w:vertAlign w:val="superscript"/>
              </w:rPr>
              <w:t>b</w:t>
            </w:r>
            <w:r>
              <w:rPr>
                <w:rFonts w:eastAsiaTheme="minorEastAsia"/>
                <w:color w:val="auto"/>
                <w:kern w:val="0"/>
                <w:szCs w:val="21"/>
                <w:highlight w:val="none"/>
              </w:rPr>
              <w:t>/100mL</w:t>
            </w:r>
          </w:p>
        </w:tc>
        <w:tc>
          <w:tcPr>
            <w:tcW w:w="582"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497"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623" w:type="pct"/>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ND</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3.0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9</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K</w:t>
            </w:r>
            <w:r>
              <w:rPr>
                <w:snapToGrid w:val="0"/>
                <w:color w:val="auto"/>
                <w:szCs w:val="21"/>
                <w:highlight w:val="none"/>
                <w:vertAlign w:val="superscript"/>
              </w:rPr>
              <w:t>+</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1.42</w:t>
            </w:r>
          </w:p>
        </w:tc>
        <w:tc>
          <w:tcPr>
            <w:tcW w:w="497"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1.75</w:t>
            </w:r>
          </w:p>
        </w:tc>
        <w:tc>
          <w:tcPr>
            <w:tcW w:w="623"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1.30</w:t>
            </w:r>
          </w:p>
        </w:tc>
        <w:tc>
          <w:tcPr>
            <w:tcW w:w="552" w:type="pct"/>
            <w:tcBorders>
              <w:tl2br w:val="nil"/>
              <w:tr2bl w:val="nil"/>
            </w:tcBorders>
            <w:vAlign w:val="center"/>
          </w:tcPr>
          <w:p>
            <w:pPr>
              <w:jc w:val="center"/>
              <w:rPr>
                <w:color w:val="auto"/>
                <w:highlight w:val="none"/>
              </w:rPr>
            </w:pPr>
            <w:r>
              <w:rPr>
                <w:rFonts w:eastAsiaTheme="minorEastAsia"/>
                <w:color w:val="auto"/>
                <w:szCs w:val="21"/>
                <w:highlight w:val="none"/>
              </w:rPr>
              <w:t>/</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10</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Na</w:t>
            </w:r>
            <w:r>
              <w:rPr>
                <w:snapToGrid w:val="0"/>
                <w:color w:val="auto"/>
                <w:szCs w:val="21"/>
                <w:highlight w:val="none"/>
                <w:vertAlign w:val="superscript"/>
              </w:rPr>
              <w:t>+</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3.1</w:t>
            </w:r>
            <w:r>
              <w:rPr>
                <w:rFonts w:hint="eastAsia"/>
                <w:color w:val="auto"/>
                <w:kern w:val="0"/>
                <w:szCs w:val="21"/>
                <w:highlight w:val="none"/>
              </w:rPr>
              <w:t>7</w:t>
            </w:r>
          </w:p>
        </w:tc>
        <w:tc>
          <w:tcPr>
            <w:tcW w:w="497"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2.42</w:t>
            </w:r>
          </w:p>
        </w:tc>
        <w:tc>
          <w:tcPr>
            <w:tcW w:w="623" w:type="pct"/>
            <w:tcBorders>
              <w:tl2br w:val="nil"/>
              <w:tr2bl w:val="nil"/>
            </w:tcBorders>
            <w:shd w:val="clear" w:color="auto" w:fill="auto"/>
            <w:vAlign w:val="center"/>
          </w:tcPr>
          <w:p>
            <w:pPr>
              <w:widowControl/>
              <w:jc w:val="center"/>
              <w:textAlignment w:val="center"/>
              <w:rPr>
                <w:snapToGrid w:val="0"/>
                <w:color w:val="auto"/>
                <w:szCs w:val="21"/>
                <w:highlight w:val="none"/>
              </w:rPr>
            </w:pPr>
            <w:r>
              <w:rPr>
                <w:rFonts w:hint="eastAsia"/>
                <w:snapToGrid w:val="0"/>
                <w:color w:val="auto"/>
                <w:szCs w:val="21"/>
                <w:highlight w:val="none"/>
              </w:rPr>
              <w:t>3.58</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200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11</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Ca</w:t>
            </w:r>
            <w:r>
              <w:rPr>
                <w:snapToGrid w:val="0"/>
                <w:color w:val="auto"/>
                <w:szCs w:val="21"/>
                <w:highlight w:val="none"/>
                <w:vertAlign w:val="superscript"/>
              </w:rPr>
              <w:t>2+</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35.</w:t>
            </w:r>
            <w:r>
              <w:rPr>
                <w:rFonts w:hint="eastAsia"/>
                <w:color w:val="auto"/>
                <w:kern w:val="0"/>
                <w:szCs w:val="21"/>
                <w:highlight w:val="none"/>
              </w:rPr>
              <w:t>6</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48.</w:t>
            </w:r>
            <w:r>
              <w:rPr>
                <w:rFonts w:hint="eastAsia"/>
                <w:color w:val="auto"/>
                <w:kern w:val="0"/>
                <w:szCs w:val="21"/>
                <w:highlight w:val="none"/>
              </w:rPr>
              <w:t>66</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38.56</w:t>
            </w:r>
          </w:p>
        </w:tc>
        <w:tc>
          <w:tcPr>
            <w:tcW w:w="552" w:type="pct"/>
            <w:tcBorders>
              <w:tl2br w:val="nil"/>
              <w:tr2bl w:val="nil"/>
            </w:tcBorders>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12</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Mg</w:t>
            </w:r>
            <w:r>
              <w:rPr>
                <w:snapToGrid w:val="0"/>
                <w:color w:val="auto"/>
                <w:szCs w:val="21"/>
                <w:highlight w:val="none"/>
                <w:vertAlign w:val="superscript"/>
              </w:rPr>
              <w:t>2+</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6.2</w:t>
            </w:r>
            <w:r>
              <w:rPr>
                <w:rFonts w:hint="eastAsia"/>
                <w:color w:val="auto"/>
                <w:kern w:val="0"/>
                <w:szCs w:val="21"/>
                <w:highlight w:val="none"/>
              </w:rPr>
              <w:t>6</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15.77</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6.27</w:t>
            </w:r>
          </w:p>
        </w:tc>
        <w:tc>
          <w:tcPr>
            <w:tcW w:w="552" w:type="pct"/>
            <w:tcBorders>
              <w:tl2br w:val="nil"/>
              <w:tr2bl w:val="nil"/>
            </w:tcBorders>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13</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CO</w:t>
            </w:r>
            <w:r>
              <w:rPr>
                <w:snapToGrid w:val="0"/>
                <w:color w:val="auto"/>
                <w:szCs w:val="21"/>
                <w:highlight w:val="none"/>
                <w:vertAlign w:val="subscript"/>
              </w:rPr>
              <w:t>3</w:t>
            </w:r>
            <w:r>
              <w:rPr>
                <w:snapToGrid w:val="0"/>
                <w:color w:val="auto"/>
                <w:szCs w:val="21"/>
                <w:highlight w:val="none"/>
                <w:vertAlign w:val="superscript"/>
              </w:rPr>
              <w:t>2-</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ND</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ND</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color w:val="auto"/>
                <w:kern w:val="0"/>
                <w:szCs w:val="21"/>
                <w:highlight w:val="none"/>
              </w:rPr>
              <w:t>ND</w:t>
            </w:r>
          </w:p>
        </w:tc>
        <w:tc>
          <w:tcPr>
            <w:tcW w:w="552" w:type="pct"/>
            <w:tcBorders>
              <w:tl2br w:val="nil"/>
              <w:tr2bl w:val="nil"/>
            </w:tcBorders>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14</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HCO</w:t>
            </w:r>
            <w:r>
              <w:rPr>
                <w:snapToGrid w:val="0"/>
                <w:color w:val="auto"/>
                <w:szCs w:val="21"/>
                <w:highlight w:val="none"/>
                <w:vertAlign w:val="subscript"/>
              </w:rPr>
              <w:t>3</w:t>
            </w:r>
            <w:r>
              <w:rPr>
                <w:snapToGrid w:val="0"/>
                <w:color w:val="auto"/>
                <w:szCs w:val="21"/>
                <w:highlight w:val="none"/>
                <w:vertAlign w:val="superscript"/>
              </w:rPr>
              <w:t>-</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81.7</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102.</w:t>
            </w:r>
            <w:r>
              <w:rPr>
                <w:rFonts w:hint="eastAsia"/>
                <w:color w:val="auto"/>
                <w:kern w:val="0"/>
                <w:szCs w:val="21"/>
                <w:highlight w:val="none"/>
              </w:rPr>
              <w:t>3</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97.4</w:t>
            </w:r>
          </w:p>
        </w:tc>
        <w:tc>
          <w:tcPr>
            <w:tcW w:w="552" w:type="pct"/>
            <w:tcBorders>
              <w:tl2br w:val="nil"/>
              <w:tr2bl w:val="nil"/>
            </w:tcBorders>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15</w:t>
            </w:r>
          </w:p>
        </w:tc>
        <w:tc>
          <w:tcPr>
            <w:tcW w:w="1136" w:type="pct"/>
            <w:tcBorders>
              <w:tl2br w:val="nil"/>
              <w:tr2bl w:val="nil"/>
            </w:tcBorders>
            <w:vAlign w:val="center"/>
          </w:tcPr>
          <w:p>
            <w:pPr>
              <w:widowControl/>
              <w:jc w:val="center"/>
              <w:textAlignment w:val="center"/>
              <w:rPr>
                <w:rFonts w:eastAsiaTheme="minorEastAsia"/>
                <w:color w:val="auto"/>
                <w:szCs w:val="21"/>
                <w:highlight w:val="none"/>
              </w:rPr>
            </w:pPr>
            <w:r>
              <w:rPr>
                <w:snapToGrid w:val="0"/>
                <w:color w:val="auto"/>
                <w:szCs w:val="21"/>
                <w:highlight w:val="none"/>
              </w:rPr>
              <w:t>Cl</w:t>
            </w:r>
            <w:r>
              <w:rPr>
                <w:snapToGrid w:val="0"/>
                <w:color w:val="auto"/>
                <w:szCs w:val="21"/>
                <w:highlight w:val="none"/>
                <w:vertAlign w:val="superscript"/>
              </w:rPr>
              <w:t>-</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15.2</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25.</w:t>
            </w:r>
            <w:r>
              <w:rPr>
                <w:rFonts w:hint="eastAsia"/>
                <w:color w:val="auto"/>
                <w:kern w:val="0"/>
                <w:szCs w:val="21"/>
                <w:highlight w:val="none"/>
              </w:rPr>
              <w:t>4</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15.1</w:t>
            </w:r>
          </w:p>
        </w:tc>
        <w:tc>
          <w:tcPr>
            <w:tcW w:w="552" w:type="pct"/>
            <w:tcBorders>
              <w:tl2br w:val="nil"/>
              <w:tr2bl w:val="nil"/>
            </w:tcBorders>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250</w:t>
            </w:r>
          </w:p>
        </w:tc>
        <w:tc>
          <w:tcPr>
            <w:tcW w:w="684" w:type="pct"/>
            <w:tcBorders>
              <w:tl2br w:val="nil"/>
              <w:tr2bl w:val="nil"/>
            </w:tcBorders>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 w:type="pct"/>
            <w:tcBorders>
              <w:tl2br w:val="nil"/>
              <w:tr2bl w:val="nil"/>
            </w:tcBorders>
            <w:vAlign w:val="center"/>
          </w:tcPr>
          <w:p>
            <w:pPr>
              <w:jc w:val="center"/>
              <w:rPr>
                <w:rFonts w:eastAsiaTheme="minorEastAsia"/>
                <w:color w:val="auto"/>
                <w:szCs w:val="21"/>
                <w:highlight w:val="none"/>
              </w:rPr>
            </w:pPr>
            <w:r>
              <w:rPr>
                <w:rFonts w:hint="eastAsia" w:eastAsiaTheme="minorEastAsia"/>
                <w:color w:val="auto"/>
                <w:szCs w:val="21"/>
                <w:highlight w:val="none"/>
              </w:rPr>
              <w:t>16</w:t>
            </w:r>
          </w:p>
        </w:tc>
        <w:tc>
          <w:tcPr>
            <w:tcW w:w="1136" w:type="pct"/>
            <w:tcBorders>
              <w:tl2br w:val="nil"/>
              <w:tr2bl w:val="nil"/>
            </w:tcBorders>
            <w:vAlign w:val="center"/>
          </w:tcPr>
          <w:p>
            <w:pPr>
              <w:widowControl/>
              <w:jc w:val="center"/>
              <w:textAlignment w:val="center"/>
              <w:rPr>
                <w:rFonts w:hAnsiTheme="minorEastAsia" w:eastAsiaTheme="minorEastAsia"/>
                <w:color w:val="auto"/>
                <w:szCs w:val="21"/>
                <w:highlight w:val="none"/>
              </w:rPr>
            </w:pPr>
            <w:r>
              <w:rPr>
                <w:snapToGrid w:val="0"/>
                <w:color w:val="auto"/>
                <w:szCs w:val="21"/>
                <w:highlight w:val="none"/>
              </w:rPr>
              <w:t>SO</w:t>
            </w:r>
            <w:r>
              <w:rPr>
                <w:snapToGrid w:val="0"/>
                <w:color w:val="auto"/>
                <w:szCs w:val="21"/>
                <w:highlight w:val="none"/>
                <w:vertAlign w:val="subscript"/>
              </w:rPr>
              <w:t>4</w:t>
            </w:r>
            <w:r>
              <w:rPr>
                <w:snapToGrid w:val="0"/>
                <w:color w:val="auto"/>
                <w:szCs w:val="21"/>
                <w:highlight w:val="none"/>
                <w:vertAlign w:val="superscript"/>
              </w:rPr>
              <w:t>2-</w:t>
            </w:r>
          </w:p>
        </w:tc>
        <w:tc>
          <w:tcPr>
            <w:tcW w:w="498" w:type="pct"/>
            <w:tcBorders>
              <w:tl2br w:val="nil"/>
              <w:tr2bl w:val="nil"/>
            </w:tcBorders>
            <w:vAlign w:val="center"/>
          </w:tcPr>
          <w:p>
            <w:pPr>
              <w:widowControl/>
              <w:spacing w:line="240" w:lineRule="exact"/>
              <w:jc w:val="center"/>
              <w:rPr>
                <w:rFonts w:eastAsiaTheme="minorEastAsia"/>
                <w:color w:val="auto"/>
                <w:kern w:val="0"/>
                <w:szCs w:val="21"/>
                <w:highlight w:val="none"/>
              </w:rPr>
            </w:pPr>
            <w:r>
              <w:rPr>
                <w:rFonts w:eastAsiaTheme="minorEastAsia"/>
                <w:color w:val="auto"/>
                <w:kern w:val="0"/>
                <w:szCs w:val="21"/>
                <w:highlight w:val="none"/>
              </w:rPr>
              <w:t>mg/L</w:t>
            </w:r>
          </w:p>
        </w:tc>
        <w:tc>
          <w:tcPr>
            <w:tcW w:w="582"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32.3</w:t>
            </w:r>
          </w:p>
        </w:tc>
        <w:tc>
          <w:tcPr>
            <w:tcW w:w="497" w:type="pct"/>
            <w:tcBorders>
              <w:tl2br w:val="nil"/>
              <w:tr2bl w:val="nil"/>
            </w:tcBorders>
            <w:shd w:val="clear" w:color="auto" w:fill="auto"/>
            <w:vAlign w:val="center"/>
          </w:tcPr>
          <w:p>
            <w:pPr>
              <w:widowControl/>
              <w:jc w:val="center"/>
              <w:textAlignment w:val="center"/>
              <w:rPr>
                <w:color w:val="auto"/>
                <w:kern w:val="0"/>
                <w:szCs w:val="21"/>
                <w:highlight w:val="none"/>
              </w:rPr>
            </w:pPr>
            <w:r>
              <w:rPr>
                <w:color w:val="auto"/>
                <w:kern w:val="0"/>
                <w:szCs w:val="21"/>
                <w:highlight w:val="none"/>
              </w:rPr>
              <w:t>32.</w:t>
            </w:r>
            <w:r>
              <w:rPr>
                <w:rFonts w:hint="eastAsia"/>
                <w:color w:val="auto"/>
                <w:kern w:val="0"/>
                <w:szCs w:val="21"/>
                <w:highlight w:val="none"/>
              </w:rPr>
              <w:t>8</w:t>
            </w:r>
          </w:p>
        </w:tc>
        <w:tc>
          <w:tcPr>
            <w:tcW w:w="623" w:type="pct"/>
            <w:tcBorders>
              <w:tl2br w:val="nil"/>
              <w:tr2bl w:val="nil"/>
            </w:tcBorders>
            <w:shd w:val="clear" w:color="auto" w:fill="auto"/>
            <w:vAlign w:val="center"/>
          </w:tcPr>
          <w:p>
            <w:pPr>
              <w:widowControl/>
              <w:jc w:val="center"/>
              <w:textAlignment w:val="center"/>
              <w:rPr>
                <w:color w:val="auto"/>
                <w:kern w:val="0"/>
                <w:szCs w:val="21"/>
                <w:highlight w:val="none"/>
              </w:rPr>
            </w:pPr>
            <w:r>
              <w:rPr>
                <w:rFonts w:hint="eastAsia"/>
                <w:snapToGrid w:val="0"/>
                <w:color w:val="auto"/>
                <w:szCs w:val="21"/>
                <w:highlight w:val="none"/>
              </w:rPr>
              <w:t>33.0</w:t>
            </w:r>
          </w:p>
        </w:tc>
        <w:tc>
          <w:tcPr>
            <w:tcW w:w="552" w:type="pct"/>
            <w:tcBorders>
              <w:tl2br w:val="nil"/>
              <w:tr2bl w:val="nil"/>
            </w:tcBorders>
            <w:vAlign w:val="center"/>
          </w:tcPr>
          <w:p>
            <w:pPr>
              <w:jc w:val="center"/>
              <w:rPr>
                <w:rFonts w:eastAsiaTheme="minorEastAsia"/>
                <w:color w:val="auto"/>
                <w:szCs w:val="21"/>
                <w:highlight w:val="none"/>
              </w:rPr>
            </w:pPr>
            <w:r>
              <w:rPr>
                <w:rFonts w:eastAsiaTheme="minorEastAsia"/>
                <w:color w:val="auto"/>
                <w:szCs w:val="21"/>
                <w:highlight w:val="none"/>
              </w:rPr>
              <w:t>250</w:t>
            </w:r>
          </w:p>
        </w:tc>
        <w:tc>
          <w:tcPr>
            <w:tcW w:w="684" w:type="pct"/>
            <w:tcBorders>
              <w:tl2br w:val="nil"/>
              <w:tr2bl w:val="nil"/>
            </w:tcBorders>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8"/>
            <w:tcBorders>
              <w:tl2br w:val="nil"/>
              <w:tr2bl w:val="nil"/>
            </w:tcBorders>
            <w:vAlign w:val="center"/>
          </w:tcPr>
          <w:p>
            <w:pPr>
              <w:jc w:val="left"/>
              <w:rPr>
                <w:rFonts w:eastAsiaTheme="majorEastAsia"/>
                <w:color w:val="auto"/>
                <w:szCs w:val="21"/>
                <w:highlight w:val="none"/>
              </w:rPr>
            </w:pPr>
            <w:r>
              <w:rPr>
                <w:rFonts w:hAnsiTheme="minorEastAsia" w:eastAsiaTheme="minorEastAsia"/>
                <w:color w:val="auto"/>
                <w:szCs w:val="21"/>
                <w:highlight w:val="none"/>
              </w:rPr>
              <w:t>注：检测数据后</w:t>
            </w:r>
            <w:r>
              <w:rPr>
                <w:rFonts w:asciiTheme="majorEastAsia" w:hAnsiTheme="majorEastAsia" w:eastAsiaTheme="majorEastAsia"/>
                <w:color w:val="auto"/>
                <w:szCs w:val="21"/>
                <w:highlight w:val="none"/>
              </w:rPr>
              <w:t>加“</w:t>
            </w:r>
            <w:r>
              <w:rPr>
                <w:rFonts w:eastAsiaTheme="majorEastAsia"/>
                <w:color w:val="auto"/>
                <w:szCs w:val="21"/>
                <w:highlight w:val="none"/>
              </w:rPr>
              <w:t>L</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：该项目的检测结果低于该方法的检出限。</w:t>
            </w:r>
          </w:p>
        </w:tc>
      </w:tr>
    </w:tbl>
    <w:p>
      <w:pPr>
        <w:spacing w:line="360" w:lineRule="auto"/>
        <w:ind w:firstLine="480" w:firstLineChars="200"/>
        <w:rPr>
          <w:color w:val="auto"/>
          <w:sz w:val="24"/>
          <w:highlight w:val="none"/>
        </w:rPr>
      </w:pPr>
      <w:r>
        <w:rPr>
          <w:rFonts w:hint="eastAsia"/>
          <w:color w:val="auto"/>
          <w:sz w:val="24"/>
          <w:highlight w:val="none"/>
        </w:rPr>
        <w:t>由上表可知，项目所在区域三个地下水监测点位各项</w:t>
      </w:r>
      <w:r>
        <w:rPr>
          <w:color w:val="auto"/>
          <w:sz w:val="24"/>
          <w:highlight w:val="none"/>
        </w:rPr>
        <w:t>监测因子均符合《</w:t>
      </w:r>
      <w:r>
        <w:rPr>
          <w:rFonts w:hint="eastAsia"/>
          <w:color w:val="auto"/>
          <w:sz w:val="24"/>
          <w:highlight w:val="none"/>
        </w:rPr>
        <w:t>地下水质量标准</w:t>
      </w:r>
      <w:r>
        <w:rPr>
          <w:color w:val="auto"/>
          <w:sz w:val="24"/>
          <w:highlight w:val="none"/>
        </w:rPr>
        <w:t>》（GB/T14848-2017）中的</w:t>
      </w:r>
      <w:r>
        <w:rPr>
          <w:rFonts w:hint="eastAsia"/>
          <w:color w:val="auto"/>
          <w:sz w:val="24"/>
          <w:highlight w:val="none"/>
        </w:rPr>
        <w:t>Ⅲ</w:t>
      </w:r>
      <w:r>
        <w:rPr>
          <w:color w:val="auto"/>
          <w:sz w:val="24"/>
          <w:highlight w:val="none"/>
        </w:rPr>
        <w:t>类水质标准，评价区域地下水质量状况良好。</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5.3.</w:t>
      </w:r>
      <w:r>
        <w:rPr>
          <w:rFonts w:hint="eastAsia"/>
          <w:color w:val="auto"/>
          <w:sz w:val="24"/>
          <w:szCs w:val="24"/>
          <w:highlight w:val="none"/>
        </w:rPr>
        <w:t xml:space="preserve">2 </w:t>
      </w:r>
      <w:r>
        <w:rPr>
          <w:color w:val="auto"/>
          <w:sz w:val="24"/>
          <w:szCs w:val="24"/>
          <w:highlight w:val="none"/>
        </w:rPr>
        <w:t>地下水水位监测</w:t>
      </w:r>
    </w:p>
    <w:p>
      <w:pPr>
        <w:pStyle w:val="245"/>
        <w:spacing w:line="360" w:lineRule="auto"/>
        <w:ind w:firstLine="480" w:firstLineChars="200"/>
        <w:rPr>
          <w:rFonts w:eastAsia="宋体" w:cs="Times New Roman"/>
          <w:color w:val="auto"/>
          <w:highlight w:val="none"/>
        </w:rPr>
      </w:pPr>
      <w:r>
        <w:rPr>
          <w:rFonts w:eastAsia="宋体" w:cs="Times New Roman"/>
          <w:color w:val="auto"/>
          <w:highlight w:val="none"/>
        </w:rPr>
        <w:t>本次地下水环境质量现状监测过程中，</w:t>
      </w:r>
      <w:r>
        <w:rPr>
          <w:rFonts w:hint="eastAsia" w:eastAsia="宋体" w:cs="Times New Roman"/>
          <w:color w:val="auto"/>
          <w:highlight w:val="none"/>
          <w:lang w:eastAsia="zh-CN"/>
        </w:rPr>
        <w:t>对</w:t>
      </w:r>
      <w:r>
        <w:rPr>
          <w:rFonts w:hint="eastAsia" w:eastAsia="宋体" w:cs="Times New Roman"/>
          <w:color w:val="auto"/>
          <w:highlight w:val="none"/>
        </w:rPr>
        <w:t>3个</w:t>
      </w:r>
      <w:r>
        <w:rPr>
          <w:rFonts w:hint="eastAsia" w:eastAsia="宋体" w:cs="Times New Roman"/>
          <w:color w:val="auto"/>
          <w:highlight w:val="none"/>
          <w:lang w:eastAsia="zh-CN"/>
        </w:rPr>
        <w:t>水井</w:t>
      </w:r>
      <w:r>
        <w:rPr>
          <w:rFonts w:hint="eastAsia" w:eastAsia="宋体" w:cs="Times New Roman"/>
          <w:color w:val="auto"/>
          <w:highlight w:val="none"/>
        </w:rPr>
        <w:t>进行了地下水水位测量，并在现状调查时另外选取了3个水井进行了水位测量，在此基础上初步判定区域地下水流场为自西向东。地下水水位测量点位及结果见表5.3-2</w:t>
      </w:r>
      <w:r>
        <w:rPr>
          <w:rFonts w:eastAsia="宋体" w:cs="Times New Roman"/>
          <w:color w:val="auto"/>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表5.3-</w:t>
      </w:r>
      <w:r>
        <w:rPr>
          <w:rFonts w:hint="eastAsia" w:ascii="Times New Roman" w:hAnsi="Times New Roman" w:cs="Times New Roman"/>
          <w:color w:val="auto"/>
          <w:sz w:val="21"/>
          <w:highlight w:val="none"/>
        </w:rPr>
        <w:t>2</w:t>
      </w:r>
      <w:r>
        <w:rPr>
          <w:rFonts w:ascii="Times New Roman" w:hAnsi="Times New Roman" w:cs="Times New Roman"/>
          <w:color w:val="auto"/>
          <w:sz w:val="21"/>
          <w:highlight w:val="none"/>
        </w:rPr>
        <w:t xml:space="preserve"> </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地下水水位现状监测结果</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28"/>
        <w:gridCol w:w="1525"/>
        <w:gridCol w:w="24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654" w:type="pct"/>
            <w:tcBorders>
              <w:tl2br w:val="nil"/>
              <w:tr2bl w:val="nil"/>
            </w:tcBorders>
            <w:vAlign w:val="center"/>
          </w:tcPr>
          <w:p>
            <w:pPr>
              <w:jc w:val="center"/>
              <w:rPr>
                <w:rFonts w:eastAsiaTheme="minorEastAsia"/>
                <w:b/>
                <w:color w:val="auto"/>
                <w:szCs w:val="21"/>
                <w:highlight w:val="none"/>
              </w:rPr>
            </w:pPr>
            <w:r>
              <w:rPr>
                <w:rFonts w:hint="eastAsia" w:eastAsiaTheme="minorEastAsia"/>
                <w:b/>
                <w:color w:val="auto"/>
                <w:szCs w:val="21"/>
                <w:highlight w:val="none"/>
              </w:rPr>
              <w:t>监测点位</w:t>
            </w:r>
          </w:p>
        </w:tc>
        <w:tc>
          <w:tcPr>
            <w:tcW w:w="894"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埋深（</w:t>
            </w:r>
            <w:r>
              <w:rPr>
                <w:rFonts w:eastAsiaTheme="minorEastAsia"/>
                <w:b/>
                <w:color w:val="auto"/>
                <w:szCs w:val="21"/>
                <w:highlight w:val="none"/>
              </w:rPr>
              <w:t>m</w:t>
            </w:r>
            <w:r>
              <w:rPr>
                <w:rFonts w:hAnsiTheme="minorEastAsia" w:eastAsiaTheme="minorEastAsia"/>
                <w:b/>
                <w:color w:val="auto"/>
                <w:szCs w:val="21"/>
                <w:highlight w:val="none"/>
              </w:rPr>
              <w:t>）</w:t>
            </w:r>
          </w:p>
        </w:tc>
        <w:tc>
          <w:tcPr>
            <w:tcW w:w="1451" w:type="pct"/>
            <w:tcBorders>
              <w:tl2br w:val="nil"/>
              <w:tr2bl w:val="nil"/>
            </w:tcBorders>
            <w:vAlign w:val="center"/>
          </w:tcPr>
          <w:p>
            <w:pPr>
              <w:jc w:val="center"/>
              <w:rPr>
                <w:rFonts w:eastAsiaTheme="minorEastAsia"/>
                <w:b/>
                <w:color w:val="auto"/>
                <w:szCs w:val="21"/>
                <w:highlight w:val="none"/>
              </w:rPr>
            </w:pPr>
            <w:r>
              <w:rPr>
                <w:rFonts w:hAnsiTheme="minorEastAsia" w:eastAsiaTheme="minorEastAsia"/>
                <w:b/>
                <w:color w:val="auto"/>
                <w:szCs w:val="21"/>
                <w:highlight w:val="none"/>
              </w:rPr>
              <w:t>观测日期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color w:val="auto"/>
                <w:kern w:val="0"/>
                <w:szCs w:val="21"/>
                <w:highlight w:val="none"/>
              </w:rPr>
            </w:pPr>
            <w:r>
              <w:rPr>
                <w:rFonts w:hint="eastAsia"/>
                <w:color w:val="auto"/>
                <w:szCs w:val="21"/>
                <w:highlight w:val="none"/>
              </w:rPr>
              <w:t>D1项目东南侧对门塘家居民点水井</w:t>
            </w:r>
          </w:p>
        </w:tc>
        <w:tc>
          <w:tcPr>
            <w:tcW w:w="894" w:type="pct"/>
            <w:tcBorders>
              <w:tl2br w:val="nil"/>
              <w:tr2bl w:val="nil"/>
            </w:tcBorders>
            <w:vAlign w:val="center"/>
          </w:tcPr>
          <w:p>
            <w:pPr>
              <w:jc w:val="center"/>
              <w:rPr>
                <w:rFonts w:eastAsiaTheme="minorEastAsia"/>
                <w:color w:val="auto"/>
                <w:szCs w:val="21"/>
                <w:highlight w:val="none"/>
              </w:rPr>
            </w:pPr>
            <w:r>
              <w:rPr>
                <w:rFonts w:hint="eastAsia"/>
                <w:color w:val="auto"/>
                <w:szCs w:val="21"/>
                <w:highlight w:val="none"/>
              </w:rPr>
              <w:t>4.2</w:t>
            </w:r>
          </w:p>
        </w:tc>
        <w:tc>
          <w:tcPr>
            <w:tcW w:w="1451" w:type="pct"/>
            <w:vMerge w:val="restart"/>
            <w:tcBorders>
              <w:tl2br w:val="nil"/>
              <w:tr2bl w:val="nil"/>
            </w:tcBorders>
            <w:vAlign w:val="center"/>
          </w:tcPr>
          <w:p>
            <w:pPr>
              <w:jc w:val="center"/>
              <w:rPr>
                <w:rFonts w:eastAsiaTheme="minorEastAsia"/>
                <w:color w:val="auto"/>
                <w:szCs w:val="21"/>
                <w:highlight w:val="none"/>
              </w:rPr>
            </w:pPr>
            <w:r>
              <w:rPr>
                <w:rFonts w:hint="eastAsia"/>
                <w:color w:val="auto"/>
                <w:szCs w:val="21"/>
                <w:highlight w:val="none"/>
              </w:rPr>
              <w:t>2024</w:t>
            </w:r>
            <w:r>
              <w:rPr>
                <w:color w:val="auto"/>
                <w:szCs w:val="21"/>
                <w:highlight w:val="none"/>
              </w:rPr>
              <w:t>.</w:t>
            </w:r>
            <w:r>
              <w:rPr>
                <w:rFonts w:hint="eastAsia"/>
                <w:color w:val="auto"/>
                <w:szCs w:val="21"/>
                <w:highlight w:val="none"/>
              </w:rPr>
              <w:t>08.05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color w:val="auto"/>
                <w:kern w:val="0"/>
                <w:szCs w:val="21"/>
                <w:highlight w:val="none"/>
              </w:rPr>
            </w:pPr>
            <w:r>
              <w:rPr>
                <w:rFonts w:hint="eastAsia"/>
                <w:color w:val="auto"/>
                <w:szCs w:val="21"/>
                <w:highlight w:val="none"/>
              </w:rPr>
              <w:t>D2项目北面居民点水井</w:t>
            </w:r>
          </w:p>
        </w:tc>
        <w:tc>
          <w:tcPr>
            <w:tcW w:w="894" w:type="pct"/>
            <w:tcBorders>
              <w:tl2br w:val="nil"/>
              <w:tr2bl w:val="nil"/>
            </w:tcBorders>
            <w:vAlign w:val="center"/>
          </w:tcPr>
          <w:p>
            <w:pPr>
              <w:jc w:val="center"/>
              <w:rPr>
                <w:rFonts w:eastAsiaTheme="minorEastAsia"/>
                <w:color w:val="auto"/>
                <w:szCs w:val="21"/>
                <w:highlight w:val="none"/>
              </w:rPr>
            </w:pPr>
            <w:r>
              <w:rPr>
                <w:rFonts w:hint="eastAsia"/>
                <w:color w:val="auto"/>
                <w:szCs w:val="21"/>
                <w:highlight w:val="none"/>
              </w:rPr>
              <w:t>6.4</w:t>
            </w:r>
          </w:p>
        </w:tc>
        <w:tc>
          <w:tcPr>
            <w:tcW w:w="1451" w:type="pct"/>
            <w:vMerge w:val="continue"/>
            <w:tcBorders>
              <w:tl2br w:val="nil"/>
              <w:tr2bl w:val="nil"/>
            </w:tcBorders>
            <w:vAlign w:val="center"/>
          </w:tcPr>
          <w:p>
            <w:pPr>
              <w:jc w:val="center"/>
              <w:rPr>
                <w:rFonts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color w:val="auto"/>
                <w:kern w:val="0"/>
                <w:szCs w:val="21"/>
                <w:highlight w:val="none"/>
              </w:rPr>
            </w:pPr>
            <w:r>
              <w:rPr>
                <w:rFonts w:hint="eastAsia"/>
                <w:color w:val="auto"/>
                <w:szCs w:val="21"/>
                <w:highlight w:val="none"/>
              </w:rPr>
              <w:t>D3项目西北侧对门院居民点水井</w:t>
            </w:r>
          </w:p>
        </w:tc>
        <w:tc>
          <w:tcPr>
            <w:tcW w:w="894" w:type="pct"/>
            <w:tcBorders>
              <w:tl2br w:val="nil"/>
              <w:tr2bl w:val="nil"/>
            </w:tcBorders>
            <w:vAlign w:val="center"/>
          </w:tcPr>
          <w:p>
            <w:pPr>
              <w:jc w:val="center"/>
              <w:rPr>
                <w:rFonts w:eastAsiaTheme="minorEastAsia"/>
                <w:color w:val="auto"/>
                <w:szCs w:val="21"/>
                <w:highlight w:val="none"/>
              </w:rPr>
            </w:pPr>
            <w:r>
              <w:rPr>
                <w:rFonts w:hint="eastAsia"/>
                <w:color w:val="auto"/>
                <w:szCs w:val="21"/>
                <w:highlight w:val="none"/>
              </w:rPr>
              <w:t>4.8</w:t>
            </w:r>
          </w:p>
        </w:tc>
        <w:tc>
          <w:tcPr>
            <w:tcW w:w="1451" w:type="pct"/>
            <w:vMerge w:val="continue"/>
            <w:tcBorders>
              <w:tl2br w:val="nil"/>
              <w:tr2bl w:val="nil"/>
            </w:tcBorders>
            <w:vAlign w:val="center"/>
          </w:tcPr>
          <w:p>
            <w:pPr>
              <w:jc w:val="center"/>
              <w:rPr>
                <w:rFonts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rFonts w:hint="eastAsia"/>
                <w:color w:val="auto"/>
                <w:szCs w:val="21"/>
                <w:highlight w:val="none"/>
              </w:rPr>
            </w:pPr>
            <w:bookmarkStart w:id="281" w:name="_Toc29588"/>
            <w:bookmarkStart w:id="282" w:name="_Toc487117475"/>
            <w:r>
              <w:rPr>
                <w:rFonts w:hint="eastAsia"/>
                <w:color w:val="auto"/>
                <w:szCs w:val="21"/>
                <w:highlight w:val="none"/>
              </w:rPr>
              <w:t>对门塘家居民点2#水井</w:t>
            </w:r>
          </w:p>
        </w:tc>
        <w:tc>
          <w:tcPr>
            <w:tcW w:w="894"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4.5</w:t>
            </w:r>
          </w:p>
        </w:tc>
        <w:tc>
          <w:tcPr>
            <w:tcW w:w="1451" w:type="pct"/>
            <w:vMerge w:val="restar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rPr>
              <w:t>2024</w:t>
            </w:r>
            <w:r>
              <w:rPr>
                <w:color w:val="auto"/>
                <w:szCs w:val="21"/>
                <w:highlight w:val="none"/>
              </w:rPr>
              <w:t>.</w:t>
            </w:r>
            <w:r>
              <w:rPr>
                <w:rFonts w:hint="eastAsia"/>
                <w:color w:val="auto"/>
                <w:szCs w:val="21"/>
                <w:highlight w:val="none"/>
              </w:rPr>
              <w:t>08.</w:t>
            </w:r>
            <w:r>
              <w:rPr>
                <w:rFonts w:hint="eastAsia"/>
                <w:color w:val="auto"/>
                <w:szCs w:val="21"/>
                <w:highlight w:val="no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rFonts w:hint="eastAsia"/>
                <w:color w:val="auto"/>
                <w:szCs w:val="21"/>
                <w:highlight w:val="none"/>
              </w:rPr>
            </w:pPr>
            <w:r>
              <w:rPr>
                <w:rFonts w:hint="eastAsia"/>
                <w:color w:val="auto"/>
                <w:szCs w:val="21"/>
                <w:highlight w:val="none"/>
              </w:rPr>
              <w:t>项目北面居民点2#水井</w:t>
            </w:r>
          </w:p>
        </w:tc>
        <w:tc>
          <w:tcPr>
            <w:tcW w:w="894"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6.3</w:t>
            </w:r>
          </w:p>
        </w:tc>
        <w:tc>
          <w:tcPr>
            <w:tcW w:w="1451" w:type="pct"/>
            <w:vMerge w:val="continue"/>
            <w:tcBorders>
              <w:tl2br w:val="nil"/>
              <w:tr2bl w:val="nil"/>
            </w:tcBorders>
            <w:vAlign w:val="center"/>
          </w:tcPr>
          <w:p>
            <w:pPr>
              <w:jc w:val="center"/>
              <w:rPr>
                <w:rFonts w:eastAsiaTheme="minorEastAsia"/>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54" w:type="pct"/>
            <w:tcBorders>
              <w:tl2br w:val="nil"/>
              <w:tr2bl w:val="nil"/>
            </w:tcBorders>
            <w:vAlign w:val="center"/>
          </w:tcPr>
          <w:p>
            <w:pPr>
              <w:jc w:val="center"/>
              <w:rPr>
                <w:rFonts w:hint="eastAsia"/>
                <w:color w:val="auto"/>
                <w:szCs w:val="21"/>
                <w:highlight w:val="none"/>
              </w:rPr>
            </w:pPr>
            <w:r>
              <w:rPr>
                <w:rFonts w:hint="eastAsia"/>
                <w:color w:val="auto"/>
                <w:szCs w:val="21"/>
                <w:highlight w:val="none"/>
              </w:rPr>
              <w:t>对门院居民点2#水井</w:t>
            </w:r>
          </w:p>
        </w:tc>
        <w:tc>
          <w:tcPr>
            <w:tcW w:w="894" w:type="pct"/>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4.6</w:t>
            </w:r>
          </w:p>
        </w:tc>
        <w:tc>
          <w:tcPr>
            <w:tcW w:w="1451" w:type="pct"/>
            <w:vMerge w:val="continue"/>
            <w:tcBorders>
              <w:tl2br w:val="nil"/>
              <w:tr2bl w:val="nil"/>
            </w:tcBorders>
            <w:vAlign w:val="center"/>
          </w:tcPr>
          <w:p>
            <w:pPr>
              <w:jc w:val="center"/>
              <w:rPr>
                <w:rFonts w:eastAsiaTheme="minorEastAsia"/>
                <w:color w:val="auto"/>
                <w:szCs w:val="21"/>
                <w:highlight w:val="none"/>
              </w:rPr>
            </w:pPr>
          </w:p>
        </w:tc>
      </w:tr>
    </w:tbl>
    <w:p>
      <w:pPr>
        <w:pStyle w:val="6"/>
        <w:numPr>
          <w:ilvl w:val="0"/>
          <w:numId w:val="0"/>
        </w:numPr>
        <w:rPr>
          <w:rFonts w:ascii="Times New Roman" w:hAnsi="Times New Roman" w:eastAsia="宋体"/>
          <w:color w:val="auto"/>
          <w:szCs w:val="30"/>
          <w:highlight w:val="none"/>
        </w:rPr>
      </w:pPr>
      <w:bookmarkStart w:id="283" w:name="_Toc4207"/>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声环境质量现状调查与评价</w:t>
      </w:r>
      <w:bookmarkEnd w:id="281"/>
      <w:bookmarkEnd w:id="282"/>
      <w:bookmarkEnd w:id="283"/>
    </w:p>
    <w:p>
      <w:pPr>
        <w:spacing w:line="360" w:lineRule="auto"/>
        <w:ind w:firstLine="480" w:firstLineChars="200"/>
        <w:rPr>
          <w:color w:val="auto"/>
          <w:sz w:val="24"/>
          <w:highlight w:val="none"/>
        </w:rPr>
      </w:pPr>
      <w:r>
        <w:rPr>
          <w:color w:val="auto"/>
          <w:sz w:val="24"/>
          <w:highlight w:val="none"/>
        </w:rPr>
        <w:t>本次评价委托</w:t>
      </w:r>
      <w:r>
        <w:rPr>
          <w:rFonts w:hint="eastAsia"/>
          <w:color w:val="auto"/>
          <w:sz w:val="24"/>
          <w:highlight w:val="none"/>
        </w:rPr>
        <w:t>湖南中额环保科技有限公司</w:t>
      </w:r>
      <w:r>
        <w:rPr>
          <w:color w:val="auto"/>
          <w:sz w:val="24"/>
          <w:highlight w:val="none"/>
        </w:rPr>
        <w:t>于20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5</w:t>
      </w:r>
      <w:r>
        <w:rPr>
          <w:color w:val="auto"/>
          <w:sz w:val="24"/>
          <w:highlight w:val="none"/>
        </w:rPr>
        <w:t>日</w:t>
      </w:r>
      <w:r>
        <w:rPr>
          <w:rFonts w:hint="eastAsia"/>
          <w:color w:val="auto"/>
          <w:sz w:val="24"/>
          <w:highlight w:val="none"/>
        </w:rPr>
        <w:t>~</w:t>
      </w:r>
      <w:r>
        <w:rPr>
          <w:color w:val="auto"/>
          <w:sz w:val="24"/>
          <w:highlight w:val="none"/>
        </w:rPr>
        <w:t>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6日</w:t>
      </w:r>
      <w:r>
        <w:rPr>
          <w:color w:val="auto"/>
          <w:sz w:val="24"/>
          <w:highlight w:val="none"/>
        </w:rPr>
        <w:t>对本项目评价区域的声环境质量进行现状监测。</w:t>
      </w:r>
    </w:p>
    <w:p>
      <w:pPr>
        <w:spacing w:line="360" w:lineRule="auto"/>
        <w:ind w:firstLine="481" w:firstLineChars="200"/>
        <w:rPr>
          <w:b/>
          <w:color w:val="auto"/>
          <w:sz w:val="24"/>
          <w:highlight w:val="none"/>
        </w:rPr>
      </w:pPr>
      <w:r>
        <w:rPr>
          <w:rFonts w:hint="eastAsia"/>
          <w:b/>
          <w:color w:val="auto"/>
          <w:sz w:val="24"/>
          <w:highlight w:val="none"/>
        </w:rPr>
        <w:t>1、</w:t>
      </w:r>
      <w:r>
        <w:rPr>
          <w:b/>
          <w:color w:val="auto"/>
          <w:sz w:val="24"/>
          <w:highlight w:val="none"/>
        </w:rPr>
        <w:t>监测布点</w:t>
      </w:r>
    </w:p>
    <w:p>
      <w:pPr>
        <w:spacing w:line="360" w:lineRule="auto"/>
        <w:ind w:firstLine="480" w:firstLineChars="200"/>
        <w:rPr>
          <w:color w:val="auto"/>
          <w:sz w:val="24"/>
          <w:highlight w:val="none"/>
        </w:rPr>
      </w:pPr>
      <w:r>
        <w:rPr>
          <w:color w:val="auto"/>
          <w:sz w:val="24"/>
          <w:highlight w:val="none"/>
        </w:rPr>
        <w:t>在评价区域内共布设</w:t>
      </w:r>
      <w:r>
        <w:rPr>
          <w:rFonts w:hint="eastAsia"/>
          <w:color w:val="auto"/>
          <w:sz w:val="24"/>
          <w:highlight w:val="none"/>
        </w:rPr>
        <w:t>5</w:t>
      </w:r>
      <w:r>
        <w:rPr>
          <w:color w:val="auto"/>
          <w:sz w:val="24"/>
          <w:highlight w:val="none"/>
        </w:rPr>
        <w:t>个声环境质量现状监测点，监测点位置见</w:t>
      </w:r>
      <w:r>
        <w:rPr>
          <w:color w:val="auto"/>
          <w:highlight w:val="none"/>
        </w:rPr>
        <w:fldChar w:fldCharType="begin"/>
      </w:r>
      <w:r>
        <w:rPr>
          <w:color w:val="auto"/>
          <w:highlight w:val="none"/>
        </w:rPr>
        <w:instrText xml:space="preserve"> REF _Ref476907825 \h  \* MERGEFORMAT </w:instrText>
      </w:r>
      <w:r>
        <w:rPr>
          <w:color w:val="auto"/>
          <w:highlight w:val="none"/>
        </w:rPr>
        <w:fldChar w:fldCharType="separate"/>
      </w:r>
      <w:r>
        <w:rPr>
          <w:color w:val="auto"/>
          <w:highlight w:val="none"/>
        </w:rPr>
        <w:t>表</w:t>
      </w:r>
      <w:r>
        <w:rPr>
          <w:color w:val="auto"/>
          <w:highlight w:val="none"/>
        </w:rPr>
        <w:fldChar w:fldCharType="end"/>
      </w:r>
      <w:r>
        <w:rPr>
          <w:rFonts w:hint="eastAsia"/>
          <w:color w:val="auto"/>
          <w:sz w:val="24"/>
          <w:highlight w:val="none"/>
        </w:rPr>
        <w:t>5</w:t>
      </w:r>
      <w:r>
        <w:rPr>
          <w:color w:val="auto"/>
          <w:sz w:val="24"/>
          <w:highlight w:val="none"/>
        </w:rPr>
        <w:t>.</w:t>
      </w:r>
      <w:r>
        <w:rPr>
          <w:rFonts w:hint="eastAsia"/>
          <w:color w:val="auto"/>
          <w:sz w:val="24"/>
          <w:highlight w:val="none"/>
        </w:rPr>
        <w:t>4</w:t>
      </w:r>
      <w:r>
        <w:rPr>
          <w:color w:val="auto"/>
          <w:sz w:val="24"/>
          <w:highlight w:val="none"/>
        </w:rPr>
        <w:t>-1。</w:t>
      </w:r>
    </w:p>
    <w:p>
      <w:pPr>
        <w:pStyle w:val="17"/>
        <w:spacing w:beforeLines="50"/>
        <w:rPr>
          <w:rFonts w:ascii="Times New Roman" w:hAnsi="Times New Roman" w:cs="Times New Roman"/>
          <w:color w:val="auto"/>
          <w:sz w:val="21"/>
          <w:highlight w:val="none"/>
        </w:rPr>
      </w:pPr>
      <w:bookmarkStart w:id="284" w:name="_Ref476907825"/>
      <w:r>
        <w:rPr>
          <w:rFonts w:ascii="Times New Roman" w:hAnsi="Times New Roman" w:cs="Times New Roman"/>
          <w:color w:val="auto"/>
          <w:sz w:val="21"/>
          <w:highlight w:val="none"/>
        </w:rPr>
        <w:t>表</w:t>
      </w:r>
      <w:bookmarkEnd w:id="284"/>
      <w:r>
        <w:rPr>
          <w:rFonts w:ascii="Times New Roman" w:hAnsi="Times New Roman" w:cs="Times New Roman"/>
          <w:color w:val="auto"/>
          <w:sz w:val="21"/>
          <w:highlight w:val="none"/>
        </w:rPr>
        <w:t>5.</w:t>
      </w:r>
      <w:r>
        <w:rPr>
          <w:rFonts w:hint="eastAsia" w:ascii="Times New Roman" w:hAnsi="Times New Roman" w:cs="Times New Roman"/>
          <w:color w:val="auto"/>
          <w:sz w:val="21"/>
          <w:highlight w:val="none"/>
        </w:rPr>
        <w:t>4</w:t>
      </w:r>
      <w:r>
        <w:rPr>
          <w:rFonts w:ascii="Times New Roman" w:hAnsi="Times New Roman" w:cs="Times New Roman"/>
          <w:color w:val="auto"/>
          <w:sz w:val="21"/>
          <w:highlight w:val="none"/>
        </w:rPr>
        <w:t>-1</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声环境质量现状监测布点表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3027"/>
        <w:gridCol w:w="3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8" w:type="pct"/>
            <w:tcBorders>
              <w:tl2br w:val="nil"/>
              <w:tr2bl w:val="nil"/>
            </w:tcBorders>
            <w:vAlign w:val="center"/>
          </w:tcPr>
          <w:p>
            <w:pPr>
              <w:jc w:val="center"/>
              <w:rPr>
                <w:b/>
                <w:color w:val="auto"/>
                <w:szCs w:val="21"/>
                <w:highlight w:val="none"/>
              </w:rPr>
            </w:pPr>
            <w:r>
              <w:rPr>
                <w:b/>
                <w:color w:val="auto"/>
                <w:szCs w:val="21"/>
                <w:highlight w:val="none"/>
              </w:rPr>
              <w:t>监测点号</w:t>
            </w:r>
          </w:p>
        </w:tc>
        <w:tc>
          <w:tcPr>
            <w:tcW w:w="1775" w:type="pct"/>
            <w:tcBorders>
              <w:tl2br w:val="nil"/>
              <w:tr2bl w:val="nil"/>
            </w:tcBorders>
            <w:vAlign w:val="center"/>
          </w:tcPr>
          <w:p>
            <w:pPr>
              <w:jc w:val="center"/>
              <w:rPr>
                <w:b/>
                <w:color w:val="auto"/>
                <w:szCs w:val="21"/>
                <w:highlight w:val="none"/>
              </w:rPr>
            </w:pPr>
            <w:r>
              <w:rPr>
                <w:b/>
                <w:color w:val="auto"/>
                <w:szCs w:val="21"/>
                <w:highlight w:val="none"/>
              </w:rPr>
              <w:t>监测点名称</w:t>
            </w:r>
          </w:p>
        </w:tc>
        <w:tc>
          <w:tcPr>
            <w:tcW w:w="2137" w:type="pct"/>
            <w:tcBorders>
              <w:tl2br w:val="nil"/>
              <w:tr2bl w:val="nil"/>
            </w:tcBorders>
            <w:vAlign w:val="center"/>
          </w:tcPr>
          <w:p>
            <w:pPr>
              <w:jc w:val="center"/>
              <w:rPr>
                <w:b/>
                <w:color w:val="auto"/>
                <w:szCs w:val="21"/>
                <w:highlight w:val="none"/>
              </w:rPr>
            </w:pPr>
            <w:r>
              <w:rPr>
                <w:b/>
                <w:color w:val="auto"/>
                <w:szCs w:val="21"/>
                <w:highlight w:val="none"/>
              </w:rPr>
              <w:t>功能性质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8" w:type="pct"/>
            <w:tcBorders>
              <w:tl2br w:val="nil"/>
              <w:tr2bl w:val="nil"/>
            </w:tcBorders>
            <w:vAlign w:val="center"/>
          </w:tcPr>
          <w:p>
            <w:pPr>
              <w:jc w:val="center"/>
              <w:rPr>
                <w:color w:val="auto"/>
                <w:szCs w:val="21"/>
                <w:highlight w:val="none"/>
              </w:rPr>
            </w:pPr>
            <w:r>
              <w:rPr>
                <w:color w:val="auto"/>
                <w:szCs w:val="21"/>
                <w:highlight w:val="none"/>
              </w:rPr>
              <w:t>N1</w:t>
            </w:r>
          </w:p>
        </w:tc>
        <w:tc>
          <w:tcPr>
            <w:tcW w:w="3027"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项目东面厂界1m处</w:t>
            </w:r>
          </w:p>
        </w:tc>
        <w:tc>
          <w:tcPr>
            <w:tcW w:w="2137" w:type="pct"/>
            <w:tcBorders>
              <w:tl2br w:val="nil"/>
              <w:tr2bl w:val="nil"/>
            </w:tcBorders>
            <w:vAlign w:val="center"/>
          </w:tcPr>
          <w:p>
            <w:pPr>
              <w:jc w:val="center"/>
              <w:rPr>
                <w:color w:val="auto"/>
                <w:szCs w:val="21"/>
                <w:highlight w:val="none"/>
              </w:rPr>
            </w:pPr>
            <w:r>
              <w:rPr>
                <w:color w:val="auto"/>
                <w:szCs w:val="21"/>
                <w:highlight w:val="none"/>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8" w:type="pct"/>
            <w:tcBorders>
              <w:tl2br w:val="nil"/>
              <w:tr2bl w:val="nil"/>
            </w:tcBorders>
            <w:vAlign w:val="center"/>
          </w:tcPr>
          <w:p>
            <w:pPr>
              <w:jc w:val="center"/>
              <w:rPr>
                <w:color w:val="auto"/>
                <w:szCs w:val="21"/>
                <w:highlight w:val="none"/>
              </w:rPr>
            </w:pPr>
            <w:r>
              <w:rPr>
                <w:color w:val="auto"/>
                <w:szCs w:val="21"/>
                <w:highlight w:val="none"/>
              </w:rPr>
              <w:t>N2</w:t>
            </w:r>
          </w:p>
        </w:tc>
        <w:tc>
          <w:tcPr>
            <w:tcW w:w="3027"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项目南面厂界1m处</w:t>
            </w:r>
          </w:p>
        </w:tc>
        <w:tc>
          <w:tcPr>
            <w:tcW w:w="2137" w:type="pct"/>
            <w:tcBorders>
              <w:tl2br w:val="nil"/>
              <w:tr2bl w:val="nil"/>
            </w:tcBorders>
            <w:vAlign w:val="center"/>
          </w:tcPr>
          <w:p>
            <w:pPr>
              <w:jc w:val="center"/>
              <w:rPr>
                <w:color w:val="auto"/>
                <w:szCs w:val="21"/>
                <w:highlight w:val="none"/>
              </w:rPr>
            </w:pPr>
            <w:r>
              <w:rPr>
                <w:color w:val="auto"/>
                <w:szCs w:val="21"/>
                <w:highlight w:val="none"/>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8" w:type="pct"/>
            <w:tcBorders>
              <w:tl2br w:val="nil"/>
              <w:tr2bl w:val="nil"/>
            </w:tcBorders>
            <w:vAlign w:val="center"/>
          </w:tcPr>
          <w:p>
            <w:pPr>
              <w:jc w:val="center"/>
              <w:rPr>
                <w:color w:val="auto"/>
                <w:szCs w:val="21"/>
                <w:highlight w:val="none"/>
              </w:rPr>
            </w:pPr>
            <w:r>
              <w:rPr>
                <w:color w:val="auto"/>
                <w:szCs w:val="21"/>
                <w:highlight w:val="none"/>
              </w:rPr>
              <w:t>N3</w:t>
            </w:r>
          </w:p>
        </w:tc>
        <w:tc>
          <w:tcPr>
            <w:tcW w:w="3027"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项目西面厂界1m处</w:t>
            </w:r>
          </w:p>
        </w:tc>
        <w:tc>
          <w:tcPr>
            <w:tcW w:w="2137" w:type="pct"/>
            <w:tcBorders>
              <w:tl2br w:val="nil"/>
              <w:tr2bl w:val="nil"/>
            </w:tcBorders>
            <w:vAlign w:val="center"/>
          </w:tcPr>
          <w:p>
            <w:pPr>
              <w:jc w:val="center"/>
              <w:rPr>
                <w:color w:val="auto"/>
                <w:szCs w:val="21"/>
                <w:highlight w:val="none"/>
              </w:rPr>
            </w:pPr>
            <w:r>
              <w:rPr>
                <w:color w:val="auto"/>
                <w:szCs w:val="21"/>
                <w:highlight w:val="none"/>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8" w:type="pct"/>
            <w:tcBorders>
              <w:tl2br w:val="nil"/>
              <w:tr2bl w:val="nil"/>
            </w:tcBorders>
            <w:vAlign w:val="center"/>
          </w:tcPr>
          <w:p>
            <w:pPr>
              <w:jc w:val="center"/>
              <w:rPr>
                <w:color w:val="auto"/>
                <w:szCs w:val="21"/>
                <w:highlight w:val="none"/>
              </w:rPr>
            </w:pPr>
            <w:r>
              <w:rPr>
                <w:color w:val="auto"/>
                <w:szCs w:val="21"/>
                <w:highlight w:val="none"/>
              </w:rPr>
              <w:t>N4</w:t>
            </w:r>
          </w:p>
        </w:tc>
        <w:tc>
          <w:tcPr>
            <w:tcW w:w="3027"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项目北面厂界1m处</w:t>
            </w:r>
          </w:p>
        </w:tc>
        <w:tc>
          <w:tcPr>
            <w:tcW w:w="2137" w:type="pct"/>
            <w:tcBorders>
              <w:tl2br w:val="nil"/>
              <w:tr2bl w:val="nil"/>
            </w:tcBorders>
            <w:vAlign w:val="center"/>
          </w:tcPr>
          <w:p>
            <w:pPr>
              <w:jc w:val="center"/>
              <w:rPr>
                <w:color w:val="auto"/>
                <w:szCs w:val="21"/>
                <w:highlight w:val="none"/>
              </w:rPr>
            </w:pPr>
            <w:r>
              <w:rPr>
                <w:color w:val="auto"/>
                <w:szCs w:val="21"/>
                <w:highlight w:val="none"/>
              </w:rPr>
              <w:t>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88" w:type="pct"/>
            <w:tcBorders>
              <w:tl2br w:val="nil"/>
              <w:tr2bl w:val="nil"/>
            </w:tcBorders>
            <w:vAlign w:val="center"/>
          </w:tcPr>
          <w:p>
            <w:pPr>
              <w:jc w:val="center"/>
              <w:rPr>
                <w:color w:val="auto"/>
                <w:szCs w:val="21"/>
                <w:highlight w:val="none"/>
              </w:rPr>
            </w:pPr>
            <w:r>
              <w:rPr>
                <w:rFonts w:hint="eastAsia"/>
                <w:color w:val="auto"/>
                <w:szCs w:val="21"/>
                <w:highlight w:val="none"/>
              </w:rPr>
              <w:t>N5</w:t>
            </w:r>
          </w:p>
        </w:tc>
        <w:tc>
          <w:tcPr>
            <w:tcW w:w="3027" w:type="dxa"/>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项目北面居民点</w:t>
            </w:r>
          </w:p>
        </w:tc>
        <w:tc>
          <w:tcPr>
            <w:tcW w:w="2137" w:type="pct"/>
            <w:tcBorders>
              <w:tl2br w:val="nil"/>
              <w:tr2bl w:val="nil"/>
            </w:tcBorders>
            <w:vAlign w:val="center"/>
          </w:tcPr>
          <w:p>
            <w:pPr>
              <w:jc w:val="center"/>
              <w:rPr>
                <w:color w:val="auto"/>
                <w:szCs w:val="21"/>
                <w:highlight w:val="none"/>
              </w:rPr>
            </w:pPr>
            <w:r>
              <w:rPr>
                <w:color w:val="auto"/>
                <w:szCs w:val="21"/>
                <w:highlight w:val="none"/>
              </w:rPr>
              <w:t>敏感点</w:t>
            </w:r>
          </w:p>
        </w:tc>
      </w:tr>
    </w:tbl>
    <w:p>
      <w:pPr>
        <w:spacing w:line="360" w:lineRule="auto"/>
        <w:ind w:firstLine="481" w:firstLineChars="200"/>
        <w:rPr>
          <w:b/>
          <w:color w:val="auto"/>
          <w:sz w:val="24"/>
          <w:highlight w:val="none"/>
        </w:rPr>
      </w:pPr>
      <w:r>
        <w:rPr>
          <w:rFonts w:hint="eastAsia"/>
          <w:b/>
          <w:color w:val="auto"/>
          <w:sz w:val="24"/>
          <w:highlight w:val="none"/>
        </w:rPr>
        <w:t>2、</w:t>
      </w:r>
      <w:r>
        <w:rPr>
          <w:b/>
          <w:color w:val="auto"/>
          <w:sz w:val="24"/>
          <w:highlight w:val="none"/>
        </w:rPr>
        <w:t>监测项目：</w:t>
      </w:r>
    </w:p>
    <w:p>
      <w:pPr>
        <w:spacing w:line="360" w:lineRule="auto"/>
        <w:ind w:firstLine="480" w:firstLineChars="200"/>
        <w:rPr>
          <w:color w:val="auto"/>
          <w:sz w:val="24"/>
          <w:highlight w:val="none"/>
        </w:rPr>
      </w:pPr>
      <w:r>
        <w:rPr>
          <w:color w:val="auto"/>
          <w:sz w:val="24"/>
          <w:highlight w:val="none"/>
        </w:rPr>
        <w:t>等效连续A声级（L</w:t>
      </w:r>
      <w:r>
        <w:rPr>
          <w:color w:val="auto"/>
          <w:sz w:val="24"/>
          <w:highlight w:val="none"/>
          <w:vertAlign w:val="subscript"/>
        </w:rPr>
        <w:t>eq</w:t>
      </w:r>
      <w:r>
        <w:rPr>
          <w:color w:val="auto"/>
          <w:sz w:val="24"/>
          <w:highlight w:val="none"/>
        </w:rPr>
        <w:t>）。</w:t>
      </w:r>
    </w:p>
    <w:p>
      <w:pPr>
        <w:spacing w:line="360" w:lineRule="auto"/>
        <w:ind w:firstLine="481" w:firstLineChars="200"/>
        <w:rPr>
          <w:color w:val="auto"/>
          <w:sz w:val="24"/>
          <w:highlight w:val="none"/>
        </w:rPr>
      </w:pPr>
      <w:r>
        <w:rPr>
          <w:rFonts w:hint="eastAsia"/>
          <w:b/>
          <w:color w:val="auto"/>
          <w:sz w:val="24"/>
          <w:highlight w:val="none"/>
        </w:rPr>
        <w:t>3、</w:t>
      </w:r>
      <w:r>
        <w:rPr>
          <w:b/>
          <w:color w:val="auto"/>
          <w:sz w:val="24"/>
          <w:highlight w:val="none"/>
        </w:rPr>
        <w:t>监测时间及监测频率：</w:t>
      </w:r>
    </w:p>
    <w:p>
      <w:pPr>
        <w:spacing w:line="360" w:lineRule="auto"/>
        <w:ind w:firstLine="480" w:firstLineChars="200"/>
        <w:rPr>
          <w:color w:val="auto"/>
          <w:sz w:val="24"/>
          <w:highlight w:val="none"/>
        </w:rPr>
      </w:pPr>
      <w:r>
        <w:rPr>
          <w:color w:val="auto"/>
          <w:sz w:val="24"/>
          <w:highlight w:val="none"/>
        </w:rPr>
        <w:t>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5</w:t>
      </w:r>
      <w:r>
        <w:rPr>
          <w:color w:val="auto"/>
          <w:sz w:val="24"/>
          <w:highlight w:val="none"/>
        </w:rPr>
        <w:t>日</w:t>
      </w:r>
      <w:r>
        <w:rPr>
          <w:rFonts w:hint="eastAsia"/>
          <w:color w:val="auto"/>
          <w:sz w:val="24"/>
          <w:highlight w:val="none"/>
        </w:rPr>
        <w:t>~</w:t>
      </w:r>
      <w:r>
        <w:rPr>
          <w:color w:val="auto"/>
          <w:sz w:val="24"/>
          <w:highlight w:val="none"/>
        </w:rPr>
        <w:t>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6日</w:t>
      </w:r>
      <w:r>
        <w:rPr>
          <w:color w:val="auto"/>
          <w:sz w:val="24"/>
          <w:highlight w:val="none"/>
        </w:rPr>
        <w:t>，连续监测</w:t>
      </w:r>
      <w:r>
        <w:rPr>
          <w:rFonts w:hint="eastAsia"/>
          <w:color w:val="auto"/>
          <w:sz w:val="24"/>
          <w:highlight w:val="none"/>
        </w:rPr>
        <w:t>2日，</w:t>
      </w:r>
      <w:r>
        <w:rPr>
          <w:color w:val="auto"/>
          <w:sz w:val="24"/>
          <w:highlight w:val="none"/>
        </w:rPr>
        <w:t>分昼间及夜间各一次。</w:t>
      </w:r>
    </w:p>
    <w:p>
      <w:pPr>
        <w:spacing w:line="360" w:lineRule="auto"/>
        <w:ind w:firstLine="481" w:firstLineChars="200"/>
        <w:rPr>
          <w:color w:val="auto"/>
          <w:sz w:val="24"/>
          <w:highlight w:val="none"/>
        </w:rPr>
      </w:pPr>
      <w:r>
        <w:rPr>
          <w:rFonts w:hint="eastAsia"/>
          <w:b/>
          <w:color w:val="auto"/>
          <w:sz w:val="24"/>
          <w:highlight w:val="none"/>
        </w:rPr>
        <w:t>4、</w:t>
      </w:r>
      <w:r>
        <w:rPr>
          <w:b/>
          <w:color w:val="auto"/>
          <w:sz w:val="24"/>
          <w:highlight w:val="none"/>
        </w:rPr>
        <w:t>监测结果：</w:t>
      </w:r>
    </w:p>
    <w:p>
      <w:pPr>
        <w:spacing w:line="360" w:lineRule="auto"/>
        <w:ind w:firstLine="480" w:firstLineChars="200"/>
        <w:rPr>
          <w:color w:val="auto"/>
          <w:sz w:val="24"/>
          <w:highlight w:val="none"/>
        </w:rPr>
      </w:pPr>
      <w:r>
        <w:rPr>
          <w:color w:val="auto"/>
          <w:sz w:val="24"/>
          <w:highlight w:val="none"/>
        </w:rPr>
        <w:t>监测结果见</w:t>
      </w:r>
      <w:r>
        <w:rPr>
          <w:color w:val="auto"/>
          <w:highlight w:val="none"/>
        </w:rPr>
        <w:fldChar w:fldCharType="begin"/>
      </w:r>
      <w:r>
        <w:rPr>
          <w:color w:val="auto"/>
          <w:highlight w:val="none"/>
        </w:rPr>
        <w:instrText xml:space="preserve"> REF _Ref476907877 \h  \* MERGEFORMAT </w:instrText>
      </w:r>
      <w:r>
        <w:rPr>
          <w:color w:val="auto"/>
          <w:highlight w:val="none"/>
        </w:rPr>
        <w:fldChar w:fldCharType="separate"/>
      </w:r>
      <w:r>
        <w:rPr>
          <w:color w:val="auto"/>
          <w:highlight w:val="none"/>
        </w:rPr>
        <w:t>表</w:t>
      </w:r>
      <w:r>
        <w:rPr>
          <w:color w:val="auto"/>
          <w:highlight w:val="none"/>
        </w:rPr>
        <w:fldChar w:fldCharType="end"/>
      </w:r>
      <w:r>
        <w:rPr>
          <w:rFonts w:hint="eastAsia"/>
          <w:color w:val="auto"/>
          <w:highlight w:val="none"/>
        </w:rPr>
        <w:t>5</w:t>
      </w:r>
      <w:r>
        <w:rPr>
          <w:color w:val="auto"/>
          <w:sz w:val="24"/>
          <w:highlight w:val="none"/>
        </w:rPr>
        <w:t>.</w:t>
      </w:r>
      <w:r>
        <w:rPr>
          <w:rFonts w:hint="eastAsia"/>
          <w:color w:val="auto"/>
          <w:sz w:val="24"/>
          <w:highlight w:val="none"/>
        </w:rPr>
        <w:t>4</w:t>
      </w:r>
      <w:r>
        <w:rPr>
          <w:color w:val="auto"/>
          <w:sz w:val="24"/>
          <w:highlight w:val="none"/>
        </w:rPr>
        <w:t>-2。</w:t>
      </w:r>
    </w:p>
    <w:p>
      <w:pPr>
        <w:pStyle w:val="17"/>
        <w:spacing w:beforeLines="50"/>
        <w:rPr>
          <w:rFonts w:ascii="Times New Roman" w:hAnsi="Times New Roman" w:cs="Times New Roman"/>
          <w:color w:val="auto"/>
          <w:sz w:val="21"/>
          <w:highlight w:val="none"/>
        </w:rPr>
      </w:pPr>
      <w:bookmarkStart w:id="285" w:name="_Ref476907877"/>
      <w:r>
        <w:rPr>
          <w:rFonts w:ascii="Times New Roman" w:hAnsi="Times New Roman" w:cs="Times New Roman"/>
          <w:color w:val="auto"/>
          <w:sz w:val="21"/>
          <w:highlight w:val="none"/>
        </w:rPr>
        <w:t>表</w:t>
      </w:r>
      <w:bookmarkEnd w:id="285"/>
      <w:r>
        <w:rPr>
          <w:rFonts w:ascii="Times New Roman" w:hAnsi="Times New Roman" w:cs="Times New Roman"/>
          <w:color w:val="auto"/>
          <w:sz w:val="21"/>
          <w:highlight w:val="none"/>
        </w:rPr>
        <w:t>5.</w:t>
      </w:r>
      <w:r>
        <w:rPr>
          <w:rFonts w:hint="eastAsia" w:ascii="Times New Roman" w:hAnsi="Times New Roman" w:cs="Times New Roman"/>
          <w:color w:val="auto"/>
          <w:sz w:val="21"/>
          <w:highlight w:val="none"/>
        </w:rPr>
        <w:t>4</w:t>
      </w:r>
      <w:r>
        <w:rPr>
          <w:rFonts w:ascii="Times New Roman" w:hAnsi="Times New Roman" w:cs="Times New Roman"/>
          <w:color w:val="auto"/>
          <w:sz w:val="21"/>
          <w:highlight w:val="none"/>
        </w:rPr>
        <w:t xml:space="preserve">-2 </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声环境监测结果统计表</w:t>
      </w:r>
    </w:p>
    <w:tbl>
      <w:tblPr>
        <w:tblStyle w:val="46"/>
        <w:tblpPr w:leftFromText="180" w:rightFromText="180" w:vertAnchor="text" w:horzAnchor="page" w:tblpXSpec="center" w:tblpY="302"/>
        <w:tblOverlap w:val="never"/>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1361"/>
        <w:gridCol w:w="1361"/>
        <w:gridCol w:w="1361"/>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vMerge w:val="restar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检测点位</w:t>
            </w:r>
          </w:p>
        </w:tc>
        <w:tc>
          <w:tcPr>
            <w:tcW w:w="3194" w:type="pct"/>
            <w:gridSpan w:val="4"/>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检测结果（单位：dB(A)）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vMerge w:val="continue"/>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p>
        </w:tc>
        <w:tc>
          <w:tcPr>
            <w:tcW w:w="1596" w:type="pct"/>
            <w:gridSpan w:val="2"/>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2024.08.05</w:t>
            </w:r>
          </w:p>
        </w:tc>
        <w:tc>
          <w:tcPr>
            <w:tcW w:w="1597" w:type="pct"/>
            <w:gridSpan w:val="2"/>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2024.08.06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vMerge w:val="continue"/>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昼间</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夜间</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昼间</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项目东面厂界1m处（N1）</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54</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项目南面厂界1m处（N2）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49</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40</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48</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项目西面厂界1m处（N3）</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49</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项目北面厂界1m处（N4）</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52</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41</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53</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项目北面居民点（N5）</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48</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41</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51</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限值</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60</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50</w:t>
            </w:r>
          </w:p>
        </w:tc>
        <w:tc>
          <w:tcPr>
            <w:tcW w:w="798"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60</w:t>
            </w:r>
          </w:p>
        </w:tc>
        <w:tc>
          <w:tcPr>
            <w:tcW w:w="799" w:type="pct"/>
            <w:tcBorders>
              <w:tl2br w:val="nil"/>
              <w:tr2bl w:val="nil"/>
            </w:tcBorders>
            <w:vAlign w:val="center"/>
          </w:tcPr>
          <w:p>
            <w:pPr>
              <w:widowControl/>
              <w:jc w:val="center"/>
              <w:textAlignment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5" w:type="pct"/>
            <w:tcBorders>
              <w:tl2br w:val="nil"/>
              <w:tr2bl w:val="nil"/>
            </w:tcBorders>
            <w:vAlign w:val="center"/>
          </w:tcPr>
          <w:p>
            <w:pPr>
              <w:widowControl/>
              <w:jc w:val="center"/>
              <w:textAlignment w:val="center"/>
              <w:rPr>
                <w:color w:val="auto"/>
                <w:szCs w:val="21"/>
                <w:highlight w:val="none"/>
              </w:rPr>
            </w:pPr>
            <w:r>
              <w:rPr>
                <w:rFonts w:hint="eastAsia"/>
                <w:color w:val="auto"/>
                <w:szCs w:val="21"/>
                <w:highlight w:val="none"/>
              </w:rPr>
              <w:t>备注</w:t>
            </w:r>
          </w:p>
        </w:tc>
        <w:tc>
          <w:tcPr>
            <w:tcW w:w="3194" w:type="pct"/>
            <w:gridSpan w:val="4"/>
            <w:tcBorders>
              <w:tl2br w:val="nil"/>
              <w:tr2bl w:val="nil"/>
            </w:tcBorders>
            <w:vAlign w:val="center"/>
          </w:tcPr>
          <w:p>
            <w:pPr>
              <w:widowControl/>
              <w:jc w:val="center"/>
              <w:textAlignment w:val="center"/>
              <w:rPr>
                <w:color w:val="auto"/>
                <w:szCs w:val="21"/>
                <w:highlight w:val="none"/>
              </w:rPr>
            </w:pPr>
            <w:r>
              <w:rPr>
                <w:color w:val="auto"/>
                <w:szCs w:val="21"/>
                <w:highlight w:val="none"/>
              </w:rPr>
              <w:t>执行《声环境质量标准》（GB3096-2008）中2类标准</w:t>
            </w:r>
          </w:p>
        </w:tc>
      </w:tr>
    </w:tbl>
    <w:p>
      <w:pPr>
        <w:spacing w:line="360" w:lineRule="auto"/>
        <w:ind w:firstLine="481" w:firstLineChars="200"/>
        <w:rPr>
          <w:b/>
          <w:color w:val="auto"/>
          <w:sz w:val="24"/>
          <w:highlight w:val="none"/>
        </w:rPr>
      </w:pPr>
      <w:r>
        <w:rPr>
          <w:rFonts w:hint="eastAsia"/>
          <w:b/>
          <w:color w:val="auto"/>
          <w:sz w:val="24"/>
          <w:highlight w:val="none"/>
        </w:rPr>
        <w:t>5、</w:t>
      </w:r>
      <w:r>
        <w:rPr>
          <w:b/>
          <w:color w:val="auto"/>
          <w:sz w:val="24"/>
          <w:highlight w:val="none"/>
        </w:rPr>
        <w:t>评价结果分析</w:t>
      </w:r>
    </w:p>
    <w:p>
      <w:pPr>
        <w:spacing w:line="360" w:lineRule="auto"/>
        <w:ind w:firstLine="480" w:firstLineChars="200"/>
        <w:rPr>
          <w:color w:val="auto"/>
          <w:sz w:val="24"/>
          <w:highlight w:val="none"/>
        </w:rPr>
      </w:pPr>
      <w:r>
        <w:rPr>
          <w:color w:val="auto"/>
          <w:sz w:val="24"/>
          <w:highlight w:val="none"/>
        </w:rPr>
        <w:t>根据</w:t>
      </w:r>
      <w:r>
        <w:rPr>
          <w:color w:val="auto"/>
          <w:highlight w:val="none"/>
        </w:rPr>
        <w:fldChar w:fldCharType="begin"/>
      </w:r>
      <w:r>
        <w:rPr>
          <w:color w:val="auto"/>
          <w:highlight w:val="none"/>
        </w:rPr>
        <w:instrText xml:space="preserve"> REF _Ref476907877 \h  \* MERGEFORMAT </w:instrText>
      </w:r>
      <w:r>
        <w:rPr>
          <w:color w:val="auto"/>
          <w:highlight w:val="none"/>
        </w:rPr>
        <w:fldChar w:fldCharType="separate"/>
      </w:r>
      <w:r>
        <w:rPr>
          <w:color w:val="auto"/>
          <w:highlight w:val="none"/>
        </w:rPr>
        <w:t>表</w:t>
      </w:r>
      <w:r>
        <w:rPr>
          <w:color w:val="auto"/>
          <w:highlight w:val="none"/>
        </w:rPr>
        <w:fldChar w:fldCharType="end"/>
      </w:r>
      <w:r>
        <w:rPr>
          <w:rFonts w:hint="eastAsia"/>
          <w:color w:val="auto"/>
          <w:sz w:val="24"/>
          <w:highlight w:val="none"/>
        </w:rPr>
        <w:t>5</w:t>
      </w:r>
      <w:r>
        <w:rPr>
          <w:color w:val="auto"/>
          <w:sz w:val="24"/>
          <w:highlight w:val="none"/>
        </w:rPr>
        <w:t>.</w:t>
      </w:r>
      <w:r>
        <w:rPr>
          <w:rFonts w:hint="eastAsia"/>
          <w:color w:val="auto"/>
          <w:sz w:val="24"/>
          <w:highlight w:val="none"/>
        </w:rPr>
        <w:t>4</w:t>
      </w:r>
      <w:r>
        <w:rPr>
          <w:color w:val="auto"/>
          <w:sz w:val="24"/>
          <w:highlight w:val="none"/>
        </w:rPr>
        <w:t>-2可知，项目</w:t>
      </w:r>
      <w:r>
        <w:rPr>
          <w:rFonts w:hint="eastAsia"/>
          <w:color w:val="auto"/>
          <w:sz w:val="24"/>
          <w:highlight w:val="none"/>
        </w:rPr>
        <w:t>东、南</w:t>
      </w:r>
      <w:r>
        <w:rPr>
          <w:color w:val="auto"/>
          <w:sz w:val="24"/>
          <w:highlight w:val="none"/>
        </w:rPr>
        <w:t>、西、北厂界及敏感点昼夜间噪声监测值能满足《声环境质量标准》（GB3096-2008）</w:t>
      </w:r>
      <w:r>
        <w:rPr>
          <w:rFonts w:hint="eastAsia"/>
          <w:color w:val="auto"/>
          <w:sz w:val="24"/>
          <w:highlight w:val="none"/>
        </w:rPr>
        <w:t>2</w:t>
      </w:r>
      <w:r>
        <w:rPr>
          <w:color w:val="auto"/>
          <w:sz w:val="24"/>
          <w:highlight w:val="none"/>
        </w:rPr>
        <w:t>类标准。</w:t>
      </w:r>
    </w:p>
    <w:p>
      <w:pPr>
        <w:pStyle w:val="6"/>
        <w:numPr>
          <w:ilvl w:val="0"/>
          <w:numId w:val="0"/>
        </w:numPr>
        <w:rPr>
          <w:rFonts w:ascii="Times New Roman" w:hAnsi="Times New Roman" w:eastAsia="宋体"/>
          <w:color w:val="auto"/>
          <w:szCs w:val="30"/>
          <w:highlight w:val="none"/>
        </w:rPr>
      </w:pPr>
      <w:bookmarkStart w:id="286" w:name="_Toc29330"/>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5 土壤环境质量现状</w:t>
      </w:r>
      <w:bookmarkEnd w:id="286"/>
    </w:p>
    <w:p>
      <w:pPr>
        <w:pStyle w:val="275"/>
        <w:spacing w:line="360" w:lineRule="auto"/>
        <w:ind w:firstLine="482"/>
        <w:rPr>
          <w:rFonts w:ascii="Times New Roman" w:hAnsi="Times New Roman" w:cs="Times New Roman"/>
          <w:b/>
          <w:color w:val="auto"/>
          <w:highlight w:val="none"/>
        </w:rPr>
      </w:pPr>
      <w:r>
        <w:rPr>
          <w:rFonts w:ascii="Times New Roman" w:hAnsi="Times New Roman" w:cs="Times New Roman"/>
          <w:b/>
          <w:color w:val="auto"/>
          <w:highlight w:val="none"/>
        </w:rPr>
        <w:t>1、监测点位布设</w:t>
      </w:r>
    </w:p>
    <w:p>
      <w:pPr>
        <w:spacing w:line="360" w:lineRule="auto"/>
        <w:ind w:firstLine="480" w:firstLineChars="200"/>
        <w:rPr>
          <w:color w:val="auto"/>
          <w:sz w:val="24"/>
          <w:highlight w:val="none"/>
        </w:rPr>
      </w:pPr>
      <w:r>
        <w:rPr>
          <w:color w:val="auto"/>
          <w:sz w:val="24"/>
          <w:highlight w:val="none"/>
        </w:rPr>
        <w:t>根据《环境影响评价技术导则土壤环境》（HJ964-2018），本项目在厂址内设置</w:t>
      </w:r>
      <w:r>
        <w:rPr>
          <w:rFonts w:hint="eastAsia"/>
          <w:color w:val="auto"/>
          <w:sz w:val="24"/>
          <w:highlight w:val="none"/>
        </w:rPr>
        <w:t>3</w:t>
      </w:r>
      <w:r>
        <w:rPr>
          <w:color w:val="auto"/>
          <w:sz w:val="24"/>
          <w:highlight w:val="none"/>
        </w:rPr>
        <w:t>个现状监测点位，具体监测点位、监测因子见表</w:t>
      </w:r>
      <w:r>
        <w:rPr>
          <w:rFonts w:hint="eastAsia"/>
          <w:color w:val="auto"/>
          <w:sz w:val="24"/>
          <w:highlight w:val="none"/>
        </w:rPr>
        <w:t>5.5-1</w:t>
      </w:r>
      <w:r>
        <w:rPr>
          <w:color w:val="auto"/>
          <w:sz w:val="24"/>
          <w:highlight w:val="none"/>
        </w:rPr>
        <w:t>。</w:t>
      </w:r>
    </w:p>
    <w:p>
      <w:pPr>
        <w:pStyle w:val="17"/>
        <w:spacing w:beforeLines="50"/>
        <w:rPr>
          <w:rFonts w:ascii="Times New Roman" w:hAnsi="Times New Roman" w:cs="Times New Roman"/>
          <w:bCs/>
          <w:color w:val="auto"/>
          <w:sz w:val="21"/>
          <w:highlight w:val="none"/>
        </w:rPr>
      </w:pPr>
      <w:r>
        <w:rPr>
          <w:rFonts w:ascii="Times New Roman" w:hAnsi="Times New Roman" w:cs="Times New Roman"/>
          <w:bCs/>
          <w:color w:val="auto"/>
          <w:sz w:val="21"/>
          <w:highlight w:val="none"/>
        </w:rPr>
        <w:t>表5.</w:t>
      </w:r>
      <w:r>
        <w:rPr>
          <w:rFonts w:hint="eastAsia" w:ascii="Times New Roman" w:hAnsi="Times New Roman" w:cs="Times New Roman"/>
          <w:bCs/>
          <w:color w:val="auto"/>
          <w:sz w:val="21"/>
          <w:highlight w:val="none"/>
        </w:rPr>
        <w:t>5-1</w:t>
      </w:r>
      <w:r>
        <w:rPr>
          <w:rFonts w:ascii="Times New Roman" w:hAnsi="Times New Roman" w:cs="Times New Roman"/>
          <w:bCs/>
          <w:color w:val="auto"/>
          <w:sz w:val="21"/>
          <w:highlight w:val="none"/>
        </w:rPr>
        <w:t xml:space="preserve"> </w:t>
      </w:r>
      <w:r>
        <w:rPr>
          <w:rFonts w:hint="eastAsia" w:ascii="Times New Roman" w:hAnsi="Times New Roman" w:cs="Times New Roman"/>
          <w:bCs/>
          <w:color w:val="auto"/>
          <w:sz w:val="21"/>
          <w:highlight w:val="none"/>
        </w:rPr>
        <w:t xml:space="preserve"> 土壤环境质量现状监测点位和监测因子</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2778"/>
        <w:gridCol w:w="1179"/>
        <w:gridCol w:w="1897"/>
        <w:gridCol w:w="1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9" w:type="pct"/>
            <w:vAlign w:val="center"/>
          </w:tcPr>
          <w:p>
            <w:pPr>
              <w:jc w:val="center"/>
              <w:rPr>
                <w:b/>
                <w:color w:val="auto"/>
                <w:szCs w:val="21"/>
                <w:highlight w:val="none"/>
              </w:rPr>
            </w:pPr>
            <w:r>
              <w:rPr>
                <w:rFonts w:hAnsi="宋体"/>
                <w:b/>
                <w:color w:val="auto"/>
                <w:szCs w:val="21"/>
                <w:highlight w:val="none"/>
              </w:rPr>
              <w:t>序号</w:t>
            </w:r>
          </w:p>
        </w:tc>
        <w:tc>
          <w:tcPr>
            <w:tcW w:w="1629" w:type="pct"/>
            <w:vAlign w:val="center"/>
          </w:tcPr>
          <w:p>
            <w:pPr>
              <w:jc w:val="center"/>
              <w:rPr>
                <w:rFonts w:hAnsi="宋体"/>
                <w:b/>
                <w:color w:val="auto"/>
                <w:szCs w:val="21"/>
                <w:highlight w:val="none"/>
              </w:rPr>
            </w:pPr>
            <w:r>
              <w:rPr>
                <w:rFonts w:hAnsi="宋体"/>
                <w:b/>
                <w:color w:val="auto"/>
                <w:szCs w:val="21"/>
                <w:highlight w:val="none"/>
              </w:rPr>
              <w:t>监测点位名称</w:t>
            </w:r>
          </w:p>
        </w:tc>
        <w:tc>
          <w:tcPr>
            <w:tcW w:w="691" w:type="pct"/>
            <w:vAlign w:val="center"/>
          </w:tcPr>
          <w:p>
            <w:pPr>
              <w:jc w:val="center"/>
              <w:rPr>
                <w:rFonts w:hAnsi="宋体"/>
                <w:b/>
                <w:color w:val="auto"/>
                <w:szCs w:val="21"/>
                <w:highlight w:val="none"/>
              </w:rPr>
            </w:pPr>
            <w:r>
              <w:rPr>
                <w:rFonts w:hAnsi="宋体"/>
                <w:b/>
                <w:color w:val="auto"/>
                <w:szCs w:val="21"/>
                <w:highlight w:val="none"/>
              </w:rPr>
              <w:t>备注</w:t>
            </w:r>
          </w:p>
        </w:tc>
        <w:tc>
          <w:tcPr>
            <w:tcW w:w="1112" w:type="pct"/>
            <w:vAlign w:val="center"/>
          </w:tcPr>
          <w:p>
            <w:pPr>
              <w:jc w:val="center"/>
              <w:rPr>
                <w:rFonts w:hAnsi="宋体"/>
                <w:b/>
                <w:color w:val="auto"/>
                <w:szCs w:val="21"/>
                <w:highlight w:val="none"/>
              </w:rPr>
            </w:pPr>
            <w:r>
              <w:rPr>
                <w:rFonts w:hAnsi="宋体"/>
                <w:b/>
                <w:color w:val="auto"/>
                <w:szCs w:val="21"/>
                <w:highlight w:val="none"/>
              </w:rPr>
              <w:t>监测因子</w:t>
            </w:r>
          </w:p>
        </w:tc>
        <w:tc>
          <w:tcPr>
            <w:tcW w:w="1139" w:type="pct"/>
            <w:vAlign w:val="center"/>
          </w:tcPr>
          <w:p>
            <w:pPr>
              <w:jc w:val="center"/>
              <w:rPr>
                <w:rFonts w:hAnsi="宋体"/>
                <w:b/>
                <w:color w:val="auto"/>
                <w:szCs w:val="21"/>
                <w:highlight w:val="none"/>
              </w:rPr>
            </w:pPr>
            <w:r>
              <w:rPr>
                <w:rFonts w:hAnsi="宋体"/>
                <w:b/>
                <w:color w:val="auto"/>
                <w:szCs w:val="21"/>
                <w:highlight w:val="none"/>
              </w:rPr>
              <w:t>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9" w:type="pct"/>
            <w:vAlign w:val="center"/>
          </w:tcPr>
          <w:p>
            <w:pPr>
              <w:jc w:val="center"/>
              <w:rPr>
                <w:color w:val="auto"/>
                <w:szCs w:val="21"/>
                <w:highlight w:val="none"/>
              </w:rPr>
            </w:pPr>
            <w:r>
              <w:rPr>
                <w:rFonts w:hint="eastAsia"/>
                <w:color w:val="auto"/>
                <w:szCs w:val="21"/>
                <w:highlight w:val="none"/>
              </w:rPr>
              <w:t>T</w:t>
            </w:r>
            <w:r>
              <w:rPr>
                <w:color w:val="auto"/>
                <w:szCs w:val="21"/>
                <w:highlight w:val="none"/>
                <w:vertAlign w:val="subscript"/>
              </w:rPr>
              <w:t>1</w:t>
            </w:r>
          </w:p>
        </w:tc>
        <w:tc>
          <w:tcPr>
            <w:tcW w:w="1629" w:type="pct"/>
            <w:vAlign w:val="center"/>
          </w:tcPr>
          <w:p>
            <w:pPr>
              <w:jc w:val="center"/>
              <w:rPr>
                <w:color w:val="auto"/>
                <w:szCs w:val="21"/>
                <w:highlight w:val="none"/>
              </w:rPr>
            </w:pPr>
            <w:r>
              <w:rPr>
                <w:rFonts w:hint="eastAsia"/>
                <w:color w:val="auto"/>
                <w:szCs w:val="21"/>
                <w:highlight w:val="none"/>
              </w:rPr>
              <w:t>项目东部</w:t>
            </w:r>
          </w:p>
        </w:tc>
        <w:tc>
          <w:tcPr>
            <w:tcW w:w="691" w:type="pct"/>
            <w:vMerge w:val="restart"/>
            <w:vAlign w:val="center"/>
          </w:tcPr>
          <w:p>
            <w:pPr>
              <w:jc w:val="center"/>
              <w:rPr>
                <w:rFonts w:hAnsi="宋体"/>
                <w:color w:val="auto"/>
                <w:szCs w:val="21"/>
                <w:highlight w:val="none"/>
              </w:rPr>
            </w:pPr>
            <w:r>
              <w:rPr>
                <w:rFonts w:hAnsi="宋体"/>
                <w:color w:val="auto"/>
                <w:szCs w:val="21"/>
                <w:highlight w:val="none"/>
              </w:rPr>
              <w:t>表层样</w:t>
            </w:r>
          </w:p>
        </w:tc>
        <w:tc>
          <w:tcPr>
            <w:tcW w:w="1112" w:type="pct"/>
            <w:vMerge w:val="restart"/>
            <w:vAlign w:val="center"/>
          </w:tcPr>
          <w:p>
            <w:pPr>
              <w:jc w:val="center"/>
              <w:rPr>
                <w:rFonts w:hAnsi="宋体"/>
                <w:color w:val="auto"/>
                <w:szCs w:val="21"/>
                <w:highlight w:val="none"/>
              </w:rPr>
            </w:pPr>
            <w:r>
              <w:rPr>
                <w:rFonts w:hint="eastAsia"/>
                <w:color w:val="auto"/>
                <w:szCs w:val="21"/>
                <w:highlight w:val="none"/>
              </w:rPr>
              <w:t>pH值、镉、汞、砷、铅、总铬、铜、镍、锌</w:t>
            </w:r>
          </w:p>
        </w:tc>
        <w:tc>
          <w:tcPr>
            <w:tcW w:w="1139" w:type="pct"/>
            <w:vMerge w:val="restart"/>
            <w:vAlign w:val="center"/>
          </w:tcPr>
          <w:p>
            <w:pPr>
              <w:jc w:val="center"/>
              <w:rPr>
                <w:rFonts w:hAnsi="宋体"/>
                <w:color w:val="auto"/>
                <w:szCs w:val="21"/>
                <w:highlight w:val="none"/>
              </w:rPr>
            </w:pPr>
            <w:r>
              <w:rPr>
                <w:rFonts w:hAnsi="宋体"/>
                <w:color w:val="auto"/>
                <w:szCs w:val="21"/>
                <w:highlight w:val="none"/>
              </w:rPr>
              <w:t>《土壤环境质量农用地土壤污染风险管控标准》（试行）（GB15618-2018）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9" w:type="pct"/>
            <w:vAlign w:val="center"/>
          </w:tcPr>
          <w:p>
            <w:pPr>
              <w:jc w:val="center"/>
              <w:rPr>
                <w:color w:val="auto"/>
                <w:szCs w:val="21"/>
                <w:highlight w:val="none"/>
              </w:rPr>
            </w:pPr>
            <w:r>
              <w:rPr>
                <w:rFonts w:hint="eastAsia"/>
                <w:color w:val="auto"/>
                <w:szCs w:val="21"/>
                <w:highlight w:val="none"/>
              </w:rPr>
              <w:t>T</w:t>
            </w:r>
            <w:r>
              <w:rPr>
                <w:rFonts w:hint="eastAsia"/>
                <w:color w:val="auto"/>
                <w:szCs w:val="21"/>
                <w:highlight w:val="none"/>
                <w:vertAlign w:val="subscript"/>
              </w:rPr>
              <w:t>2</w:t>
            </w:r>
          </w:p>
        </w:tc>
        <w:tc>
          <w:tcPr>
            <w:tcW w:w="1629" w:type="pct"/>
            <w:vAlign w:val="center"/>
          </w:tcPr>
          <w:p>
            <w:pPr>
              <w:jc w:val="center"/>
              <w:rPr>
                <w:rFonts w:hAnsi="宋体"/>
                <w:color w:val="auto"/>
                <w:szCs w:val="21"/>
                <w:highlight w:val="none"/>
              </w:rPr>
            </w:pPr>
            <w:r>
              <w:rPr>
                <w:rFonts w:hint="eastAsia"/>
                <w:color w:val="auto"/>
                <w:szCs w:val="21"/>
                <w:highlight w:val="none"/>
              </w:rPr>
              <w:t>项目中心</w:t>
            </w:r>
          </w:p>
        </w:tc>
        <w:tc>
          <w:tcPr>
            <w:tcW w:w="691" w:type="pct"/>
            <w:vMerge w:val="continue"/>
            <w:vAlign w:val="center"/>
          </w:tcPr>
          <w:p>
            <w:pPr>
              <w:jc w:val="center"/>
              <w:rPr>
                <w:rFonts w:hAnsi="宋体"/>
                <w:color w:val="auto"/>
                <w:szCs w:val="21"/>
                <w:highlight w:val="none"/>
              </w:rPr>
            </w:pPr>
          </w:p>
        </w:tc>
        <w:tc>
          <w:tcPr>
            <w:tcW w:w="1112" w:type="pct"/>
            <w:vMerge w:val="continue"/>
            <w:vAlign w:val="center"/>
          </w:tcPr>
          <w:p>
            <w:pPr>
              <w:jc w:val="center"/>
              <w:rPr>
                <w:rFonts w:hAnsi="宋体"/>
                <w:color w:val="auto"/>
                <w:szCs w:val="21"/>
                <w:highlight w:val="none"/>
              </w:rPr>
            </w:pPr>
          </w:p>
        </w:tc>
        <w:tc>
          <w:tcPr>
            <w:tcW w:w="1139" w:type="pct"/>
            <w:vMerge w:val="continue"/>
            <w:vAlign w:val="center"/>
          </w:tcPr>
          <w:p>
            <w:pPr>
              <w:jc w:val="center"/>
              <w:rPr>
                <w:rFonts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9" w:type="pct"/>
            <w:vAlign w:val="center"/>
          </w:tcPr>
          <w:p>
            <w:pPr>
              <w:jc w:val="center"/>
              <w:rPr>
                <w:color w:val="auto"/>
                <w:szCs w:val="21"/>
                <w:highlight w:val="none"/>
              </w:rPr>
            </w:pPr>
            <w:r>
              <w:rPr>
                <w:rFonts w:hint="eastAsia"/>
                <w:color w:val="auto"/>
                <w:szCs w:val="21"/>
                <w:highlight w:val="none"/>
              </w:rPr>
              <w:t>T</w:t>
            </w:r>
            <w:r>
              <w:rPr>
                <w:rFonts w:hint="eastAsia"/>
                <w:color w:val="auto"/>
                <w:szCs w:val="21"/>
                <w:highlight w:val="none"/>
                <w:vertAlign w:val="subscript"/>
              </w:rPr>
              <w:t>3</w:t>
            </w:r>
          </w:p>
        </w:tc>
        <w:tc>
          <w:tcPr>
            <w:tcW w:w="1629" w:type="pct"/>
            <w:vAlign w:val="center"/>
          </w:tcPr>
          <w:p>
            <w:pPr>
              <w:jc w:val="center"/>
              <w:rPr>
                <w:rFonts w:hAnsi="宋体"/>
                <w:color w:val="auto"/>
                <w:szCs w:val="21"/>
                <w:highlight w:val="none"/>
              </w:rPr>
            </w:pPr>
            <w:r>
              <w:rPr>
                <w:rFonts w:hint="eastAsia"/>
                <w:color w:val="auto"/>
                <w:szCs w:val="21"/>
                <w:highlight w:val="none"/>
              </w:rPr>
              <w:t>项目西部</w:t>
            </w:r>
          </w:p>
        </w:tc>
        <w:tc>
          <w:tcPr>
            <w:tcW w:w="691" w:type="pct"/>
            <w:vMerge w:val="continue"/>
            <w:vAlign w:val="center"/>
          </w:tcPr>
          <w:p>
            <w:pPr>
              <w:jc w:val="center"/>
              <w:rPr>
                <w:rFonts w:hAnsi="宋体"/>
                <w:color w:val="auto"/>
                <w:szCs w:val="21"/>
                <w:highlight w:val="none"/>
              </w:rPr>
            </w:pPr>
          </w:p>
        </w:tc>
        <w:tc>
          <w:tcPr>
            <w:tcW w:w="1112" w:type="pct"/>
            <w:vMerge w:val="continue"/>
            <w:vAlign w:val="center"/>
          </w:tcPr>
          <w:p>
            <w:pPr>
              <w:jc w:val="center"/>
              <w:rPr>
                <w:rFonts w:hAnsi="宋体"/>
                <w:color w:val="auto"/>
                <w:szCs w:val="21"/>
                <w:highlight w:val="none"/>
              </w:rPr>
            </w:pPr>
          </w:p>
        </w:tc>
        <w:tc>
          <w:tcPr>
            <w:tcW w:w="1139" w:type="pct"/>
            <w:vMerge w:val="continue"/>
            <w:vAlign w:val="center"/>
          </w:tcPr>
          <w:p>
            <w:pPr>
              <w:jc w:val="center"/>
              <w:rPr>
                <w:rFonts w:hAnsi="宋体"/>
                <w:color w:val="auto"/>
                <w:szCs w:val="21"/>
                <w:highlight w:val="none"/>
              </w:rPr>
            </w:pPr>
          </w:p>
        </w:tc>
      </w:tr>
    </w:tbl>
    <w:p>
      <w:pPr>
        <w:spacing w:line="360" w:lineRule="auto"/>
        <w:ind w:firstLine="481" w:firstLineChars="200"/>
        <w:rPr>
          <w:b/>
          <w:color w:val="auto"/>
          <w:sz w:val="24"/>
          <w:highlight w:val="none"/>
        </w:rPr>
      </w:pPr>
      <w:r>
        <w:rPr>
          <w:rFonts w:hint="eastAsia"/>
          <w:b/>
          <w:color w:val="auto"/>
          <w:sz w:val="24"/>
          <w:highlight w:val="none"/>
        </w:rPr>
        <w:t>2</w:t>
      </w:r>
      <w:r>
        <w:rPr>
          <w:b/>
          <w:color w:val="auto"/>
          <w:sz w:val="24"/>
          <w:highlight w:val="none"/>
        </w:rPr>
        <w:t>、监测频次与分析方法</w:t>
      </w:r>
    </w:p>
    <w:p>
      <w:pPr>
        <w:pStyle w:val="275"/>
        <w:spacing w:line="360" w:lineRule="auto"/>
        <w:rPr>
          <w:rFonts w:ascii="Times New Roman" w:hAnsi="Times New Roman" w:cs="Times New Roman"/>
          <w:color w:val="auto"/>
          <w:highlight w:val="none"/>
        </w:rPr>
      </w:pPr>
      <w:r>
        <w:rPr>
          <w:rFonts w:hint="eastAsia" w:ascii="Times New Roman" w:cs="Times New Roman"/>
          <w:color w:val="auto"/>
          <w:highlight w:val="none"/>
        </w:rPr>
        <w:t>一次，表层样应在0~0.2m取样</w:t>
      </w:r>
      <w:r>
        <w:rPr>
          <w:rFonts w:ascii="Times New Roman" w:hAnsi="Times New Roman" w:cs="Times New Roman"/>
          <w:color w:val="auto"/>
          <w:highlight w:val="none"/>
        </w:rPr>
        <w:t>。采样及分析方案按照《土壤环境质量农用地土壤污染风险管控标准》（试行）（GB15618-2018）有关规定和要求执行。</w:t>
      </w:r>
    </w:p>
    <w:p>
      <w:pPr>
        <w:pStyle w:val="275"/>
        <w:spacing w:line="360" w:lineRule="auto"/>
        <w:ind w:firstLine="482"/>
        <w:rPr>
          <w:rFonts w:ascii="Times New Roman" w:hAnsi="Times New Roman" w:cs="Times New Roman"/>
          <w:b/>
          <w:color w:val="auto"/>
          <w:highlight w:val="none"/>
        </w:rPr>
      </w:pPr>
      <w:r>
        <w:rPr>
          <w:rFonts w:hint="eastAsia" w:ascii="Times New Roman" w:hAnsi="Times New Roman" w:cs="Times New Roman"/>
          <w:b/>
          <w:color w:val="auto"/>
          <w:highlight w:val="none"/>
        </w:rPr>
        <w:t>3</w:t>
      </w:r>
      <w:r>
        <w:rPr>
          <w:rFonts w:ascii="Times New Roman" w:hAnsi="Times New Roman" w:cs="Times New Roman"/>
          <w:b/>
          <w:color w:val="auto"/>
          <w:highlight w:val="none"/>
        </w:rPr>
        <w:t>、监测结果与评价</w:t>
      </w:r>
    </w:p>
    <w:p>
      <w:pPr>
        <w:widowControl/>
        <w:spacing w:line="360" w:lineRule="auto"/>
        <w:ind w:firstLine="480" w:firstLineChars="200"/>
        <w:jc w:val="left"/>
        <w:rPr>
          <w:color w:val="auto"/>
          <w:kern w:val="0"/>
          <w:sz w:val="24"/>
          <w:highlight w:val="none"/>
        </w:rPr>
      </w:pPr>
      <w:r>
        <w:rPr>
          <w:color w:val="auto"/>
          <w:kern w:val="0"/>
          <w:sz w:val="24"/>
          <w:highlight w:val="none"/>
        </w:rPr>
        <w:t>土壤环境质量现状监测结果见表</w:t>
      </w:r>
      <w:r>
        <w:rPr>
          <w:rFonts w:hint="eastAsia"/>
          <w:color w:val="auto"/>
          <w:kern w:val="0"/>
          <w:sz w:val="24"/>
          <w:highlight w:val="none"/>
        </w:rPr>
        <w:t>5.5-2</w:t>
      </w:r>
      <w:r>
        <w:rPr>
          <w:color w:val="auto"/>
          <w:kern w:val="0"/>
          <w:sz w:val="24"/>
          <w:highlight w:val="none"/>
        </w:rPr>
        <w:t>。</w:t>
      </w:r>
    </w:p>
    <w:p>
      <w:pPr>
        <w:pStyle w:val="17"/>
        <w:spacing w:beforeLines="50"/>
        <w:rPr>
          <w:rFonts w:ascii="Times New Roman" w:hAnsi="Times New Roman" w:cs="Times New Roman"/>
          <w:bCs/>
          <w:color w:val="auto"/>
          <w:sz w:val="21"/>
          <w:highlight w:val="none"/>
        </w:rPr>
      </w:pPr>
      <w:r>
        <w:rPr>
          <w:rFonts w:ascii="Times New Roman" w:hAnsi="Times New Roman" w:cs="Times New Roman"/>
          <w:bCs/>
          <w:color w:val="auto"/>
          <w:sz w:val="21"/>
          <w:highlight w:val="none"/>
        </w:rPr>
        <w:t>表5.</w:t>
      </w:r>
      <w:r>
        <w:rPr>
          <w:rFonts w:hint="eastAsia" w:ascii="Times New Roman" w:hAnsi="Times New Roman" w:cs="Times New Roman"/>
          <w:bCs/>
          <w:color w:val="auto"/>
          <w:sz w:val="21"/>
          <w:highlight w:val="none"/>
        </w:rPr>
        <w:t>5</w:t>
      </w:r>
      <w:r>
        <w:rPr>
          <w:rFonts w:ascii="Times New Roman" w:hAnsi="Times New Roman" w:cs="Times New Roman"/>
          <w:bCs/>
          <w:color w:val="auto"/>
          <w:sz w:val="21"/>
          <w:highlight w:val="none"/>
        </w:rPr>
        <w:t xml:space="preserve">-2 </w:t>
      </w:r>
      <w:r>
        <w:rPr>
          <w:rFonts w:hint="eastAsia" w:ascii="Times New Roman" w:hAnsi="Times New Roman" w:cs="Times New Roman"/>
          <w:bCs/>
          <w:color w:val="auto"/>
          <w:sz w:val="21"/>
          <w:highlight w:val="none"/>
        </w:rPr>
        <w:t xml:space="preserve"> 土壤环境监测结果  单位：</w:t>
      </w:r>
      <w:r>
        <w:rPr>
          <w:rFonts w:ascii="Times New Roman" w:hAnsi="Times New Roman" w:cs="Times New Roman"/>
          <w:bCs/>
          <w:color w:val="auto"/>
          <w:sz w:val="21"/>
          <w:highlight w:val="none"/>
        </w:rPr>
        <w:t>mg/kg，p</w:t>
      </w:r>
      <w:r>
        <w:rPr>
          <w:rFonts w:hint="eastAsia" w:ascii="Times New Roman" w:hAnsi="Times New Roman" w:cs="Times New Roman"/>
          <w:bCs/>
          <w:color w:val="auto"/>
          <w:sz w:val="21"/>
          <w:highlight w:val="none"/>
        </w:rPr>
        <w:t>H：无量纲</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vAlign w:val="center"/>
          </w:tcPr>
          <w:p>
            <w:pPr>
              <w:widowControl/>
              <w:snapToGrid w:val="0"/>
              <w:jc w:val="center"/>
              <w:textAlignment w:val="center"/>
              <w:rPr>
                <w:rFonts w:eastAsiaTheme="minorEastAsia"/>
                <w:color w:val="auto"/>
                <w:kern w:val="0"/>
                <w:szCs w:val="21"/>
                <w:highlight w:val="none"/>
              </w:rPr>
            </w:pPr>
            <w:r>
              <w:rPr>
                <w:rFonts w:hAnsiTheme="minorEastAsia" w:eastAsiaTheme="minorEastAsia"/>
                <w:b/>
                <w:color w:val="auto"/>
                <w:kern w:val="0"/>
                <w:szCs w:val="21"/>
                <w:highlight w:val="none"/>
              </w:rPr>
              <w:t>检测项目</w:t>
            </w:r>
          </w:p>
        </w:tc>
        <w:tc>
          <w:tcPr>
            <w:tcW w:w="999" w:type="pct"/>
            <w:vAlign w:val="center"/>
          </w:tcPr>
          <w:p>
            <w:pPr>
              <w:jc w:val="center"/>
              <w:textAlignment w:val="center"/>
              <w:rPr>
                <w:rFonts w:hAnsiTheme="minorEastAsia" w:eastAsiaTheme="minorEastAsia"/>
                <w:b/>
                <w:bCs/>
                <w:color w:val="auto"/>
                <w:szCs w:val="21"/>
                <w:highlight w:val="none"/>
              </w:rPr>
            </w:pPr>
            <w:r>
              <w:rPr>
                <w:rFonts w:hint="eastAsia" w:hAnsiTheme="minorEastAsia" w:eastAsiaTheme="minorEastAsia"/>
                <w:b/>
                <w:bCs/>
                <w:color w:val="auto"/>
                <w:szCs w:val="21"/>
                <w:highlight w:val="none"/>
              </w:rPr>
              <w:t>T1 项目东部（0~0.2m）</w:t>
            </w:r>
          </w:p>
        </w:tc>
        <w:tc>
          <w:tcPr>
            <w:tcW w:w="1000" w:type="pct"/>
            <w:vAlign w:val="center"/>
          </w:tcPr>
          <w:p>
            <w:pPr>
              <w:jc w:val="center"/>
              <w:textAlignment w:val="center"/>
              <w:rPr>
                <w:rFonts w:hAnsiTheme="minorEastAsia" w:eastAsiaTheme="minorEastAsia"/>
                <w:b/>
                <w:bCs/>
                <w:color w:val="auto"/>
                <w:szCs w:val="21"/>
                <w:highlight w:val="none"/>
              </w:rPr>
            </w:pPr>
            <w:r>
              <w:rPr>
                <w:rFonts w:hint="eastAsia" w:hAnsiTheme="minorEastAsia" w:eastAsiaTheme="minorEastAsia"/>
                <w:b/>
                <w:bCs/>
                <w:color w:val="auto"/>
                <w:szCs w:val="21"/>
                <w:highlight w:val="none"/>
              </w:rPr>
              <w:t>T2项目中心（0~0.2m）</w:t>
            </w:r>
          </w:p>
        </w:tc>
        <w:tc>
          <w:tcPr>
            <w:tcW w:w="1000" w:type="pct"/>
            <w:vAlign w:val="center"/>
          </w:tcPr>
          <w:p>
            <w:pPr>
              <w:jc w:val="center"/>
              <w:textAlignment w:val="center"/>
              <w:rPr>
                <w:rFonts w:hAnsiTheme="minorEastAsia" w:eastAsiaTheme="minorEastAsia"/>
                <w:b/>
                <w:bCs/>
                <w:color w:val="auto"/>
                <w:szCs w:val="21"/>
                <w:highlight w:val="none"/>
              </w:rPr>
            </w:pPr>
            <w:r>
              <w:rPr>
                <w:rFonts w:hint="eastAsia" w:hAnsiTheme="minorEastAsia" w:eastAsiaTheme="minorEastAsia"/>
                <w:b/>
                <w:bCs/>
                <w:color w:val="auto"/>
                <w:szCs w:val="21"/>
                <w:highlight w:val="none"/>
              </w:rPr>
              <w:t>T3项目西部（0~0.2m）</w:t>
            </w:r>
          </w:p>
        </w:tc>
        <w:tc>
          <w:tcPr>
            <w:tcW w:w="1000" w:type="pct"/>
            <w:vAlign w:val="center"/>
          </w:tcPr>
          <w:p>
            <w:pPr>
              <w:snapToGrid w:val="0"/>
              <w:jc w:val="center"/>
              <w:rPr>
                <w:rFonts w:eastAsiaTheme="minorEastAsia"/>
                <w:b/>
                <w:bCs/>
                <w:color w:val="auto"/>
                <w:kern w:val="0"/>
                <w:szCs w:val="21"/>
                <w:highlight w:val="none"/>
              </w:rPr>
            </w:pPr>
            <w:r>
              <w:rPr>
                <w:rFonts w:hAnsiTheme="minorEastAsia" w:eastAsiaTheme="minorEastAsia"/>
                <w:b/>
                <w:bCs/>
                <w:color w:val="auto"/>
                <w:kern w:val="0"/>
                <w:szCs w:val="21"/>
                <w:highlight w:val="none"/>
              </w:rPr>
              <w:t>筛选值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eastAsiaTheme="minorEastAsia"/>
                <w:color w:val="auto"/>
                <w:szCs w:val="21"/>
                <w:highlight w:val="none"/>
              </w:rPr>
              <w:t>pH(</w:t>
            </w:r>
            <w:r>
              <w:rPr>
                <w:rFonts w:hAnsiTheme="minorEastAsia" w:eastAsiaTheme="minorEastAsia"/>
                <w:color w:val="auto"/>
                <w:szCs w:val="21"/>
                <w:highlight w:val="none"/>
              </w:rPr>
              <w:t>无量纲）</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6.09</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5.82</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5.96</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5.5-6.5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铜（</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28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21</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镉（</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0.11</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0.14</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0.13</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铬（</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61.2</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55.0</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64.8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砷（</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21.2</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16.8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16.1</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锌（</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108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91.2</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82.3</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汞（</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0.131</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0.103</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0.121</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镍（</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27</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19</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20</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9" w:type="pct"/>
            <w:shd w:val="clear" w:color="auto" w:fill="auto"/>
            <w:vAlign w:val="center"/>
          </w:tcPr>
          <w:p>
            <w:pPr>
              <w:jc w:val="center"/>
              <w:rPr>
                <w:rFonts w:eastAsiaTheme="minorEastAsia"/>
                <w:color w:val="auto"/>
                <w:szCs w:val="21"/>
                <w:highlight w:val="none"/>
              </w:rPr>
            </w:pPr>
            <w:r>
              <w:rPr>
                <w:rFonts w:hAnsiTheme="minorEastAsia" w:eastAsiaTheme="minorEastAsia"/>
                <w:color w:val="auto"/>
                <w:szCs w:val="21"/>
                <w:highlight w:val="none"/>
              </w:rPr>
              <w:t>铅（</w:t>
            </w:r>
            <w:r>
              <w:rPr>
                <w:rFonts w:eastAsiaTheme="minorEastAsia"/>
                <w:color w:val="auto"/>
                <w:szCs w:val="21"/>
                <w:highlight w:val="none"/>
              </w:rPr>
              <w:t>mg/kg</w:t>
            </w:r>
            <w:r>
              <w:rPr>
                <w:rFonts w:hAnsiTheme="minorEastAsia" w:eastAsiaTheme="minorEastAsia"/>
                <w:color w:val="auto"/>
                <w:szCs w:val="21"/>
                <w:highlight w:val="none"/>
              </w:rPr>
              <w:t>）</w:t>
            </w:r>
          </w:p>
        </w:tc>
        <w:tc>
          <w:tcPr>
            <w:tcW w:w="999" w:type="pct"/>
            <w:shd w:val="clear" w:color="auto" w:fill="auto"/>
            <w:vAlign w:val="center"/>
          </w:tcPr>
          <w:p>
            <w:pPr>
              <w:widowControl/>
              <w:jc w:val="center"/>
              <w:textAlignment w:val="center"/>
              <w:rPr>
                <w:rFonts w:eastAsiaTheme="minorEastAsia"/>
                <w:color w:val="auto"/>
                <w:szCs w:val="21"/>
                <w:highlight w:val="none"/>
              </w:rPr>
            </w:pPr>
            <w:r>
              <w:rPr>
                <w:rFonts w:hint="eastAsia"/>
                <w:color w:val="auto"/>
                <w:szCs w:val="21"/>
                <w:highlight w:val="none"/>
              </w:rPr>
              <w:t>15.8</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18.0</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18.6</w:t>
            </w:r>
          </w:p>
        </w:tc>
        <w:tc>
          <w:tcPr>
            <w:tcW w:w="1000" w:type="pct"/>
            <w:shd w:val="clear" w:color="auto" w:fill="auto"/>
            <w:vAlign w:val="center"/>
          </w:tcPr>
          <w:p>
            <w:pPr>
              <w:widowControl/>
              <w:jc w:val="center"/>
              <w:textAlignment w:val="center"/>
              <w:rPr>
                <w:color w:val="auto"/>
                <w:szCs w:val="21"/>
                <w:highlight w:val="none"/>
              </w:rPr>
            </w:pPr>
            <w:r>
              <w:rPr>
                <w:rFonts w:hint="eastAsia"/>
                <w:color w:val="auto"/>
                <w:szCs w:val="21"/>
                <w:highlight w:val="none"/>
              </w:rPr>
              <w:t>90</w:t>
            </w:r>
          </w:p>
        </w:tc>
      </w:tr>
    </w:tbl>
    <w:p>
      <w:pPr>
        <w:spacing w:line="360" w:lineRule="auto"/>
        <w:ind w:firstLine="480" w:firstLineChars="200"/>
        <w:rPr>
          <w:color w:val="auto"/>
          <w:sz w:val="24"/>
          <w:highlight w:val="none"/>
        </w:rPr>
      </w:pPr>
      <w:r>
        <w:rPr>
          <w:color w:val="auto"/>
          <w:sz w:val="24"/>
          <w:highlight w:val="none"/>
        </w:rPr>
        <w:t>根据表</w:t>
      </w:r>
      <w:r>
        <w:rPr>
          <w:rFonts w:hint="eastAsia"/>
          <w:color w:val="auto"/>
          <w:sz w:val="24"/>
          <w:highlight w:val="none"/>
        </w:rPr>
        <w:t>5.5-2</w:t>
      </w:r>
      <w:r>
        <w:rPr>
          <w:color w:val="auto"/>
          <w:sz w:val="24"/>
          <w:highlight w:val="none"/>
        </w:rPr>
        <w:t>所示，项目所在地各监测点各指标均小于《土壤环境质量农用地土壤污染风险管控标准（试行）》（GB15618-2018）中表1</w:t>
      </w:r>
      <w:r>
        <w:rPr>
          <w:rFonts w:asciiTheme="minorEastAsia" w:hAnsiTheme="minorEastAsia" w:eastAsiaTheme="minorEastAsia"/>
          <w:color w:val="auto"/>
          <w:sz w:val="24"/>
          <w:highlight w:val="none"/>
        </w:rPr>
        <w:t>“</w:t>
      </w:r>
      <w:r>
        <w:rPr>
          <w:color w:val="auto"/>
          <w:sz w:val="24"/>
          <w:highlight w:val="none"/>
        </w:rPr>
        <w:t>农用地污染土壤风险筛选值（基本项目）</w:t>
      </w:r>
      <w:r>
        <w:rPr>
          <w:rFonts w:asciiTheme="minorEastAsia" w:hAnsiTheme="minorEastAsia" w:eastAsiaTheme="minorEastAsia"/>
          <w:color w:val="auto"/>
          <w:sz w:val="24"/>
          <w:highlight w:val="none"/>
        </w:rPr>
        <w:t>”</w:t>
      </w:r>
      <w:r>
        <w:rPr>
          <w:color w:val="auto"/>
          <w:sz w:val="24"/>
          <w:highlight w:val="none"/>
        </w:rPr>
        <w:t>标准限值。</w:t>
      </w:r>
    </w:p>
    <w:p>
      <w:pPr>
        <w:pStyle w:val="6"/>
        <w:numPr>
          <w:ilvl w:val="0"/>
          <w:numId w:val="0"/>
        </w:numPr>
        <w:rPr>
          <w:rFonts w:ascii="Times New Roman" w:hAnsi="Times New Roman" w:eastAsia="宋体"/>
          <w:color w:val="auto"/>
          <w:szCs w:val="30"/>
          <w:highlight w:val="none"/>
        </w:rPr>
      </w:pPr>
      <w:bookmarkStart w:id="287" w:name="_Toc8645"/>
      <w:r>
        <w:rPr>
          <w:rFonts w:ascii="Times New Roman" w:hAnsi="Times New Roman" w:eastAsia="宋体"/>
          <w:color w:val="auto"/>
          <w:szCs w:val="30"/>
          <w:highlight w:val="none"/>
        </w:rPr>
        <w:t>5.</w:t>
      </w:r>
      <w:r>
        <w:rPr>
          <w:rFonts w:hint="eastAsia" w:ascii="Times New Roman" w:hAnsi="Times New Roman" w:eastAsia="宋体"/>
          <w:color w:val="auto"/>
          <w:szCs w:val="30"/>
          <w:highlight w:val="none"/>
        </w:rPr>
        <w:t>6 生态环境质量现状</w:t>
      </w:r>
      <w:bookmarkEnd w:id="287"/>
    </w:p>
    <w:p>
      <w:pPr>
        <w:spacing w:line="360" w:lineRule="auto"/>
        <w:ind w:firstLine="480" w:firstLineChars="200"/>
        <w:rPr>
          <w:color w:val="auto"/>
          <w:kern w:val="0"/>
          <w:sz w:val="24"/>
          <w:szCs w:val="20"/>
          <w:highlight w:val="none"/>
        </w:rPr>
      </w:pPr>
      <w:r>
        <w:rPr>
          <w:color w:val="auto"/>
          <w:sz w:val="24"/>
          <w:highlight w:val="none"/>
        </w:rPr>
        <w:t>项目用地面积</w:t>
      </w:r>
      <w:r>
        <w:rPr>
          <w:rFonts w:hint="eastAsia"/>
          <w:color w:val="auto"/>
          <w:sz w:val="24"/>
          <w:highlight w:val="none"/>
        </w:rPr>
        <w:t>约178亩</w:t>
      </w:r>
      <w:r>
        <w:rPr>
          <w:color w:val="auto"/>
          <w:sz w:val="24"/>
          <w:highlight w:val="none"/>
        </w:rPr>
        <w:t>，用地为</w:t>
      </w:r>
      <w:r>
        <w:rPr>
          <w:rFonts w:hint="eastAsia"/>
          <w:color w:val="auto"/>
          <w:sz w:val="24"/>
          <w:highlight w:val="none"/>
        </w:rPr>
        <w:t>祁阳市黎家坪镇十里坪农场</w:t>
      </w:r>
      <w:r>
        <w:rPr>
          <w:color w:val="auto"/>
          <w:sz w:val="24"/>
          <w:highlight w:val="none"/>
        </w:rPr>
        <w:t>，</w:t>
      </w:r>
      <w:r>
        <w:rPr>
          <w:rFonts w:hint="eastAsia"/>
          <w:color w:val="auto"/>
          <w:sz w:val="24"/>
          <w:highlight w:val="none"/>
        </w:rPr>
        <w:t>湖南省鑫湖荣农业科技有限责任公司</w:t>
      </w:r>
      <w:r>
        <w:rPr>
          <w:color w:val="auto"/>
          <w:sz w:val="24"/>
          <w:highlight w:val="none"/>
        </w:rPr>
        <w:t>已经与</w:t>
      </w:r>
      <w:r>
        <w:rPr>
          <w:rFonts w:hint="eastAsia"/>
          <w:color w:val="auto"/>
          <w:sz w:val="24"/>
          <w:highlight w:val="none"/>
        </w:rPr>
        <w:t>祁阳市畜牧场</w:t>
      </w:r>
      <w:r>
        <w:rPr>
          <w:color w:val="auto"/>
          <w:sz w:val="24"/>
          <w:highlight w:val="none"/>
        </w:rPr>
        <w:t>签订土地使用权租凭协议；土地利用现状主要为荒地及林地</w:t>
      </w:r>
      <w:r>
        <w:rPr>
          <w:rFonts w:hint="eastAsia"/>
          <w:color w:val="auto"/>
          <w:sz w:val="24"/>
          <w:highlight w:val="none"/>
        </w:rPr>
        <w:t>，</w:t>
      </w:r>
      <w:r>
        <w:rPr>
          <w:color w:val="auto"/>
          <w:sz w:val="24"/>
          <w:highlight w:val="none"/>
        </w:rPr>
        <w:t>少量耕地。</w:t>
      </w:r>
      <w:r>
        <w:rPr>
          <w:rFonts w:hint="eastAsia"/>
          <w:color w:val="auto"/>
          <w:sz w:val="24"/>
          <w:highlight w:val="none"/>
        </w:rPr>
        <w:t>评价区域内土壤类型以红壤、黄壤为主。实地调查发现，项目拟建地受人类活动影响较大，</w:t>
      </w:r>
      <w:r>
        <w:rPr>
          <w:rFonts w:hint="eastAsia"/>
          <w:color w:val="auto"/>
          <w:sz w:val="24"/>
          <w:highlight w:val="none"/>
          <w:lang w:eastAsia="zh-CN"/>
        </w:rPr>
        <w:t>所在</w:t>
      </w:r>
      <w:r>
        <w:rPr>
          <w:rFonts w:hint="eastAsia"/>
          <w:color w:val="auto"/>
          <w:sz w:val="24"/>
          <w:highlight w:val="none"/>
        </w:rPr>
        <w:t>区域都为较常见的普通植物，包括农作物和人工林，还有野生草地，尚未发现有受保护的珍稀野生植物，项目没穿越自然保护区等生态区</w:t>
      </w:r>
      <w:r>
        <w:rPr>
          <w:color w:val="auto"/>
          <w:sz w:val="24"/>
          <w:highlight w:val="none"/>
        </w:rPr>
        <w:t>，该区域总的生态环境</w:t>
      </w:r>
      <w:r>
        <w:rPr>
          <w:rFonts w:hint="eastAsia"/>
          <w:color w:val="auto"/>
          <w:sz w:val="24"/>
          <w:highlight w:val="none"/>
          <w:lang w:eastAsia="zh-CN"/>
        </w:rPr>
        <w:t>一般</w:t>
      </w:r>
      <w:r>
        <w:rPr>
          <w:color w:val="auto"/>
          <w:sz w:val="24"/>
          <w:highlight w:val="none"/>
        </w:rPr>
        <w:t>。</w:t>
      </w:r>
      <w:r>
        <w:rPr>
          <w:color w:val="auto"/>
          <w:kern w:val="0"/>
          <w:sz w:val="24"/>
          <w:szCs w:val="20"/>
          <w:highlight w:val="none"/>
        </w:rPr>
        <w:br w:type="page"/>
      </w:r>
    </w:p>
    <w:bookmarkEnd w:id="257"/>
    <w:bookmarkEnd w:id="258"/>
    <w:bookmarkEnd w:id="259"/>
    <w:bookmarkEnd w:id="260"/>
    <w:bookmarkEnd w:id="261"/>
    <w:bookmarkEnd w:id="262"/>
    <w:bookmarkEnd w:id="263"/>
    <w:bookmarkEnd w:id="264"/>
    <w:p>
      <w:pPr>
        <w:pStyle w:val="2"/>
        <w:pageBreakBefore/>
        <w:numPr>
          <w:ilvl w:val="0"/>
          <w:numId w:val="0"/>
        </w:numPr>
        <w:spacing w:beforeLines="0" w:line="360" w:lineRule="auto"/>
        <w:jc w:val="center"/>
        <w:rPr>
          <w:rFonts w:eastAsia="宋体"/>
          <w:color w:val="auto"/>
          <w:highlight w:val="none"/>
        </w:rPr>
      </w:pPr>
      <w:bookmarkStart w:id="288" w:name="_Toc29080"/>
      <w:bookmarkStart w:id="289" w:name="_Toc30515"/>
      <w:bookmarkStart w:id="290" w:name="_Toc14409"/>
      <w:bookmarkStart w:id="291" w:name="_Toc31273"/>
      <w:bookmarkStart w:id="292" w:name="_Toc517522312"/>
      <w:bookmarkStart w:id="293" w:name="_Toc4571"/>
      <w:bookmarkStart w:id="294" w:name="_Toc2640"/>
      <w:bookmarkStart w:id="295" w:name="_Toc4714"/>
      <w:bookmarkStart w:id="296" w:name="_Toc448849790"/>
      <w:r>
        <w:rPr>
          <w:rFonts w:hint="eastAsia" w:eastAsia="宋体"/>
          <w:color w:val="auto"/>
          <w:highlight w:val="none"/>
        </w:rPr>
        <w:t xml:space="preserve">6 </w:t>
      </w:r>
      <w:r>
        <w:rPr>
          <w:rFonts w:eastAsia="宋体"/>
          <w:color w:val="auto"/>
          <w:highlight w:val="none"/>
        </w:rPr>
        <w:t>环境影响预测与评价</w:t>
      </w:r>
      <w:bookmarkEnd w:id="288"/>
    </w:p>
    <w:p>
      <w:pPr>
        <w:pStyle w:val="6"/>
        <w:numPr>
          <w:ilvl w:val="0"/>
          <w:numId w:val="0"/>
        </w:numPr>
        <w:rPr>
          <w:rFonts w:ascii="Times New Roman" w:hAnsi="Times New Roman" w:eastAsia="宋体"/>
          <w:color w:val="auto"/>
          <w:szCs w:val="30"/>
          <w:highlight w:val="none"/>
        </w:rPr>
      </w:pPr>
      <w:bookmarkStart w:id="297" w:name="_Toc10636"/>
      <w:r>
        <w:rPr>
          <w:rFonts w:hint="eastAsia" w:ascii="Times New Roman" w:hAnsi="Times New Roman" w:eastAsia="宋体"/>
          <w:color w:val="auto"/>
          <w:szCs w:val="30"/>
          <w:highlight w:val="none"/>
        </w:rPr>
        <w:t xml:space="preserve">6.1 </w:t>
      </w:r>
      <w:r>
        <w:rPr>
          <w:rFonts w:ascii="Times New Roman" w:hAnsi="Times New Roman" w:eastAsia="宋体"/>
          <w:color w:val="auto"/>
          <w:szCs w:val="30"/>
          <w:highlight w:val="none"/>
        </w:rPr>
        <w:t>施工期环境影响分析</w:t>
      </w:r>
      <w:bookmarkEnd w:id="297"/>
    </w:p>
    <w:p>
      <w:pPr>
        <w:spacing w:line="360" w:lineRule="auto"/>
        <w:ind w:firstLine="480" w:firstLineChars="200"/>
        <w:rPr>
          <w:color w:val="auto"/>
          <w:sz w:val="24"/>
          <w:highlight w:val="none"/>
        </w:rPr>
      </w:pPr>
      <w:r>
        <w:rPr>
          <w:color w:val="auto"/>
          <w:sz w:val="24"/>
          <w:highlight w:val="none"/>
        </w:rPr>
        <w:t>本项目施工期约9个月（275天），拟于202</w:t>
      </w:r>
      <w:r>
        <w:rPr>
          <w:rFonts w:hint="eastAsia"/>
          <w:color w:val="auto"/>
          <w:sz w:val="24"/>
          <w:highlight w:val="none"/>
        </w:rPr>
        <w:t>4</w:t>
      </w:r>
      <w:r>
        <w:rPr>
          <w:color w:val="auto"/>
          <w:sz w:val="24"/>
          <w:highlight w:val="none"/>
        </w:rPr>
        <w:t>年</w:t>
      </w:r>
      <w:r>
        <w:rPr>
          <w:rFonts w:hint="eastAsia"/>
          <w:color w:val="auto"/>
          <w:sz w:val="24"/>
          <w:highlight w:val="none"/>
        </w:rPr>
        <w:t>11</w:t>
      </w:r>
      <w:r>
        <w:rPr>
          <w:color w:val="auto"/>
          <w:sz w:val="24"/>
          <w:highlight w:val="none"/>
        </w:rPr>
        <w:t>月开工建设，202</w:t>
      </w:r>
      <w:r>
        <w:rPr>
          <w:rFonts w:hint="eastAsia"/>
          <w:color w:val="auto"/>
          <w:sz w:val="24"/>
          <w:highlight w:val="none"/>
        </w:rPr>
        <w:t>5</w:t>
      </w:r>
      <w:r>
        <w:rPr>
          <w:color w:val="auto"/>
          <w:sz w:val="24"/>
          <w:highlight w:val="none"/>
        </w:rPr>
        <w:t>年</w:t>
      </w:r>
      <w:r>
        <w:rPr>
          <w:rFonts w:hint="eastAsia"/>
          <w:color w:val="auto"/>
          <w:sz w:val="24"/>
          <w:highlight w:val="none"/>
        </w:rPr>
        <w:t>7</w:t>
      </w:r>
      <w:r>
        <w:rPr>
          <w:color w:val="auto"/>
          <w:sz w:val="24"/>
          <w:highlight w:val="none"/>
        </w:rPr>
        <w:t>月竣工</w:t>
      </w:r>
      <w:r>
        <w:rPr>
          <w:rFonts w:hint="eastAsia"/>
          <w:color w:val="auto"/>
          <w:sz w:val="24"/>
          <w:highlight w:val="none"/>
        </w:rPr>
        <w:t>，施工期环境影响主要表现为项目在建设过程中对景观、生态及社会环境的影响；施工机械和运输车辆噪声、废气和废水的影响等。项目施工人员均为周边村民，不设施工营地，采用商品混凝土，不在场区设置混凝土拌合站，项目建设地内不建设大型的原料场，只设置小面积的临时原料堆场。</w:t>
      </w:r>
    </w:p>
    <w:p>
      <w:pPr>
        <w:pStyle w:val="7"/>
        <w:adjustRightInd w:val="0"/>
        <w:snapToGrid w:val="0"/>
        <w:spacing w:before="0" w:after="0" w:line="360" w:lineRule="auto"/>
        <w:jc w:val="left"/>
        <w:rPr>
          <w:color w:val="auto"/>
          <w:sz w:val="24"/>
          <w:szCs w:val="24"/>
          <w:highlight w:val="none"/>
        </w:rPr>
      </w:pPr>
      <w:bookmarkStart w:id="298" w:name="_Toc18069"/>
      <w:bookmarkStart w:id="299" w:name="_Toc23804"/>
      <w:bookmarkStart w:id="300" w:name="_Toc517522307"/>
      <w:bookmarkStart w:id="301" w:name="_Toc11321"/>
      <w:bookmarkStart w:id="302" w:name="_Toc26425"/>
      <w:bookmarkStart w:id="303" w:name="_Toc5232"/>
      <w:bookmarkStart w:id="304" w:name="_Toc14349"/>
      <w:r>
        <w:rPr>
          <w:color w:val="auto"/>
          <w:sz w:val="24"/>
          <w:szCs w:val="24"/>
          <w:highlight w:val="none"/>
        </w:rPr>
        <w:t>6.1.</w:t>
      </w:r>
      <w:r>
        <w:rPr>
          <w:rFonts w:hint="eastAsia"/>
          <w:color w:val="auto"/>
          <w:sz w:val="24"/>
          <w:szCs w:val="24"/>
          <w:highlight w:val="none"/>
        </w:rPr>
        <w:t xml:space="preserve">1 </w:t>
      </w:r>
      <w:r>
        <w:rPr>
          <w:color w:val="auto"/>
          <w:sz w:val="24"/>
          <w:szCs w:val="24"/>
          <w:highlight w:val="none"/>
        </w:rPr>
        <w:t>施工期大气环境影响分析</w:t>
      </w:r>
      <w:bookmarkEnd w:id="298"/>
      <w:bookmarkEnd w:id="299"/>
      <w:bookmarkEnd w:id="300"/>
      <w:bookmarkEnd w:id="301"/>
      <w:bookmarkEnd w:id="302"/>
      <w:bookmarkEnd w:id="303"/>
      <w:bookmarkEnd w:id="304"/>
    </w:p>
    <w:p>
      <w:pPr>
        <w:spacing w:line="360" w:lineRule="auto"/>
        <w:ind w:firstLine="481" w:firstLineChars="200"/>
        <w:rPr>
          <w:b/>
          <w:color w:val="auto"/>
          <w:sz w:val="24"/>
          <w:highlight w:val="none"/>
        </w:rPr>
      </w:pPr>
      <w:r>
        <w:rPr>
          <w:rFonts w:hint="eastAsia"/>
          <w:b/>
          <w:color w:val="auto"/>
          <w:sz w:val="24"/>
          <w:highlight w:val="none"/>
        </w:rPr>
        <w:t>1、施工扬尘影响分析</w:t>
      </w:r>
    </w:p>
    <w:p>
      <w:pPr>
        <w:spacing w:line="360" w:lineRule="auto"/>
        <w:ind w:firstLine="480" w:firstLineChars="200"/>
        <w:rPr>
          <w:color w:val="auto"/>
          <w:sz w:val="24"/>
          <w:highlight w:val="none"/>
        </w:rPr>
      </w:pPr>
      <w:r>
        <w:rPr>
          <w:rFonts w:hint="eastAsia"/>
          <w:color w:val="auto"/>
          <w:sz w:val="24"/>
          <w:highlight w:val="none"/>
        </w:rPr>
        <w:t>施工期间，施工场地上土方开挖、场地平整等过程势必会破坏原有地表结构而形成裸露地表，此外建筑材料砂石等装卸、转运等也均会造成地面扬尘污染环境；其扬尘量大小与施工现场条件、施工管理水平、机械化程度高低及施工季节、时间长短、土质结构和天气条件等诸多因素关系密切。扬尘影响的时段主要集中在土方工程施工阶段，土方工程施工结束后，扬尘产生源强将得到大幅度削减。本次项目施工期主要污染源及其环境影响分析如下。</w:t>
      </w:r>
    </w:p>
    <w:p>
      <w:pPr>
        <w:spacing w:line="360" w:lineRule="auto"/>
        <w:ind w:firstLine="480" w:firstLineChars="200"/>
        <w:rPr>
          <w:color w:val="auto"/>
          <w:sz w:val="24"/>
          <w:highlight w:val="none"/>
        </w:rPr>
      </w:pPr>
      <w:r>
        <w:rPr>
          <w:rFonts w:hint="eastAsia"/>
          <w:color w:val="auto"/>
          <w:sz w:val="24"/>
          <w:highlight w:val="none"/>
        </w:rPr>
        <w:t>（1）裸露地面扬尘</w:t>
      </w:r>
    </w:p>
    <w:p>
      <w:pPr>
        <w:spacing w:line="360" w:lineRule="auto"/>
        <w:ind w:firstLine="480" w:firstLineChars="200"/>
        <w:rPr>
          <w:color w:val="auto"/>
          <w:sz w:val="24"/>
          <w:highlight w:val="none"/>
        </w:rPr>
      </w:pPr>
      <w:r>
        <w:rPr>
          <w:rFonts w:hint="eastAsia"/>
          <w:color w:val="auto"/>
          <w:sz w:val="24"/>
          <w:highlight w:val="none"/>
        </w:rPr>
        <w:t>项目施工期间整地、挖填土等会形成大面积裸露地面，使各种沉降在地表上气溶胶粒子等成为扬尘天然来源，在进行施工时极易形成扬尘颗粒物并进入大气环境中，对周围环境空气质量造成影响。</w:t>
      </w:r>
    </w:p>
    <w:p>
      <w:pPr>
        <w:spacing w:line="360" w:lineRule="auto"/>
        <w:ind w:firstLine="480" w:firstLineChars="200"/>
        <w:rPr>
          <w:color w:val="auto"/>
          <w:sz w:val="24"/>
          <w:highlight w:val="none"/>
        </w:rPr>
      </w:pPr>
      <w:r>
        <w:rPr>
          <w:rFonts w:hint="eastAsia"/>
          <w:color w:val="auto"/>
          <w:sz w:val="24"/>
          <w:highlight w:val="none"/>
        </w:rPr>
        <w:t>露天堆场和裸露场地的风力扬尘约占扬尘总量的70%。由于施工需要，一些建材需露天堆放，一些施工点表层土壤需要人工开挖、堆放，在气候干燥又有风的情况下会产生扬尘，通常其扬尘量可按堆场起尘的经验公式计算：</w:t>
      </w:r>
    </w:p>
    <w:p>
      <w:pPr>
        <w:spacing w:line="360" w:lineRule="auto"/>
        <w:ind w:firstLine="480" w:firstLineChars="200"/>
        <w:jc w:val="center"/>
        <w:rPr>
          <w:color w:val="auto"/>
          <w:sz w:val="24"/>
          <w:highlight w:val="none"/>
        </w:rPr>
      </w:pPr>
      <w:r>
        <w:rPr>
          <w:rFonts w:hint="eastAsia"/>
          <w:color w:val="auto"/>
          <w:sz w:val="24"/>
          <w:highlight w:val="none"/>
        </w:rPr>
        <w:drawing>
          <wp:inline distT="0" distB="0" distL="0" distR="0">
            <wp:extent cx="2162175" cy="304800"/>
            <wp:effectExtent l="19050" t="0" r="9525" b="0"/>
            <wp:docPr id="9"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true" noChangeArrowheads="true"/>
                    </pic:cNvPicPr>
                  </pic:nvPicPr>
                  <pic:blipFill>
                    <a:blip r:embed="rId31" cstate="print"/>
                    <a:srcRect/>
                    <a:stretch>
                      <a:fillRect/>
                    </a:stretch>
                  </pic:blipFill>
                  <pic:spPr>
                    <a:xfrm>
                      <a:off x="0" y="0"/>
                      <a:ext cx="2162175" cy="304800"/>
                    </a:xfrm>
                    <a:prstGeom prst="rect">
                      <a:avLst/>
                    </a:prstGeom>
                    <a:noFill/>
                    <a:ln w="9525">
                      <a:noFill/>
                      <a:miter lim="800000"/>
                      <a:headEnd/>
                      <a:tailEnd/>
                    </a:ln>
                  </pic:spPr>
                </pic:pic>
              </a:graphicData>
            </a:graphic>
          </wp:inline>
        </w:drawing>
      </w:r>
    </w:p>
    <w:p>
      <w:pPr>
        <w:spacing w:line="360" w:lineRule="auto"/>
        <w:ind w:firstLine="480" w:firstLineChars="200"/>
        <w:rPr>
          <w:color w:val="auto"/>
          <w:sz w:val="24"/>
          <w:highlight w:val="none"/>
        </w:rPr>
      </w:pPr>
      <w:r>
        <w:rPr>
          <w:rFonts w:hint="eastAsia"/>
          <w:color w:val="auto"/>
          <w:sz w:val="24"/>
          <w:highlight w:val="none"/>
        </w:rPr>
        <w:t>式中：Q——起尘量，kg/t</w:t>
      </w:r>
      <w:r>
        <w:rPr>
          <w:rFonts w:hint="eastAsia" w:ascii="宋体" w:hAnsi="宋体"/>
          <w:color w:val="auto"/>
          <w:sz w:val="24"/>
          <w:highlight w:val="none"/>
        </w:rPr>
        <w:t>•</w:t>
      </w:r>
      <w:r>
        <w:rPr>
          <w:rFonts w:hint="eastAsia"/>
          <w:color w:val="auto"/>
          <w:sz w:val="24"/>
          <w:highlight w:val="none"/>
        </w:rPr>
        <w:t>a；</w:t>
      </w:r>
    </w:p>
    <w:p>
      <w:pPr>
        <w:spacing w:line="360" w:lineRule="auto"/>
        <w:ind w:firstLine="1200" w:firstLineChars="500"/>
        <w:rPr>
          <w:color w:val="auto"/>
          <w:sz w:val="24"/>
          <w:highlight w:val="none"/>
        </w:rPr>
      </w:pPr>
      <w:r>
        <w:rPr>
          <w:rFonts w:hint="eastAsia"/>
          <w:color w:val="auto"/>
          <w:sz w:val="24"/>
          <w:highlight w:val="none"/>
        </w:rPr>
        <w:t>V</w:t>
      </w:r>
      <w:r>
        <w:rPr>
          <w:rFonts w:hint="eastAsia"/>
          <w:color w:val="auto"/>
          <w:sz w:val="24"/>
          <w:highlight w:val="none"/>
          <w:vertAlign w:val="subscript"/>
        </w:rPr>
        <w:t>50</w:t>
      </w:r>
      <w:r>
        <w:rPr>
          <w:rFonts w:hint="eastAsia"/>
          <w:color w:val="auto"/>
          <w:sz w:val="24"/>
          <w:highlight w:val="none"/>
        </w:rPr>
        <w:t>——距地面50m处风速，m/s；</w:t>
      </w:r>
    </w:p>
    <w:p>
      <w:pPr>
        <w:spacing w:line="360" w:lineRule="auto"/>
        <w:ind w:firstLine="1200" w:firstLineChars="500"/>
        <w:rPr>
          <w:color w:val="auto"/>
          <w:sz w:val="24"/>
          <w:highlight w:val="none"/>
        </w:rPr>
      </w:pPr>
      <w:r>
        <w:rPr>
          <w:rFonts w:hint="eastAsia"/>
          <w:color w:val="auto"/>
          <w:sz w:val="24"/>
          <w:highlight w:val="none"/>
        </w:rPr>
        <w:t>V</w:t>
      </w:r>
      <w:r>
        <w:rPr>
          <w:rFonts w:hint="eastAsia"/>
          <w:color w:val="auto"/>
          <w:sz w:val="24"/>
          <w:highlight w:val="none"/>
          <w:vertAlign w:val="subscript"/>
        </w:rPr>
        <w:t>0</w:t>
      </w:r>
      <w:r>
        <w:rPr>
          <w:rFonts w:hint="eastAsia"/>
          <w:color w:val="auto"/>
          <w:sz w:val="24"/>
          <w:highlight w:val="none"/>
        </w:rPr>
        <w:t>——起尘风速，m/s；</w:t>
      </w:r>
    </w:p>
    <w:p>
      <w:pPr>
        <w:spacing w:line="360" w:lineRule="auto"/>
        <w:ind w:firstLine="1200" w:firstLineChars="500"/>
        <w:rPr>
          <w:color w:val="auto"/>
          <w:sz w:val="24"/>
          <w:highlight w:val="none"/>
        </w:rPr>
      </w:pPr>
      <w:r>
        <w:rPr>
          <w:rFonts w:hint="eastAsia"/>
          <w:color w:val="auto"/>
          <w:sz w:val="24"/>
          <w:highlight w:val="none"/>
        </w:rPr>
        <w:t>W——尘粒含水率，%。</w:t>
      </w:r>
    </w:p>
    <w:p>
      <w:pPr>
        <w:spacing w:line="360" w:lineRule="auto"/>
        <w:ind w:firstLine="480" w:firstLineChars="200"/>
        <w:rPr>
          <w:color w:val="auto"/>
          <w:sz w:val="24"/>
          <w:highlight w:val="none"/>
        </w:rPr>
      </w:pPr>
      <w:r>
        <w:rPr>
          <w:rFonts w:hint="eastAsia"/>
          <w:color w:val="auto"/>
          <w:sz w:val="24"/>
          <w:highlight w:val="none"/>
        </w:rPr>
        <w:t>由此可见，这类扬尘的主要特点是与风速和尘粒含水率有关，因此，减少土方、建材的露天堆放和保证一定的含水率是抑制这类扬尘的有效手段。</w:t>
      </w:r>
    </w:p>
    <w:p>
      <w:pPr>
        <w:spacing w:line="360" w:lineRule="auto"/>
        <w:ind w:firstLine="480" w:firstLineChars="200"/>
        <w:rPr>
          <w:color w:val="auto"/>
          <w:sz w:val="24"/>
          <w:highlight w:val="none"/>
        </w:rPr>
      </w:pPr>
      <w:r>
        <w:rPr>
          <w:rFonts w:hint="eastAsia"/>
          <w:color w:val="auto"/>
          <w:sz w:val="24"/>
          <w:highlight w:val="none"/>
        </w:rPr>
        <w:t>尘粒在空气中的传播扩散情况与风速等气象条件有关，也与尘粒本身的沉降速度有关。以沙尘土为例，其沉降速度随粒径的増大而迅速増大。当粒径为250</w:t>
      </w:r>
      <w:r>
        <w:rPr>
          <w:color w:val="auto"/>
          <w:sz w:val="24"/>
          <w:highlight w:val="none"/>
        </w:rPr>
        <w:t>μ</w:t>
      </w:r>
      <w:r>
        <w:rPr>
          <w:rFonts w:hint="eastAsia"/>
          <w:color w:val="auto"/>
          <w:sz w:val="24"/>
          <w:highlight w:val="none"/>
        </w:rPr>
        <w:t>m时，沉降速度为1.005m/s，因此当尘粒大于250</w:t>
      </w:r>
      <w:r>
        <w:rPr>
          <w:color w:val="auto"/>
          <w:sz w:val="24"/>
          <w:highlight w:val="none"/>
        </w:rPr>
        <w:t>μ</w:t>
      </w:r>
      <w:r>
        <w:rPr>
          <w:rFonts w:hint="eastAsia"/>
          <w:color w:val="auto"/>
          <w:sz w:val="24"/>
          <w:highlight w:val="none"/>
        </w:rPr>
        <w:t>m时，主要影响范围在扬尘点下风向近距离范围内，而真正对外环境产生影响的是一些微小尘粒。施工扬尘的大小随施工季节、土方量的大小和施工管理不同差别甚大，影响范围可达150~300m。通过类比调查分析，在一般气象条件下，平均风速为2.5ms时，施工扬尘可导致：</w:t>
      </w:r>
    </w:p>
    <w:p>
      <w:pPr>
        <w:spacing w:line="360" w:lineRule="auto"/>
        <w:ind w:firstLine="480" w:firstLineChars="200"/>
        <w:rPr>
          <w:color w:val="auto"/>
          <w:sz w:val="24"/>
          <w:highlight w:val="none"/>
        </w:rPr>
      </w:pPr>
      <w:r>
        <w:rPr>
          <w:rFonts w:hint="eastAsia"/>
          <w:color w:val="auto"/>
          <w:sz w:val="24"/>
          <w:highlight w:val="none"/>
        </w:rPr>
        <w:t>①建筑工地内TSP浓度是上风向对照点的1.5~2.3倍；</w:t>
      </w:r>
    </w:p>
    <w:p>
      <w:pPr>
        <w:spacing w:line="360" w:lineRule="auto"/>
        <w:ind w:firstLine="480" w:firstLineChars="200"/>
        <w:rPr>
          <w:color w:val="auto"/>
          <w:sz w:val="24"/>
          <w:highlight w:val="none"/>
        </w:rPr>
      </w:pPr>
      <w:r>
        <w:rPr>
          <w:rFonts w:hint="eastAsia"/>
          <w:color w:val="auto"/>
          <w:sz w:val="24"/>
          <w:highlight w:val="none"/>
        </w:rPr>
        <w:t>②建筑工地扬尘的影响范围为下风向150m，被影响地区TSP浓度值为0.49mg/m</w:t>
      </w:r>
      <w:r>
        <w:rPr>
          <w:rFonts w:hint="eastAsia"/>
          <w:color w:val="auto"/>
          <w:sz w:val="24"/>
          <w:highlight w:val="none"/>
          <w:vertAlign w:val="superscript"/>
        </w:rPr>
        <w:t>3</w:t>
      </w:r>
      <w:r>
        <w:rPr>
          <w:rFonts w:hint="eastAsia"/>
          <w:color w:val="auto"/>
          <w:sz w:val="24"/>
          <w:highlight w:val="none"/>
        </w:rPr>
        <w:t>，相当于大气环境质量标准的1.6倍；</w:t>
      </w:r>
    </w:p>
    <w:p>
      <w:pPr>
        <w:spacing w:line="360" w:lineRule="auto"/>
        <w:ind w:firstLine="480" w:firstLineChars="200"/>
        <w:rPr>
          <w:color w:val="auto"/>
          <w:sz w:val="24"/>
          <w:highlight w:val="none"/>
        </w:rPr>
      </w:pPr>
      <w:r>
        <w:rPr>
          <w:rFonts w:hint="eastAsia"/>
          <w:color w:val="auto"/>
          <w:sz w:val="24"/>
          <w:highlight w:val="none"/>
        </w:rPr>
        <w:t>③围栏对减少施工扬尘污染有一定作用，风速为2.5m/s时，可使影响距离缩短40%左右。</w:t>
      </w:r>
    </w:p>
    <w:p>
      <w:pPr>
        <w:spacing w:line="360" w:lineRule="auto"/>
        <w:ind w:firstLine="480" w:firstLineChars="200"/>
        <w:rPr>
          <w:color w:val="auto"/>
          <w:sz w:val="24"/>
          <w:highlight w:val="none"/>
        </w:rPr>
      </w:pPr>
      <w:r>
        <w:rPr>
          <w:rFonts w:hint="eastAsia"/>
          <w:color w:val="auto"/>
          <w:sz w:val="24"/>
          <w:highlight w:val="none"/>
        </w:rPr>
        <w:t>建筑施工作业活动，破坏了地表，使土地裸露、土壤疏松，为扬尘的生成提供了丰富的尘源。研究指出，在干燥有风天气刮起的扬尘，造成大气环境中TSP浓度偏高，其中建筑工地对空气扬尘污染贡献值较大。因此，扬尘污染是项目施工期的主要环境问题之一。</w:t>
      </w:r>
    </w:p>
    <w:p>
      <w:pPr>
        <w:spacing w:line="360" w:lineRule="auto"/>
        <w:ind w:firstLine="480" w:firstLineChars="200"/>
        <w:rPr>
          <w:color w:val="auto"/>
          <w:sz w:val="24"/>
          <w:highlight w:val="none"/>
        </w:rPr>
      </w:pPr>
      <w:r>
        <w:rPr>
          <w:rFonts w:hint="eastAsia"/>
          <w:color w:val="auto"/>
          <w:sz w:val="24"/>
          <w:highlight w:val="none"/>
        </w:rPr>
        <w:t>（2）粗放施工造成的建筑扬尘</w:t>
      </w:r>
    </w:p>
    <w:p>
      <w:pPr>
        <w:spacing w:line="360" w:lineRule="auto"/>
        <w:ind w:firstLine="480" w:firstLineChars="200"/>
        <w:rPr>
          <w:color w:val="auto"/>
          <w:sz w:val="24"/>
          <w:highlight w:val="none"/>
        </w:rPr>
      </w:pPr>
      <w:r>
        <w:rPr>
          <w:rFonts w:hint="eastAsia"/>
          <w:color w:val="auto"/>
          <w:sz w:val="24"/>
          <w:highlight w:val="none"/>
        </w:rPr>
        <w:t>施工场地建筑堆料及运输抛洒等建筑扬尘在施工高峰期会不断增多，是造成扬尘污染主要原因之一。施工中如若环境管理措施不够完善，进行粗放式施工，现场建筑垃圾、渣土不及时清理、覆盖、酒水抑尘，对出入场地运输车辆不及时冲洗、篷布遮盖等，均易产生建筑扬尘。据类比测算，平均每増加3~4hm</w:t>
      </w:r>
      <w:r>
        <w:rPr>
          <w:rFonts w:hint="eastAsia"/>
          <w:color w:val="auto"/>
          <w:sz w:val="24"/>
          <w:highlight w:val="none"/>
          <w:vertAlign w:val="superscript"/>
        </w:rPr>
        <w:t>2</w:t>
      </w:r>
      <w:r>
        <w:rPr>
          <w:rFonts w:hint="eastAsia"/>
          <w:color w:val="auto"/>
          <w:sz w:val="24"/>
          <w:highlight w:val="none"/>
        </w:rPr>
        <w:t>施工量，其扬尘对区域大气环境TSP平均贡献值为0.001mg/m</w:t>
      </w:r>
      <w:r>
        <w:rPr>
          <w:rFonts w:hint="eastAsia"/>
          <w:color w:val="auto"/>
          <w:sz w:val="24"/>
          <w:highlight w:val="none"/>
          <w:vertAlign w:val="superscript"/>
        </w:rPr>
        <w:t>3</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施工扬尘环境影响主要在下风距离200m范围内，超标影响在下风向距离100m处。结合本项目拟建场地周边环境状况，项目地主导风向为北风，由于居民区离项目地较远，因此，在采取了环评提出的措施后，项目施工过程扬尘对周围环境影响较小。</w:t>
      </w:r>
    </w:p>
    <w:p>
      <w:pPr>
        <w:spacing w:line="360" w:lineRule="auto"/>
        <w:ind w:firstLine="480" w:firstLineChars="200"/>
        <w:rPr>
          <w:color w:val="auto"/>
          <w:sz w:val="24"/>
          <w:highlight w:val="none"/>
        </w:rPr>
      </w:pPr>
      <w:r>
        <w:rPr>
          <w:rFonts w:hint="eastAsia"/>
          <w:color w:val="auto"/>
          <w:sz w:val="24"/>
          <w:highlight w:val="none"/>
        </w:rPr>
        <w:t>（3）道路扬尘</w:t>
      </w:r>
    </w:p>
    <w:p>
      <w:pPr>
        <w:spacing w:line="360" w:lineRule="auto"/>
        <w:ind w:firstLine="480" w:firstLineChars="200"/>
        <w:rPr>
          <w:color w:val="auto"/>
          <w:sz w:val="24"/>
          <w:highlight w:val="none"/>
        </w:rPr>
      </w:pPr>
      <w:r>
        <w:rPr>
          <w:color w:val="auto"/>
          <w:sz w:val="24"/>
          <w:highlight w:val="none"/>
        </w:rPr>
        <w:t>物料运输过程中车辆沿途于道路上的</w:t>
      </w:r>
      <w:r>
        <w:rPr>
          <w:rFonts w:hint="eastAsia"/>
          <w:color w:val="auto"/>
          <w:sz w:val="24"/>
          <w:highlight w:val="none"/>
        </w:rPr>
        <w:t>沙、土、灰、渣和建筑垃圾，以及沉积在道路上其它排放源排放颗粒物，经来往车辆碾压后也会导致粒径较小的颗粒物进入空气，形成二次扬尘。据调查，一般施工场地道路往往为临时道路，如不及时采取路面硬化、道路酒水等措施，会在施工物料、土方运输过程造成路面沉积颗粒物反复扬起、沉降，极易造成新的污染。</w:t>
      </w:r>
    </w:p>
    <w:p>
      <w:pPr>
        <w:spacing w:line="360" w:lineRule="auto"/>
        <w:ind w:firstLine="480" w:firstLineChars="200"/>
        <w:rPr>
          <w:color w:val="auto"/>
          <w:sz w:val="24"/>
          <w:highlight w:val="none"/>
        </w:rPr>
      </w:pPr>
      <w:r>
        <w:rPr>
          <w:rFonts w:hint="eastAsia"/>
          <w:color w:val="auto"/>
          <w:sz w:val="24"/>
          <w:highlight w:val="none"/>
        </w:rPr>
        <w:t>车辆运输扬尘约占扬尘总量的30%，在完全干燥情况下，按下列经验公式计算：</w:t>
      </w:r>
    </w:p>
    <w:p>
      <w:pPr>
        <w:spacing w:line="360" w:lineRule="auto"/>
        <w:ind w:firstLine="480" w:firstLineChars="200"/>
        <w:jc w:val="center"/>
        <w:rPr>
          <w:color w:val="auto"/>
          <w:sz w:val="24"/>
          <w:highlight w:val="none"/>
        </w:rPr>
      </w:pPr>
      <w:r>
        <w:rPr>
          <w:rFonts w:hint="eastAsia"/>
          <w:color w:val="auto"/>
          <w:sz w:val="24"/>
          <w:highlight w:val="none"/>
        </w:rPr>
        <w:drawing>
          <wp:inline distT="0" distB="0" distL="0" distR="0">
            <wp:extent cx="2867025" cy="276225"/>
            <wp:effectExtent l="19050" t="0" r="9525" b="0"/>
            <wp:docPr id="17"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true" noChangeArrowheads="true"/>
                    </pic:cNvPicPr>
                  </pic:nvPicPr>
                  <pic:blipFill>
                    <a:blip r:embed="rId32" cstate="print"/>
                    <a:srcRect/>
                    <a:stretch>
                      <a:fillRect/>
                    </a:stretch>
                  </pic:blipFill>
                  <pic:spPr>
                    <a:xfrm>
                      <a:off x="0" y="0"/>
                      <a:ext cx="2867025" cy="276225"/>
                    </a:xfrm>
                    <a:prstGeom prst="rect">
                      <a:avLst/>
                    </a:prstGeom>
                    <a:noFill/>
                    <a:ln w="9525">
                      <a:noFill/>
                      <a:miter lim="800000"/>
                      <a:headEnd/>
                      <a:tailEnd/>
                    </a:ln>
                  </pic:spPr>
                </pic:pic>
              </a:graphicData>
            </a:graphic>
          </wp:inline>
        </w:drawing>
      </w:r>
    </w:p>
    <w:p>
      <w:pPr>
        <w:spacing w:line="360" w:lineRule="auto"/>
        <w:ind w:firstLine="480" w:firstLineChars="200"/>
        <w:rPr>
          <w:color w:val="auto"/>
          <w:sz w:val="24"/>
          <w:highlight w:val="none"/>
        </w:rPr>
      </w:pPr>
      <w:r>
        <w:rPr>
          <w:rFonts w:hint="eastAsia"/>
          <w:color w:val="auto"/>
          <w:sz w:val="24"/>
          <w:highlight w:val="none"/>
        </w:rPr>
        <w:t>式中：Q——汽车行驶的扬尘，kg/km</w:t>
      </w:r>
      <w:r>
        <w:rPr>
          <w:rFonts w:hint="eastAsia" w:ascii="宋体" w:hAnsi="宋体"/>
          <w:color w:val="auto"/>
          <w:sz w:val="24"/>
          <w:highlight w:val="none"/>
        </w:rPr>
        <w:t>•辆；</w:t>
      </w:r>
    </w:p>
    <w:p>
      <w:pPr>
        <w:spacing w:line="360" w:lineRule="auto"/>
        <w:ind w:firstLine="1200" w:firstLineChars="500"/>
        <w:rPr>
          <w:color w:val="auto"/>
          <w:sz w:val="24"/>
          <w:highlight w:val="none"/>
        </w:rPr>
      </w:pPr>
      <w:r>
        <w:rPr>
          <w:rFonts w:hint="eastAsia"/>
          <w:color w:val="auto"/>
          <w:sz w:val="24"/>
          <w:highlight w:val="none"/>
        </w:rPr>
        <w:t>V——汽车速度，km/h；</w:t>
      </w:r>
    </w:p>
    <w:p>
      <w:pPr>
        <w:spacing w:line="360" w:lineRule="auto"/>
        <w:ind w:firstLine="1200" w:firstLineChars="500"/>
        <w:rPr>
          <w:color w:val="auto"/>
          <w:sz w:val="24"/>
          <w:highlight w:val="none"/>
        </w:rPr>
      </w:pPr>
      <w:r>
        <w:rPr>
          <w:rFonts w:hint="eastAsia"/>
          <w:color w:val="auto"/>
          <w:sz w:val="24"/>
          <w:highlight w:val="none"/>
        </w:rPr>
        <w:t>W——汽车载重量，t；</w:t>
      </w:r>
    </w:p>
    <w:p>
      <w:pPr>
        <w:spacing w:line="360" w:lineRule="auto"/>
        <w:ind w:firstLine="1200" w:firstLineChars="500"/>
        <w:rPr>
          <w:color w:val="auto"/>
          <w:sz w:val="24"/>
          <w:highlight w:val="none"/>
        </w:rPr>
      </w:pPr>
      <w:r>
        <w:rPr>
          <w:rFonts w:hint="eastAsia"/>
          <w:color w:val="auto"/>
          <w:sz w:val="24"/>
          <w:highlight w:val="none"/>
        </w:rPr>
        <w:t>W——道路表面粉尘量，kg/m</w:t>
      </w:r>
      <w:r>
        <w:rPr>
          <w:rFonts w:hint="eastAsia"/>
          <w:color w:val="auto"/>
          <w:sz w:val="24"/>
          <w:highlight w:val="none"/>
          <w:vertAlign w:val="superscript"/>
        </w:rPr>
        <w:t>2</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表</w:t>
      </w:r>
      <w:r>
        <w:rPr>
          <w:rFonts w:hint="eastAsia"/>
          <w:color w:val="auto"/>
          <w:sz w:val="24"/>
          <w:highlight w:val="none"/>
        </w:rPr>
        <w:t>6.1-1为一辆载重5t的卡车，通过一段长度为500m的路面时，不同路面清洁程度、不同行驶速度情况下产生的扬尘量。</w:t>
      </w:r>
    </w:p>
    <w:p>
      <w:pPr>
        <w:pStyle w:val="3"/>
        <w:adjustRightInd w:val="0"/>
        <w:snapToGrid w:val="0"/>
        <w:spacing w:beforeLines="50" w:after="0"/>
        <w:ind w:firstLine="0" w:firstLineChars="0"/>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表</w:t>
      </w:r>
      <w:r>
        <w:rPr>
          <w:rFonts w:hint="eastAsia" w:ascii="Times New Roman" w:hAnsi="Times New Roman" w:eastAsia="宋体" w:cs="Times New Roman"/>
          <w:b/>
          <w:color w:val="auto"/>
          <w:highlight w:val="none"/>
        </w:rPr>
        <w:t>6</w:t>
      </w:r>
      <w:r>
        <w:rPr>
          <w:rFonts w:ascii="Times New Roman" w:hAnsi="Times New Roman" w:eastAsia="宋体" w:cs="Times New Roman"/>
          <w:b/>
          <w:color w:val="auto"/>
          <w:highlight w:val="none"/>
        </w:rPr>
        <w:t>.1-1  不同车速和地面清洁程度时的汽车扬尘</w:t>
      </w:r>
      <w:r>
        <w:rPr>
          <w:rFonts w:hint="eastAsia" w:ascii="Times New Roman" w:hAnsi="Times New Roman" w:eastAsia="宋体" w:cs="Times New Roman"/>
          <w:b/>
          <w:color w:val="auto"/>
          <w:highlight w:val="none"/>
        </w:rPr>
        <w:t xml:space="preserve">  单位：kg/km•辆</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17"/>
        <w:gridCol w:w="1217"/>
        <w:gridCol w:w="1218"/>
        <w:gridCol w:w="1218"/>
        <w:gridCol w:w="1218"/>
        <w:gridCol w:w="1220"/>
        <w:gridCol w:w="1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4" w:type="pct"/>
            <w:tcBorders>
              <w:tl2br w:val="single" w:color="auto" w:sz="12" w:space="0"/>
            </w:tcBorders>
            <w:vAlign w:val="center"/>
          </w:tcPr>
          <w:p>
            <w:pPr>
              <w:jc w:val="center"/>
              <w:rPr>
                <w:rFonts w:ascii="Calibri" w:hAnsi="Calibri"/>
                <w:b/>
                <w:color w:val="auto"/>
                <w:szCs w:val="21"/>
                <w:highlight w:val="none"/>
              </w:rPr>
            </w:pPr>
            <w:r>
              <w:rPr>
                <w:rFonts w:hint="eastAsia" w:ascii="Calibri" w:hAnsi="Calibri"/>
                <w:b/>
                <w:color w:val="auto"/>
                <w:szCs w:val="21"/>
                <w:highlight w:val="none"/>
              </w:rPr>
              <w:t xml:space="preserve"> 道路表面</w:t>
            </w:r>
          </w:p>
          <w:p>
            <w:pPr>
              <w:rPr>
                <w:rFonts w:ascii="Calibri" w:hAnsi="Calibri"/>
                <w:b/>
                <w:color w:val="auto"/>
                <w:szCs w:val="21"/>
                <w:highlight w:val="none"/>
              </w:rPr>
            </w:pPr>
            <w:r>
              <w:rPr>
                <w:rFonts w:hint="eastAsia" w:ascii="Calibri" w:hAnsi="Calibri"/>
                <w:b/>
                <w:color w:val="auto"/>
                <w:szCs w:val="21"/>
                <w:highlight w:val="none"/>
              </w:rPr>
              <w:t>车速p</w:t>
            </w:r>
          </w:p>
        </w:tc>
        <w:tc>
          <w:tcPr>
            <w:tcW w:w="714" w:type="pct"/>
            <w:vAlign w:val="center"/>
          </w:tcPr>
          <w:p>
            <w:pPr>
              <w:jc w:val="center"/>
              <w:rPr>
                <w:rFonts w:ascii="Calibri" w:hAnsi="Calibri"/>
                <w:b/>
                <w:color w:val="auto"/>
                <w:szCs w:val="21"/>
                <w:highlight w:val="none"/>
              </w:rPr>
            </w:pPr>
            <w:r>
              <w:rPr>
                <w:rFonts w:hint="eastAsia" w:ascii="Calibri" w:hAnsi="Calibri"/>
                <w:b/>
                <w:color w:val="auto"/>
                <w:szCs w:val="21"/>
                <w:highlight w:val="none"/>
              </w:rPr>
              <w:t>0.1</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c>
          <w:tcPr>
            <w:tcW w:w="714" w:type="pct"/>
            <w:vAlign w:val="center"/>
          </w:tcPr>
          <w:p>
            <w:pPr>
              <w:jc w:val="center"/>
              <w:rPr>
                <w:rFonts w:ascii="Calibri" w:hAnsi="Calibri"/>
                <w:b/>
                <w:color w:val="auto"/>
                <w:szCs w:val="21"/>
                <w:highlight w:val="none"/>
              </w:rPr>
            </w:pPr>
            <w:r>
              <w:rPr>
                <w:rFonts w:hint="eastAsia" w:ascii="Calibri" w:hAnsi="Calibri"/>
                <w:b/>
                <w:color w:val="auto"/>
                <w:szCs w:val="21"/>
                <w:highlight w:val="none"/>
              </w:rPr>
              <w:t>0.2</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c>
          <w:tcPr>
            <w:tcW w:w="714" w:type="pct"/>
            <w:vAlign w:val="center"/>
          </w:tcPr>
          <w:p>
            <w:pPr>
              <w:jc w:val="center"/>
              <w:rPr>
                <w:rFonts w:ascii="Calibri" w:hAnsi="Calibri"/>
                <w:b/>
                <w:color w:val="auto"/>
                <w:szCs w:val="21"/>
                <w:highlight w:val="none"/>
              </w:rPr>
            </w:pPr>
            <w:r>
              <w:rPr>
                <w:rFonts w:hint="eastAsia" w:ascii="Calibri" w:hAnsi="Calibri"/>
                <w:b/>
                <w:color w:val="auto"/>
                <w:szCs w:val="21"/>
                <w:highlight w:val="none"/>
              </w:rPr>
              <w:t>0.3</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c>
          <w:tcPr>
            <w:tcW w:w="714" w:type="pct"/>
            <w:vAlign w:val="center"/>
          </w:tcPr>
          <w:p>
            <w:pPr>
              <w:jc w:val="center"/>
              <w:rPr>
                <w:rFonts w:ascii="Calibri" w:hAnsi="Calibri"/>
                <w:b/>
                <w:color w:val="auto"/>
                <w:szCs w:val="21"/>
                <w:highlight w:val="none"/>
              </w:rPr>
            </w:pPr>
            <w:r>
              <w:rPr>
                <w:rFonts w:hint="eastAsia" w:ascii="Calibri" w:hAnsi="Calibri"/>
                <w:b/>
                <w:color w:val="auto"/>
                <w:szCs w:val="21"/>
                <w:highlight w:val="none"/>
              </w:rPr>
              <w:t>0.4</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c>
          <w:tcPr>
            <w:tcW w:w="715" w:type="pct"/>
            <w:vAlign w:val="center"/>
          </w:tcPr>
          <w:p>
            <w:pPr>
              <w:jc w:val="center"/>
              <w:rPr>
                <w:rFonts w:ascii="Calibri" w:hAnsi="Calibri"/>
                <w:b/>
                <w:color w:val="auto"/>
                <w:szCs w:val="21"/>
                <w:highlight w:val="none"/>
              </w:rPr>
            </w:pPr>
            <w:r>
              <w:rPr>
                <w:rFonts w:hint="eastAsia" w:ascii="Calibri" w:hAnsi="Calibri"/>
                <w:b/>
                <w:color w:val="auto"/>
                <w:szCs w:val="21"/>
                <w:highlight w:val="none"/>
              </w:rPr>
              <w:t>0.5</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c>
          <w:tcPr>
            <w:tcW w:w="715" w:type="pct"/>
            <w:vAlign w:val="center"/>
          </w:tcPr>
          <w:p>
            <w:pPr>
              <w:jc w:val="center"/>
              <w:rPr>
                <w:rFonts w:ascii="Calibri" w:hAnsi="Calibri"/>
                <w:b/>
                <w:color w:val="auto"/>
                <w:szCs w:val="21"/>
                <w:highlight w:val="none"/>
              </w:rPr>
            </w:pPr>
            <w:r>
              <w:rPr>
                <w:rFonts w:hint="eastAsia" w:ascii="Calibri" w:hAnsi="Calibri"/>
                <w:b/>
                <w:color w:val="auto"/>
                <w:szCs w:val="21"/>
                <w:highlight w:val="none"/>
              </w:rPr>
              <w:t>1.0</w:t>
            </w:r>
          </w:p>
          <w:p>
            <w:pPr>
              <w:jc w:val="center"/>
              <w:rPr>
                <w:rFonts w:ascii="Calibri" w:hAnsi="Calibri"/>
                <w:b/>
                <w:color w:val="auto"/>
                <w:szCs w:val="21"/>
                <w:highlight w:val="none"/>
              </w:rPr>
            </w:pPr>
            <w:r>
              <w:rPr>
                <w:rFonts w:hint="eastAsia" w:ascii="Calibri" w:hAnsi="Calibri"/>
                <w:b/>
                <w:color w:val="auto"/>
                <w:szCs w:val="21"/>
                <w:highlight w:val="none"/>
              </w:rPr>
              <w:t>（kg/ m</w:t>
            </w:r>
            <w:r>
              <w:rPr>
                <w:rFonts w:hint="eastAsia" w:ascii="Calibri" w:hAnsi="Calibri"/>
                <w:b/>
                <w:color w:val="auto"/>
                <w:szCs w:val="21"/>
                <w:highlight w:val="none"/>
                <w:vertAlign w:val="superscript"/>
              </w:rPr>
              <w:t>2</w:t>
            </w:r>
            <w:r>
              <w:rPr>
                <w:rFonts w:hint="eastAsia" w:ascii="Calibri" w:hAnsi="Calibri"/>
                <w:b/>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4" w:type="pct"/>
            <w:vAlign w:val="center"/>
          </w:tcPr>
          <w:p>
            <w:pPr>
              <w:jc w:val="center"/>
              <w:rPr>
                <w:rFonts w:ascii="Calibri" w:hAnsi="Calibri"/>
                <w:color w:val="auto"/>
                <w:szCs w:val="21"/>
                <w:highlight w:val="none"/>
              </w:rPr>
            </w:pPr>
            <w:r>
              <w:rPr>
                <w:rFonts w:ascii="Calibri" w:hAnsi="Calibri"/>
                <w:color w:val="auto"/>
                <w:szCs w:val="21"/>
                <w:highlight w:val="none"/>
              </w:rPr>
              <w:t>5</w:t>
            </w:r>
            <w:r>
              <w:rPr>
                <w:rFonts w:hint="eastAsia" w:ascii="Calibri" w:hAnsi="Calibri"/>
                <w:color w:val="auto"/>
                <w:szCs w:val="21"/>
                <w:highlight w:val="none"/>
              </w:rPr>
              <w:t>（km/h）</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0.0283</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0.0476</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0.0646</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0.0801</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0.0947</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0.1593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4" w:type="pct"/>
            <w:vAlign w:val="center"/>
          </w:tcPr>
          <w:p>
            <w:pPr>
              <w:jc w:val="center"/>
              <w:rPr>
                <w:rFonts w:ascii="Calibri" w:hAnsi="Calibri"/>
                <w:color w:val="auto"/>
                <w:szCs w:val="21"/>
                <w:highlight w:val="none"/>
              </w:rPr>
            </w:pPr>
            <w:r>
              <w:rPr>
                <w:rFonts w:ascii="Calibri" w:hAnsi="Calibri"/>
                <w:color w:val="auto"/>
                <w:szCs w:val="21"/>
                <w:highlight w:val="none"/>
              </w:rPr>
              <w:t>10</w:t>
            </w:r>
            <w:r>
              <w:rPr>
                <w:rFonts w:hint="eastAsia" w:ascii="Calibri" w:hAnsi="Calibri"/>
                <w:color w:val="auto"/>
                <w:szCs w:val="21"/>
                <w:highlight w:val="none"/>
              </w:rPr>
              <w:t>（km/h）</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0.0566</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0.0953</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0.1291</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0.1602</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0.1897</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0.3186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4" w:type="pct"/>
            <w:vAlign w:val="center"/>
          </w:tcPr>
          <w:p>
            <w:pPr>
              <w:jc w:val="center"/>
              <w:rPr>
                <w:rFonts w:ascii="Calibri" w:hAnsi="Calibri"/>
                <w:color w:val="auto"/>
                <w:szCs w:val="21"/>
                <w:highlight w:val="none"/>
              </w:rPr>
            </w:pPr>
            <w:r>
              <w:rPr>
                <w:rFonts w:ascii="Calibri" w:hAnsi="Calibri"/>
                <w:color w:val="auto"/>
                <w:szCs w:val="21"/>
                <w:highlight w:val="none"/>
              </w:rPr>
              <w:t>15</w:t>
            </w:r>
            <w:r>
              <w:rPr>
                <w:rFonts w:hint="eastAsia" w:ascii="Calibri" w:hAnsi="Calibri"/>
                <w:color w:val="auto"/>
                <w:szCs w:val="21"/>
                <w:highlight w:val="none"/>
              </w:rPr>
              <w:t>（km/h）</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0.0850</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0.1429</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0.1937</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0.2403</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0.2841</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0.4778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4" w:type="pct"/>
            <w:vAlign w:val="center"/>
          </w:tcPr>
          <w:p>
            <w:pPr>
              <w:jc w:val="center"/>
              <w:rPr>
                <w:rFonts w:ascii="Calibri" w:hAnsi="Calibri"/>
                <w:color w:val="auto"/>
                <w:szCs w:val="21"/>
                <w:highlight w:val="none"/>
              </w:rPr>
            </w:pPr>
            <w:r>
              <w:rPr>
                <w:rFonts w:ascii="Calibri" w:hAnsi="Calibri"/>
                <w:color w:val="auto"/>
                <w:szCs w:val="21"/>
                <w:highlight w:val="none"/>
              </w:rPr>
              <w:t>25</w:t>
            </w:r>
            <w:r>
              <w:rPr>
                <w:rFonts w:hint="eastAsia" w:ascii="Calibri" w:hAnsi="Calibri"/>
                <w:color w:val="auto"/>
                <w:szCs w:val="21"/>
                <w:highlight w:val="none"/>
              </w:rPr>
              <w:t>（km/h）</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0.1133</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0.1905</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0.2583</w:t>
            </w:r>
          </w:p>
        </w:tc>
        <w:tc>
          <w:tcPr>
            <w:tcW w:w="714" w:type="pct"/>
            <w:vAlign w:val="center"/>
          </w:tcPr>
          <w:p>
            <w:pPr>
              <w:jc w:val="center"/>
              <w:rPr>
                <w:rFonts w:ascii="Calibri" w:hAnsi="Calibri"/>
                <w:color w:val="auto"/>
                <w:szCs w:val="21"/>
                <w:highlight w:val="none"/>
              </w:rPr>
            </w:pPr>
            <w:r>
              <w:rPr>
                <w:rFonts w:ascii="Calibri" w:hAnsi="Calibri"/>
                <w:color w:val="auto"/>
                <w:szCs w:val="21"/>
                <w:highlight w:val="none"/>
              </w:rPr>
              <w:t>0.3204</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0.3788</w:t>
            </w:r>
          </w:p>
        </w:tc>
        <w:tc>
          <w:tcPr>
            <w:tcW w:w="715" w:type="pct"/>
            <w:vAlign w:val="center"/>
          </w:tcPr>
          <w:p>
            <w:pPr>
              <w:jc w:val="center"/>
              <w:rPr>
                <w:rFonts w:ascii="Calibri" w:hAnsi="Calibri"/>
                <w:color w:val="auto"/>
                <w:szCs w:val="21"/>
                <w:highlight w:val="none"/>
              </w:rPr>
            </w:pPr>
            <w:r>
              <w:rPr>
                <w:rFonts w:ascii="Calibri" w:hAnsi="Calibri"/>
                <w:color w:val="auto"/>
                <w:szCs w:val="21"/>
                <w:highlight w:val="none"/>
              </w:rPr>
              <w:t>0.6371</w:t>
            </w:r>
          </w:p>
        </w:tc>
      </w:tr>
    </w:tbl>
    <w:p>
      <w:pPr>
        <w:spacing w:line="360" w:lineRule="auto"/>
        <w:ind w:firstLine="480" w:firstLineChars="200"/>
        <w:rPr>
          <w:color w:val="auto"/>
          <w:sz w:val="24"/>
          <w:highlight w:val="none"/>
        </w:rPr>
      </w:pPr>
      <w:r>
        <w:rPr>
          <w:rFonts w:hint="eastAsia"/>
          <w:color w:val="auto"/>
          <w:sz w:val="24"/>
          <w:highlight w:val="none"/>
        </w:rPr>
        <w:t>表6.1-1中结果表明，在同样路面清洁情况下，车速越快，扬尘量越大:而在同样车速情况下，路面清洁度越差，则扬尘量越大。</w:t>
      </w:r>
    </w:p>
    <w:p>
      <w:pPr>
        <w:spacing w:line="360" w:lineRule="auto"/>
        <w:ind w:firstLine="480" w:firstLineChars="200"/>
        <w:rPr>
          <w:color w:val="auto"/>
          <w:sz w:val="24"/>
          <w:highlight w:val="none"/>
        </w:rPr>
      </w:pPr>
      <w:r>
        <w:rPr>
          <w:rFonts w:hint="eastAsia"/>
          <w:color w:val="auto"/>
          <w:sz w:val="24"/>
          <w:highlight w:val="none"/>
        </w:rPr>
        <w:t>如果在施工期间车辆行驶的路面实施酒水抑尘，每天酒水4~5次，可使扬尘减少70%左右。表6.1-2为施工场地酒水抑尘的试验结果，结果表明实施每天酒水45次进行抑尘，可有效控制施工扬尘，将TSP污染距离缩小到20~50m范围。因此，限速行驶及保持路面清洁，同时适当酒水是减少汽车扬尘的有效手段。</w:t>
      </w:r>
    </w:p>
    <w:p>
      <w:pPr>
        <w:pStyle w:val="3"/>
        <w:adjustRightInd w:val="0"/>
        <w:snapToGrid w:val="0"/>
        <w:spacing w:beforeLines="50" w:after="0"/>
        <w:ind w:firstLine="0" w:firstLineChars="0"/>
        <w:jc w:val="center"/>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表</w:t>
      </w:r>
      <w:r>
        <w:rPr>
          <w:rFonts w:hint="eastAsia" w:ascii="Times New Roman" w:hAnsi="Times New Roman" w:eastAsia="宋体" w:cs="Times New Roman"/>
          <w:b/>
          <w:color w:val="auto"/>
          <w:highlight w:val="none"/>
        </w:rPr>
        <w:t>6</w:t>
      </w:r>
      <w:r>
        <w:rPr>
          <w:rFonts w:ascii="Times New Roman" w:hAnsi="Times New Roman" w:eastAsia="宋体" w:cs="Times New Roman"/>
          <w:b/>
          <w:color w:val="auto"/>
          <w:highlight w:val="none"/>
        </w:rPr>
        <w:t xml:space="preserve">.1-2  </w:t>
      </w:r>
      <w:r>
        <w:rPr>
          <w:rFonts w:hint="eastAsia" w:ascii="Times New Roman" w:hAnsi="Times New Roman" w:eastAsia="宋体" w:cs="Times New Roman"/>
          <w:b/>
          <w:color w:val="auto"/>
          <w:highlight w:val="none"/>
        </w:rPr>
        <w:t>施工场地洒水抑尘试验结果</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158"/>
        <w:gridCol w:w="1371"/>
        <w:gridCol w:w="1422"/>
        <w:gridCol w:w="1421"/>
        <w:gridCol w:w="1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94" w:type="pct"/>
            <w:gridSpan w:val="2"/>
            <w:vAlign w:val="center"/>
          </w:tcPr>
          <w:p>
            <w:pPr>
              <w:jc w:val="center"/>
              <w:rPr>
                <w:b/>
                <w:color w:val="auto"/>
                <w:szCs w:val="21"/>
                <w:highlight w:val="none"/>
              </w:rPr>
            </w:pPr>
            <w:r>
              <w:rPr>
                <w:rFonts w:hint="eastAsia"/>
                <w:b/>
                <w:color w:val="auto"/>
                <w:szCs w:val="21"/>
                <w:highlight w:val="none"/>
              </w:rPr>
              <w:t>距离（m）</w:t>
            </w:r>
          </w:p>
        </w:tc>
        <w:tc>
          <w:tcPr>
            <w:tcW w:w="804" w:type="pct"/>
            <w:vAlign w:val="center"/>
          </w:tcPr>
          <w:p>
            <w:pPr>
              <w:jc w:val="center"/>
              <w:rPr>
                <w:b/>
                <w:color w:val="auto"/>
                <w:szCs w:val="21"/>
                <w:highlight w:val="none"/>
              </w:rPr>
            </w:pPr>
            <w:r>
              <w:rPr>
                <w:b/>
                <w:color w:val="auto"/>
                <w:szCs w:val="21"/>
                <w:highlight w:val="none"/>
              </w:rPr>
              <w:t>5</w:t>
            </w:r>
          </w:p>
        </w:tc>
        <w:tc>
          <w:tcPr>
            <w:tcW w:w="834" w:type="pct"/>
            <w:vAlign w:val="center"/>
          </w:tcPr>
          <w:p>
            <w:pPr>
              <w:jc w:val="center"/>
              <w:rPr>
                <w:b/>
                <w:color w:val="auto"/>
                <w:szCs w:val="21"/>
                <w:highlight w:val="none"/>
              </w:rPr>
            </w:pPr>
            <w:r>
              <w:rPr>
                <w:b/>
                <w:color w:val="auto"/>
                <w:szCs w:val="21"/>
                <w:highlight w:val="none"/>
              </w:rPr>
              <w:t>20</w:t>
            </w:r>
          </w:p>
        </w:tc>
        <w:tc>
          <w:tcPr>
            <w:tcW w:w="833" w:type="pct"/>
            <w:vAlign w:val="center"/>
          </w:tcPr>
          <w:p>
            <w:pPr>
              <w:jc w:val="center"/>
              <w:rPr>
                <w:b/>
                <w:color w:val="auto"/>
                <w:szCs w:val="21"/>
                <w:highlight w:val="none"/>
              </w:rPr>
            </w:pPr>
            <w:r>
              <w:rPr>
                <w:b/>
                <w:color w:val="auto"/>
                <w:szCs w:val="21"/>
                <w:highlight w:val="none"/>
              </w:rPr>
              <w:t>50</w:t>
            </w:r>
          </w:p>
        </w:tc>
        <w:tc>
          <w:tcPr>
            <w:tcW w:w="835" w:type="pct"/>
            <w:vAlign w:val="center"/>
          </w:tcPr>
          <w:p>
            <w:pPr>
              <w:jc w:val="center"/>
              <w:rPr>
                <w:b/>
                <w:color w:val="auto"/>
                <w:szCs w:val="21"/>
                <w:highlight w:val="none"/>
              </w:rPr>
            </w:pPr>
            <w:r>
              <w:rPr>
                <w:b/>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15" w:type="pct"/>
            <w:vMerge w:val="restart"/>
            <w:vAlign w:val="center"/>
          </w:tcPr>
          <w:p>
            <w:pPr>
              <w:jc w:val="center"/>
              <w:rPr>
                <w:color w:val="auto"/>
                <w:szCs w:val="21"/>
                <w:highlight w:val="none"/>
              </w:rPr>
            </w:pPr>
            <w:r>
              <w:rPr>
                <w:rFonts w:hint="eastAsia"/>
                <w:color w:val="auto"/>
                <w:szCs w:val="21"/>
                <w:highlight w:val="none"/>
              </w:rPr>
              <w:t>TSP小时平均浓度（mg/m</w:t>
            </w:r>
            <w:r>
              <w:rPr>
                <w:rFonts w:hint="eastAsia"/>
                <w:color w:val="auto"/>
                <w:szCs w:val="21"/>
                <w:highlight w:val="none"/>
                <w:vertAlign w:val="superscript"/>
              </w:rPr>
              <w:t>3</w:t>
            </w:r>
            <w:r>
              <w:rPr>
                <w:rFonts w:hint="eastAsia"/>
                <w:color w:val="auto"/>
                <w:szCs w:val="21"/>
                <w:highlight w:val="none"/>
              </w:rPr>
              <w:t>）</w:t>
            </w:r>
          </w:p>
        </w:tc>
        <w:tc>
          <w:tcPr>
            <w:tcW w:w="679" w:type="pct"/>
            <w:vAlign w:val="center"/>
          </w:tcPr>
          <w:p>
            <w:pPr>
              <w:jc w:val="center"/>
              <w:rPr>
                <w:color w:val="auto"/>
                <w:szCs w:val="21"/>
                <w:highlight w:val="none"/>
              </w:rPr>
            </w:pPr>
            <w:r>
              <w:rPr>
                <w:rFonts w:hint="eastAsia"/>
                <w:color w:val="auto"/>
                <w:szCs w:val="21"/>
                <w:highlight w:val="none"/>
              </w:rPr>
              <w:t>不洒水</w:t>
            </w:r>
          </w:p>
        </w:tc>
        <w:tc>
          <w:tcPr>
            <w:tcW w:w="804" w:type="pct"/>
            <w:vAlign w:val="center"/>
          </w:tcPr>
          <w:p>
            <w:pPr>
              <w:ind w:left="-57" w:leftChars="-27" w:firstLine="105" w:firstLineChars="50"/>
              <w:jc w:val="center"/>
              <w:rPr>
                <w:color w:val="auto"/>
                <w:szCs w:val="21"/>
                <w:highlight w:val="none"/>
              </w:rPr>
            </w:pPr>
            <w:r>
              <w:rPr>
                <w:color w:val="auto"/>
                <w:szCs w:val="21"/>
                <w:highlight w:val="none"/>
              </w:rPr>
              <w:t>10.14</w:t>
            </w:r>
          </w:p>
        </w:tc>
        <w:tc>
          <w:tcPr>
            <w:tcW w:w="834" w:type="pct"/>
            <w:vAlign w:val="center"/>
          </w:tcPr>
          <w:p>
            <w:pPr>
              <w:jc w:val="center"/>
              <w:rPr>
                <w:color w:val="auto"/>
                <w:szCs w:val="21"/>
                <w:highlight w:val="none"/>
              </w:rPr>
            </w:pPr>
            <w:r>
              <w:rPr>
                <w:color w:val="auto"/>
                <w:szCs w:val="21"/>
                <w:highlight w:val="none"/>
              </w:rPr>
              <w:t>2.89</w:t>
            </w:r>
          </w:p>
        </w:tc>
        <w:tc>
          <w:tcPr>
            <w:tcW w:w="833" w:type="pct"/>
            <w:vAlign w:val="center"/>
          </w:tcPr>
          <w:p>
            <w:pPr>
              <w:jc w:val="center"/>
              <w:rPr>
                <w:color w:val="auto"/>
                <w:szCs w:val="21"/>
                <w:highlight w:val="none"/>
              </w:rPr>
            </w:pPr>
            <w:r>
              <w:rPr>
                <w:color w:val="auto"/>
                <w:szCs w:val="21"/>
                <w:highlight w:val="none"/>
              </w:rPr>
              <w:t>1.15</w:t>
            </w:r>
          </w:p>
        </w:tc>
        <w:tc>
          <w:tcPr>
            <w:tcW w:w="835" w:type="pct"/>
            <w:vAlign w:val="center"/>
          </w:tcPr>
          <w:p>
            <w:pPr>
              <w:jc w:val="center"/>
              <w:rPr>
                <w:color w:val="auto"/>
                <w:szCs w:val="21"/>
                <w:highlight w:val="none"/>
              </w:rPr>
            </w:pPr>
            <w:r>
              <w:rPr>
                <w:color w:val="auto"/>
                <w:szCs w:val="21"/>
                <w:highlight w:val="none"/>
              </w:rPr>
              <w:t>0.86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15" w:type="pct"/>
            <w:vMerge w:val="continue"/>
            <w:vAlign w:val="center"/>
          </w:tcPr>
          <w:p>
            <w:pPr>
              <w:jc w:val="center"/>
              <w:rPr>
                <w:color w:val="auto"/>
                <w:szCs w:val="21"/>
                <w:highlight w:val="none"/>
              </w:rPr>
            </w:pPr>
          </w:p>
        </w:tc>
        <w:tc>
          <w:tcPr>
            <w:tcW w:w="679" w:type="pct"/>
            <w:vAlign w:val="center"/>
          </w:tcPr>
          <w:p>
            <w:pPr>
              <w:jc w:val="center"/>
              <w:rPr>
                <w:color w:val="auto"/>
                <w:szCs w:val="21"/>
                <w:highlight w:val="none"/>
              </w:rPr>
            </w:pPr>
            <w:r>
              <w:rPr>
                <w:rFonts w:hint="eastAsia"/>
                <w:color w:val="auto"/>
                <w:szCs w:val="21"/>
                <w:highlight w:val="none"/>
              </w:rPr>
              <w:t>洒水</w:t>
            </w:r>
          </w:p>
        </w:tc>
        <w:tc>
          <w:tcPr>
            <w:tcW w:w="804" w:type="pct"/>
            <w:vAlign w:val="center"/>
          </w:tcPr>
          <w:p>
            <w:pPr>
              <w:jc w:val="center"/>
              <w:rPr>
                <w:color w:val="auto"/>
                <w:szCs w:val="21"/>
                <w:highlight w:val="none"/>
              </w:rPr>
            </w:pPr>
            <w:r>
              <w:rPr>
                <w:color w:val="auto"/>
                <w:szCs w:val="21"/>
                <w:highlight w:val="none"/>
              </w:rPr>
              <w:t>2.01</w:t>
            </w:r>
          </w:p>
        </w:tc>
        <w:tc>
          <w:tcPr>
            <w:tcW w:w="834" w:type="pct"/>
            <w:vAlign w:val="center"/>
          </w:tcPr>
          <w:p>
            <w:pPr>
              <w:jc w:val="center"/>
              <w:rPr>
                <w:color w:val="auto"/>
                <w:szCs w:val="21"/>
                <w:highlight w:val="none"/>
              </w:rPr>
            </w:pPr>
            <w:r>
              <w:rPr>
                <w:color w:val="auto"/>
                <w:szCs w:val="21"/>
                <w:highlight w:val="none"/>
              </w:rPr>
              <w:t>1.40</w:t>
            </w:r>
          </w:p>
        </w:tc>
        <w:tc>
          <w:tcPr>
            <w:tcW w:w="833" w:type="pct"/>
            <w:vAlign w:val="center"/>
          </w:tcPr>
          <w:p>
            <w:pPr>
              <w:jc w:val="center"/>
              <w:rPr>
                <w:color w:val="auto"/>
                <w:szCs w:val="21"/>
                <w:highlight w:val="none"/>
              </w:rPr>
            </w:pPr>
            <w:r>
              <w:rPr>
                <w:color w:val="auto"/>
                <w:szCs w:val="21"/>
                <w:highlight w:val="none"/>
              </w:rPr>
              <w:t>0.67</w:t>
            </w:r>
          </w:p>
        </w:tc>
        <w:tc>
          <w:tcPr>
            <w:tcW w:w="835" w:type="pct"/>
            <w:vAlign w:val="center"/>
          </w:tcPr>
          <w:p>
            <w:pPr>
              <w:jc w:val="center"/>
              <w:rPr>
                <w:color w:val="auto"/>
                <w:szCs w:val="21"/>
                <w:highlight w:val="none"/>
              </w:rPr>
            </w:pPr>
            <w:r>
              <w:rPr>
                <w:color w:val="auto"/>
                <w:szCs w:val="21"/>
                <w:highlight w:val="none"/>
              </w:rPr>
              <w:t>0.60</w:t>
            </w:r>
          </w:p>
        </w:tc>
      </w:tr>
    </w:tbl>
    <w:p>
      <w:pPr>
        <w:spacing w:line="360" w:lineRule="auto"/>
        <w:ind w:firstLine="480" w:firstLineChars="200"/>
        <w:rPr>
          <w:color w:val="auto"/>
          <w:sz w:val="24"/>
          <w:highlight w:val="none"/>
        </w:rPr>
      </w:pPr>
      <w:r>
        <w:rPr>
          <w:rFonts w:hint="eastAsia"/>
          <w:color w:val="auto"/>
          <w:sz w:val="24"/>
          <w:highlight w:val="none"/>
        </w:rPr>
        <w:t>本项目施工进场道路若不采取定时酒水等抑尘措施，施工车辆进场、外运产生的道路扬尘较多，将会对该路段的居民产生一定影响。对此，应对进场道路必须及时清扫、酒水抑尘，同时运送土方及物料车辆不得超载、超速，必须采取封闭或篷布遮盖。</w:t>
      </w:r>
    </w:p>
    <w:p>
      <w:pPr>
        <w:spacing w:line="360" w:lineRule="auto"/>
        <w:ind w:firstLine="480" w:firstLineChars="200"/>
        <w:rPr>
          <w:color w:val="auto"/>
          <w:sz w:val="24"/>
          <w:highlight w:val="none"/>
        </w:rPr>
      </w:pPr>
      <w:r>
        <w:rPr>
          <w:rFonts w:hint="eastAsia"/>
          <w:color w:val="auto"/>
          <w:sz w:val="24"/>
          <w:highlight w:val="none"/>
        </w:rPr>
        <w:t>施工工地现场出入口地面必须硬化处理并设置车辆冲洗台以及配套的排水、泥浆沉淀设施，冲洗设施到位并保持完好。车辆在驶出工地前，应将车轮、车身冲洗干净，不得带泥上路，避免施工车辆运行导致的路面起尘，对项目地环境空气质量产生影响。</w:t>
      </w:r>
    </w:p>
    <w:p>
      <w:pPr>
        <w:spacing w:line="360" w:lineRule="auto"/>
        <w:ind w:firstLine="481" w:firstLineChars="200"/>
        <w:rPr>
          <w:b/>
          <w:color w:val="auto"/>
          <w:sz w:val="24"/>
          <w:highlight w:val="none"/>
        </w:rPr>
      </w:pPr>
      <w:r>
        <w:rPr>
          <w:rFonts w:hint="eastAsia"/>
          <w:b/>
          <w:color w:val="auto"/>
          <w:sz w:val="24"/>
          <w:highlight w:val="none"/>
        </w:rPr>
        <w:t>2、施工机械废气影响分析</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）废气主要来源</w:t>
      </w:r>
    </w:p>
    <w:p>
      <w:pPr>
        <w:spacing w:line="360" w:lineRule="auto"/>
        <w:ind w:firstLine="480" w:firstLineChars="200"/>
        <w:rPr>
          <w:color w:val="auto"/>
          <w:sz w:val="24"/>
          <w:highlight w:val="none"/>
          <w:lang w:val="zh-CN"/>
        </w:rPr>
      </w:pPr>
      <w:r>
        <w:rPr>
          <w:rFonts w:hint="eastAsia"/>
          <w:color w:val="auto"/>
          <w:sz w:val="24"/>
          <w:highlight w:val="none"/>
          <w:lang w:val="zh-CN"/>
        </w:rPr>
        <w:t>施工期废气主要来自施工机械运行排放废气、各种物料运输车辆排放汽车尾气等对环境空气的影响</w:t>
      </w:r>
      <w:r>
        <w:rPr>
          <w:color w:val="auto"/>
          <w:sz w:val="24"/>
          <w:highlight w:val="none"/>
          <w:lang w:val="zh-CN"/>
        </w:rPr>
        <w:t>。</w:t>
      </w:r>
    </w:p>
    <w:p>
      <w:pPr>
        <w:spacing w:line="360" w:lineRule="auto"/>
        <w:ind w:firstLine="480" w:firstLineChars="200"/>
        <w:rPr>
          <w:bCs/>
          <w:color w:val="auto"/>
          <w:sz w:val="24"/>
          <w:highlight w:val="none"/>
        </w:rPr>
      </w:pPr>
      <w:r>
        <w:rPr>
          <w:bCs/>
          <w:color w:val="auto"/>
          <w:sz w:val="24"/>
          <w:highlight w:val="none"/>
        </w:rPr>
        <w:t>（</w:t>
      </w:r>
      <w:r>
        <w:rPr>
          <w:rFonts w:hint="eastAsia"/>
          <w:bCs/>
          <w:color w:val="auto"/>
          <w:sz w:val="24"/>
          <w:highlight w:val="none"/>
        </w:rPr>
        <w:t>2</w:t>
      </w:r>
      <w:r>
        <w:rPr>
          <w:bCs/>
          <w:color w:val="auto"/>
          <w:sz w:val="24"/>
          <w:highlight w:val="none"/>
        </w:rPr>
        <w:t>）</w:t>
      </w:r>
      <w:r>
        <w:rPr>
          <w:rFonts w:hint="eastAsia"/>
          <w:bCs/>
          <w:color w:val="auto"/>
          <w:sz w:val="24"/>
          <w:highlight w:val="none"/>
        </w:rPr>
        <w:t>车辆尾气环境影响分析</w:t>
      </w:r>
    </w:p>
    <w:p>
      <w:pPr>
        <w:spacing w:line="360" w:lineRule="auto"/>
        <w:ind w:firstLine="480" w:firstLineChars="200"/>
        <w:rPr>
          <w:color w:val="auto"/>
          <w:sz w:val="24"/>
          <w:highlight w:val="none"/>
          <w:lang w:val="zh-CN"/>
        </w:rPr>
      </w:pPr>
      <w:r>
        <w:rPr>
          <w:rFonts w:hint="eastAsia"/>
          <w:color w:val="auto"/>
          <w:sz w:val="24"/>
          <w:highlight w:val="none"/>
          <w:lang w:val="zh-CN"/>
        </w:rPr>
        <w:t>车辆尾气中主要污染物为CO、NOx及碳氢化合物等，间断排放，工程在加强施工车辆运行管理与维护保养情况下，可减少尾气排放对环境的污染，对环境影响小</w:t>
      </w:r>
      <w:r>
        <w:rPr>
          <w:color w:val="auto"/>
          <w:sz w:val="24"/>
          <w:highlight w:val="none"/>
          <w:lang w:val="zh-CN"/>
        </w:rPr>
        <w:t>。</w:t>
      </w:r>
    </w:p>
    <w:p>
      <w:pPr>
        <w:spacing w:line="360" w:lineRule="auto"/>
        <w:ind w:firstLine="480" w:firstLineChars="200"/>
        <w:rPr>
          <w:color w:val="auto"/>
          <w:sz w:val="24"/>
          <w:highlight w:val="none"/>
          <w:lang w:val="zh-CN"/>
        </w:rPr>
      </w:pPr>
      <w:r>
        <w:rPr>
          <w:rFonts w:hint="eastAsia"/>
          <w:color w:val="auto"/>
          <w:sz w:val="24"/>
          <w:highlight w:val="none"/>
          <w:lang w:val="zh-CN"/>
        </w:rPr>
        <w:t>项目施工过程中非道路移动机械用柴油机废气排放，必须执行并满足《非道路移动机械用柴油机排气污染物排放限值及测量方法》中有关规定及排放限值要求</w:t>
      </w:r>
      <w:r>
        <w:rPr>
          <w:color w:val="auto"/>
          <w:sz w:val="24"/>
          <w:highlight w:val="none"/>
          <w:lang w:val="zh-CN"/>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6.1.</w:t>
      </w:r>
      <w:r>
        <w:rPr>
          <w:rFonts w:hint="eastAsia"/>
          <w:color w:val="auto"/>
          <w:sz w:val="24"/>
          <w:szCs w:val="24"/>
          <w:highlight w:val="none"/>
        </w:rPr>
        <w:t xml:space="preserve">2 </w:t>
      </w:r>
      <w:r>
        <w:rPr>
          <w:color w:val="auto"/>
          <w:sz w:val="24"/>
          <w:szCs w:val="24"/>
          <w:highlight w:val="none"/>
        </w:rPr>
        <w:t>施工期地表水环境影响分析</w:t>
      </w:r>
    </w:p>
    <w:p>
      <w:pPr>
        <w:spacing w:line="360" w:lineRule="auto"/>
        <w:ind w:firstLine="480" w:firstLineChars="200"/>
        <w:rPr>
          <w:color w:val="auto"/>
          <w:sz w:val="24"/>
          <w:highlight w:val="none"/>
        </w:rPr>
      </w:pPr>
      <w:r>
        <w:rPr>
          <w:rFonts w:hint="eastAsia"/>
          <w:color w:val="auto"/>
          <w:sz w:val="24"/>
          <w:highlight w:val="none"/>
        </w:rPr>
        <w:t>（1）生活污水</w:t>
      </w:r>
    </w:p>
    <w:p>
      <w:pPr>
        <w:spacing w:line="360" w:lineRule="auto"/>
        <w:ind w:firstLine="480" w:firstLineChars="200"/>
        <w:rPr>
          <w:color w:val="auto"/>
          <w:sz w:val="24"/>
          <w:highlight w:val="none"/>
        </w:rPr>
      </w:pPr>
      <w:r>
        <w:rPr>
          <w:rFonts w:hint="eastAsia"/>
          <w:color w:val="auto"/>
          <w:sz w:val="24"/>
          <w:highlight w:val="none"/>
        </w:rPr>
        <w:t>本项目施工期不设施工营地，施工人员生活污水主要为洗手废水。由工程分析可知施工期</w:t>
      </w:r>
      <w:r>
        <w:rPr>
          <w:rFonts w:hint="eastAsia"/>
          <w:color w:val="auto"/>
          <w:sz w:val="24"/>
          <w:highlight w:val="none"/>
          <w:lang w:eastAsia="zh-CN"/>
        </w:rPr>
        <w:t>生活污水</w:t>
      </w:r>
      <w:r>
        <w:rPr>
          <w:rFonts w:hint="eastAsia"/>
          <w:color w:val="auto"/>
          <w:sz w:val="24"/>
          <w:highlight w:val="none"/>
        </w:rPr>
        <w:t>产生量为8</w:t>
      </w:r>
      <w:r>
        <w:rPr>
          <w:color w:val="auto"/>
          <w:sz w:val="24"/>
          <w:highlight w:val="none"/>
        </w:rPr>
        <w:t>m</w:t>
      </w:r>
      <w:r>
        <w:rPr>
          <w:color w:val="auto"/>
          <w:sz w:val="24"/>
          <w:highlight w:val="none"/>
          <w:vertAlign w:val="superscript"/>
        </w:rPr>
        <w:t>3</w:t>
      </w:r>
      <w:r>
        <w:rPr>
          <w:color w:val="auto"/>
          <w:sz w:val="24"/>
          <w:highlight w:val="none"/>
        </w:rPr>
        <w:t>/d</w:t>
      </w:r>
      <w:r>
        <w:rPr>
          <w:rFonts w:hint="eastAsia"/>
          <w:color w:val="auto"/>
          <w:sz w:val="24"/>
          <w:highlight w:val="none"/>
        </w:rPr>
        <w:t>，主要污染物为</w:t>
      </w:r>
      <w:r>
        <w:rPr>
          <w:color w:val="auto"/>
          <w:sz w:val="24"/>
          <w:highlight w:val="none"/>
        </w:rPr>
        <w:t>COD</w:t>
      </w:r>
      <w:r>
        <w:rPr>
          <w:rFonts w:hint="eastAsia"/>
          <w:color w:val="auto"/>
          <w:sz w:val="24"/>
          <w:highlight w:val="none"/>
        </w:rPr>
        <w:t>、</w:t>
      </w:r>
      <w:r>
        <w:rPr>
          <w:color w:val="auto"/>
          <w:sz w:val="24"/>
          <w:highlight w:val="none"/>
        </w:rPr>
        <w:t>BOD、SS</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-N</w:t>
      </w:r>
      <w:r>
        <w:rPr>
          <w:rFonts w:hint="eastAsia"/>
          <w:color w:val="auto"/>
          <w:sz w:val="24"/>
          <w:highlight w:val="none"/>
        </w:rPr>
        <w:t>等，生活污水经过化粪池处理后用于</w:t>
      </w:r>
      <w:r>
        <w:rPr>
          <w:rFonts w:hint="eastAsia"/>
          <w:color w:val="auto"/>
          <w:sz w:val="24"/>
          <w:highlight w:val="none"/>
          <w:lang w:eastAsia="zh-CN"/>
        </w:rPr>
        <w:t>种植基地</w:t>
      </w:r>
      <w:r>
        <w:rPr>
          <w:rFonts w:hint="eastAsia"/>
          <w:color w:val="auto"/>
          <w:sz w:val="24"/>
          <w:highlight w:val="none"/>
        </w:rPr>
        <w:t>浇灌。</w:t>
      </w:r>
    </w:p>
    <w:p>
      <w:pPr>
        <w:spacing w:line="360" w:lineRule="auto"/>
        <w:ind w:firstLine="480" w:firstLineChars="200"/>
        <w:rPr>
          <w:color w:val="auto"/>
          <w:sz w:val="24"/>
          <w:highlight w:val="none"/>
        </w:rPr>
      </w:pPr>
      <w:r>
        <w:rPr>
          <w:rFonts w:hint="eastAsia"/>
          <w:color w:val="auto"/>
          <w:sz w:val="24"/>
          <w:highlight w:val="none"/>
        </w:rPr>
        <w:t>（2）施工生产废水对水环境的影响分析</w:t>
      </w:r>
    </w:p>
    <w:p>
      <w:pPr>
        <w:spacing w:line="360" w:lineRule="auto"/>
        <w:ind w:firstLine="480" w:firstLineChars="200"/>
        <w:rPr>
          <w:color w:val="auto"/>
          <w:sz w:val="24"/>
          <w:highlight w:val="none"/>
        </w:rPr>
      </w:pPr>
      <w:r>
        <w:rPr>
          <w:rFonts w:hint="eastAsia"/>
          <w:color w:val="auto"/>
          <w:sz w:val="24"/>
          <w:highlight w:val="none"/>
        </w:rPr>
        <w:t>施工生产废水主要包括钻孔泥浆水、基坑开挖排水、混凝土养护水、施工设备清洗及进出车辆冲洗废水，同时施工材料被雨水冲刷以及施工机械跑、冒、滴、漏的油污随地表径流形成污水，根据前面施工期水污染源强分析可知，施工生产废水中SS、石油类浓度分别为5000mg/L、40mg/L。如果任由施工生产废水直排，将会对周边水质产生影响。因此项目施工必须严禁未经任何处理将水排放，同时做好建筑材料和建筑废料的管理，避免地面水体二次污染，同时设置隔油沉淀池，</w:t>
      </w:r>
      <w:r>
        <w:rPr>
          <w:color w:val="auto"/>
          <w:sz w:val="24"/>
          <w:highlight w:val="none"/>
        </w:rPr>
        <w:t>工地周界设置排水明沟，收集施工泥浆水和地面径流水，</w:t>
      </w:r>
      <w:r>
        <w:rPr>
          <w:rFonts w:hint="eastAsia"/>
          <w:color w:val="auto"/>
          <w:sz w:val="24"/>
          <w:highlight w:val="none"/>
        </w:rPr>
        <w:t>施工废水经隔油沉淀处理后，循环使用，用于生产、路面养护或洒水抑尘，不外排。生产中尽量采购清洗好的砾石直接用于生产，以减少砾石洗涤废水的产生，少量的砾石洗涤废水与设备清洗废水、场地冲洗废水和施工场地初期雨水，经隔油沉淀处理后用于生产或者路面养护。</w:t>
      </w:r>
    </w:p>
    <w:p>
      <w:pPr>
        <w:spacing w:line="360" w:lineRule="auto"/>
        <w:ind w:firstLine="480" w:firstLineChars="200"/>
        <w:rPr>
          <w:color w:val="auto"/>
          <w:sz w:val="24"/>
          <w:highlight w:val="none"/>
        </w:rPr>
      </w:pPr>
      <w:r>
        <w:rPr>
          <w:rFonts w:hint="eastAsia"/>
          <w:color w:val="auto"/>
          <w:sz w:val="24"/>
          <w:highlight w:val="none"/>
        </w:rPr>
        <w:t>为了减少养护废水对水环境的影响，在养护洒水过程中，采取少量多次，确保路面湿润而水不溢流到环境中。</w:t>
      </w:r>
    </w:p>
    <w:p>
      <w:pPr>
        <w:spacing w:line="360" w:lineRule="auto"/>
        <w:ind w:firstLine="480" w:firstLineChars="200"/>
        <w:rPr>
          <w:color w:val="auto"/>
          <w:sz w:val="24"/>
          <w:highlight w:val="none"/>
        </w:rPr>
      </w:pPr>
      <w:r>
        <w:rPr>
          <w:rFonts w:hint="eastAsia"/>
          <w:color w:val="auto"/>
          <w:sz w:val="24"/>
          <w:highlight w:val="none"/>
        </w:rPr>
        <w:t>（3）施工期含油污水对水环境的影响分析</w:t>
      </w:r>
    </w:p>
    <w:p>
      <w:pPr>
        <w:spacing w:line="360" w:lineRule="auto"/>
        <w:ind w:firstLine="480" w:firstLineChars="200"/>
        <w:rPr>
          <w:color w:val="auto"/>
          <w:sz w:val="24"/>
          <w:highlight w:val="none"/>
        </w:rPr>
      </w:pPr>
      <w:r>
        <w:rPr>
          <w:rFonts w:hint="eastAsia"/>
          <w:color w:val="auto"/>
          <w:sz w:val="24"/>
          <w:highlight w:val="none"/>
        </w:rPr>
        <w:t>施工期含油污水主要来源于施工机械的修理、维护过程及作业过程中的跑、冒、滴、漏。其成分主要是润滑油、柴油、汽油等石油类物质，这类物质一旦进入水体则漂浮于水面，阻碍气水界面的物质交换，使水体溶解氧得不到及时补给。因此应采取隔油措施。此外，在施工过程中应加强对机械设备的检修，以防止设备漏油现象的发生。施工机械设备的维修应在专业厂家进行，防止施工现场地表油类污染，以减小初期雨水的油类污染物负荷。</w:t>
      </w:r>
    </w:p>
    <w:p>
      <w:pPr>
        <w:spacing w:line="360" w:lineRule="auto"/>
        <w:ind w:firstLine="480" w:firstLineChars="200"/>
        <w:rPr>
          <w:color w:val="auto"/>
          <w:sz w:val="24"/>
          <w:highlight w:val="none"/>
        </w:rPr>
      </w:pPr>
      <w:r>
        <w:rPr>
          <w:rFonts w:hint="eastAsia"/>
          <w:color w:val="auto"/>
          <w:sz w:val="24"/>
          <w:highlight w:val="none"/>
        </w:rPr>
        <w:t>（4）建筑材料运输与堆放对水环境的影响分析</w:t>
      </w:r>
    </w:p>
    <w:p>
      <w:pPr>
        <w:spacing w:line="360" w:lineRule="auto"/>
        <w:ind w:firstLine="480" w:firstLineChars="200"/>
        <w:rPr>
          <w:color w:val="auto"/>
          <w:sz w:val="24"/>
          <w:highlight w:val="none"/>
        </w:rPr>
      </w:pPr>
      <w:r>
        <w:rPr>
          <w:rFonts w:hint="eastAsia"/>
          <w:color w:val="auto"/>
          <w:sz w:val="24"/>
          <w:highlight w:val="none"/>
        </w:rPr>
        <w:t>项目各种建筑材料运输过程均会引起扬尘，而这些尘埃会随风飘落到靠路较近到水体，将会对水体产生一定的影响。此外，一些施工材料，如砂石、水泥等物质在其堆放处若保管不善，被雨水冲刷而进入水体，将污染水环境。因此，必须严格按照交通部有关规范规定，在施工中应根据不同建筑材料的特点，有针对性的加强保护管理措施，禁止废物进入水体，使其对水环境水质的影响程度降低到最小。此外，施工单位要做好建筑材料和建筑废料的管理，防止它们成为地面水的二次污染源。建议在施工工地周围设置排水明沟，径流水经沉淀池沉淀后回用。</w:t>
      </w:r>
    </w:p>
    <w:p>
      <w:pPr>
        <w:pStyle w:val="7"/>
        <w:adjustRightInd w:val="0"/>
        <w:snapToGrid w:val="0"/>
        <w:spacing w:before="0" w:after="0" w:line="360" w:lineRule="auto"/>
        <w:jc w:val="left"/>
        <w:rPr>
          <w:color w:val="auto"/>
          <w:sz w:val="24"/>
          <w:szCs w:val="24"/>
          <w:highlight w:val="none"/>
        </w:rPr>
      </w:pPr>
      <w:bookmarkStart w:id="305" w:name="_Toc517522308"/>
      <w:bookmarkStart w:id="306" w:name="_Toc2664"/>
      <w:bookmarkStart w:id="307" w:name="_Toc6153"/>
      <w:bookmarkStart w:id="308" w:name="_Toc21843"/>
      <w:bookmarkStart w:id="309" w:name="_Toc30269"/>
      <w:bookmarkStart w:id="310" w:name="_Toc3357"/>
      <w:bookmarkStart w:id="311" w:name="_Toc3653"/>
      <w:r>
        <w:rPr>
          <w:color w:val="auto"/>
          <w:sz w:val="24"/>
          <w:szCs w:val="24"/>
          <w:highlight w:val="none"/>
        </w:rPr>
        <w:t>6.1.3 施工期声环境影响分析</w:t>
      </w:r>
      <w:bookmarkEnd w:id="305"/>
      <w:bookmarkEnd w:id="306"/>
      <w:bookmarkEnd w:id="307"/>
      <w:bookmarkEnd w:id="308"/>
      <w:bookmarkEnd w:id="309"/>
      <w:bookmarkEnd w:id="310"/>
      <w:bookmarkEnd w:id="311"/>
    </w:p>
    <w:p>
      <w:pPr>
        <w:spacing w:line="360" w:lineRule="auto"/>
        <w:ind w:firstLine="481" w:firstLineChars="200"/>
        <w:rPr>
          <w:b/>
          <w:color w:val="auto"/>
          <w:sz w:val="24"/>
          <w:highlight w:val="none"/>
        </w:rPr>
      </w:pPr>
      <w:r>
        <w:rPr>
          <w:rFonts w:hint="eastAsia"/>
          <w:b/>
          <w:color w:val="auto"/>
          <w:sz w:val="24"/>
          <w:highlight w:val="none"/>
        </w:rPr>
        <w:t>1、施工机械噪声影响分析</w:t>
      </w:r>
    </w:p>
    <w:p>
      <w:pPr>
        <w:spacing w:line="360" w:lineRule="auto"/>
        <w:ind w:firstLine="480" w:firstLineChars="200"/>
        <w:rPr>
          <w:color w:val="auto"/>
          <w:sz w:val="24"/>
          <w:highlight w:val="none"/>
        </w:rPr>
      </w:pPr>
      <w:r>
        <w:rPr>
          <w:rFonts w:hint="eastAsia"/>
          <w:color w:val="auto"/>
          <w:sz w:val="24"/>
          <w:highlight w:val="none"/>
        </w:rPr>
        <w:t>项目在建设过程中各施工阶段的主要噪声源声级大小均不一样，其噪声值也不一样，本项目鉴于施工噪声的复杂性和施工噪声影响的区域性和阶段性，本评价根据国家《建筑施工场界环境噪声排放标准》（GB12523-2011），针对不同施工阶段计算出不同施工设备的噪声影响范围，以便施工单位在施工时结合实际情况采取适当的噪声污染防治措施。</w:t>
      </w:r>
    </w:p>
    <w:p>
      <w:pPr>
        <w:spacing w:line="360" w:lineRule="auto"/>
        <w:ind w:firstLine="480" w:firstLineChars="200"/>
        <w:rPr>
          <w:color w:val="auto"/>
          <w:sz w:val="24"/>
          <w:highlight w:val="none"/>
        </w:rPr>
      </w:pPr>
      <w:r>
        <w:rPr>
          <w:rFonts w:hint="eastAsia"/>
          <w:color w:val="auto"/>
          <w:sz w:val="24"/>
          <w:highlight w:val="none"/>
        </w:rPr>
        <w:t>施工设备噪声源均按点声源计，其噪声预测模式为</w:t>
      </w:r>
      <w:r>
        <w:rPr>
          <w:color w:val="auto"/>
          <w:sz w:val="24"/>
          <w:highlight w:val="none"/>
        </w:rPr>
        <w:t>：</w:t>
      </w:r>
    </w:p>
    <w:p>
      <w:pPr>
        <w:spacing w:line="360" w:lineRule="auto"/>
        <w:ind w:firstLine="480" w:firstLineChars="200"/>
        <w:jc w:val="center"/>
        <w:rPr>
          <w:color w:val="auto"/>
          <w:sz w:val="24"/>
          <w:highlight w:val="none"/>
        </w:rPr>
      </w:pPr>
      <m:oMathPara>
        <m:oMath>
          <m:sSub>
            <m:sSubPr>
              <m:ctrlPr>
                <w:rPr>
                  <w:rFonts w:ascii="Cambria Math" w:hAnsi="Cambria Math"/>
                  <w:color w:val="auto"/>
                  <w:sz w:val="24"/>
                  <w:highlight w:val="none"/>
                </w:rPr>
              </m:ctrlPr>
            </m:sSubPr>
            <m:e>
              <m:r>
                <m:rPr>
                  <m:sty m:val="p"/>
                </m:rPr>
                <w:rPr>
                  <w:rFonts w:ascii="Cambria Math" w:hAnsi="Cambria Math"/>
                  <w:color w:val="auto"/>
                  <w:sz w:val="24"/>
                  <w:highlight w:val="none"/>
                </w:rPr>
                <m:t>L</m:t>
              </m:r>
              <m:ctrlPr>
                <w:rPr>
                  <w:rFonts w:ascii="Cambria Math" w:hAnsi="Cambria Math"/>
                  <w:color w:val="auto"/>
                  <w:sz w:val="24"/>
                  <w:highlight w:val="none"/>
                </w:rPr>
              </m:ctrlPr>
            </m:e>
            <m:sub>
              <m:r>
                <m:rPr>
                  <m:sty m:val="p"/>
                </m:rPr>
                <w:rPr>
                  <w:rFonts w:ascii="Cambria Math" w:hAnsi="Cambria Math"/>
                  <w:color w:val="auto"/>
                  <w:sz w:val="24"/>
                  <w:highlight w:val="none"/>
                </w:rPr>
                <m:t>i</m:t>
              </m:r>
              <m:ctrlPr>
                <w:rPr>
                  <w:rFonts w:ascii="Cambria Math" w:hAnsi="Cambria Math"/>
                  <w:color w:val="auto"/>
                  <w:sz w:val="24"/>
                  <w:highlight w:val="none"/>
                </w:rPr>
              </m:ctrlPr>
            </m:sub>
          </m:sSub>
          <m:r>
            <m:rPr>
              <m:sty m:val="p"/>
            </m:rPr>
            <w:rPr>
              <w:rFonts w:ascii="Cambria Math" w:hAnsi="Cambria Math"/>
              <w:color w:val="auto"/>
              <w:sz w:val="24"/>
              <w:highlight w:val="none"/>
            </w:rPr>
            <m:t>=</m:t>
          </m:r>
          <m:sSub>
            <m:sSubPr>
              <m:ctrlPr>
                <w:rPr>
                  <w:rFonts w:ascii="Cambria Math" w:hAnsi="Cambria Math"/>
                  <w:color w:val="auto"/>
                  <w:sz w:val="24"/>
                  <w:highlight w:val="none"/>
                </w:rPr>
              </m:ctrlPr>
            </m:sSubPr>
            <m:e>
              <m:r>
                <m:rPr>
                  <m:sty m:val="p"/>
                </m:rPr>
                <w:rPr>
                  <w:rFonts w:ascii="Cambria Math" w:hAnsi="Cambria Math"/>
                  <w:color w:val="auto"/>
                  <w:sz w:val="24"/>
                  <w:highlight w:val="none"/>
                </w:rPr>
                <m:t>L</m:t>
              </m:r>
              <m:ctrlPr>
                <w:rPr>
                  <w:rFonts w:ascii="Cambria Math" w:hAnsi="Cambria Math"/>
                  <w:color w:val="auto"/>
                  <w:sz w:val="24"/>
                  <w:highlight w:val="none"/>
                </w:rPr>
              </m:ctrlPr>
            </m:e>
            <m:sub>
              <m:r>
                <m:rPr>
                  <m:sty m:val="p"/>
                </m:rPr>
                <w:rPr>
                  <w:rFonts w:ascii="Cambria Math" w:hAnsi="Cambria Math"/>
                  <w:color w:val="auto"/>
                  <w:sz w:val="24"/>
                  <w:highlight w:val="none"/>
                </w:rPr>
                <m:t>0</m:t>
              </m:r>
              <m:ctrlPr>
                <w:rPr>
                  <w:rFonts w:ascii="Cambria Math" w:hAnsi="Cambria Math"/>
                  <w:color w:val="auto"/>
                  <w:sz w:val="24"/>
                  <w:highlight w:val="none"/>
                </w:rPr>
              </m:ctrlPr>
            </m:sub>
          </m:sSub>
          <m:r>
            <m:rPr>
              <m:sty m:val="p"/>
            </m:rPr>
            <w:rPr>
              <w:rFonts w:ascii="Cambria Math" w:hAnsi="Cambria Math"/>
              <w:color w:val="auto"/>
              <w:sz w:val="24"/>
              <w:highlight w:val="none"/>
            </w:rPr>
            <m:t>−20lg</m:t>
          </m:r>
          <m:f>
            <m:fPr>
              <m:ctrlPr>
                <w:rPr>
                  <w:rFonts w:ascii="Cambria Math" w:hAnsi="Cambria Math"/>
                  <w:color w:val="auto"/>
                  <w:sz w:val="24"/>
                  <w:highlight w:val="none"/>
                </w:rPr>
              </m:ctrlPr>
            </m:fPr>
            <m:num>
              <m:sSub>
                <m:sSubPr>
                  <m:ctrlPr>
                    <w:rPr>
                      <w:rFonts w:ascii="Cambria Math" w:hAnsi="Cambria Math"/>
                      <w:color w:val="auto"/>
                      <w:sz w:val="24"/>
                      <w:highlight w:val="none"/>
                    </w:rPr>
                  </m:ctrlPr>
                </m:sSubPr>
                <m:e>
                  <m:r>
                    <m:rPr>
                      <m:sty m:val="p"/>
                    </m:rPr>
                    <w:rPr>
                      <w:rFonts w:ascii="Cambria Math" w:hAnsi="Cambria Math"/>
                      <w:color w:val="auto"/>
                      <w:sz w:val="24"/>
                      <w:highlight w:val="none"/>
                    </w:rPr>
                    <m:t>R</m:t>
                  </m:r>
                  <m:ctrlPr>
                    <w:rPr>
                      <w:rFonts w:ascii="Cambria Math" w:hAnsi="Cambria Math"/>
                      <w:color w:val="auto"/>
                      <w:sz w:val="24"/>
                      <w:highlight w:val="none"/>
                    </w:rPr>
                  </m:ctrlPr>
                </m:e>
                <m:sub>
                  <m:r>
                    <m:rPr>
                      <m:sty m:val="p"/>
                    </m:rPr>
                    <w:rPr>
                      <w:rFonts w:ascii="Cambria Math" w:hAnsi="Cambria Math"/>
                      <w:color w:val="auto"/>
                      <w:sz w:val="24"/>
                      <w:highlight w:val="none"/>
                    </w:rPr>
                    <m:t>i</m:t>
                  </m:r>
                  <m:ctrlPr>
                    <w:rPr>
                      <w:rFonts w:ascii="Cambria Math" w:hAnsi="Cambria Math"/>
                      <w:color w:val="auto"/>
                      <w:sz w:val="24"/>
                      <w:highlight w:val="none"/>
                    </w:rPr>
                  </m:ctrlPr>
                </m:sub>
              </m:sSub>
              <m:ctrlPr>
                <w:rPr>
                  <w:rFonts w:ascii="Cambria Math" w:hAnsi="Cambria Math"/>
                  <w:color w:val="auto"/>
                  <w:sz w:val="24"/>
                  <w:highlight w:val="none"/>
                </w:rPr>
              </m:ctrlPr>
            </m:num>
            <m:den>
              <m:sSub>
                <m:sSubPr>
                  <m:ctrlPr>
                    <w:rPr>
                      <w:rFonts w:ascii="Cambria Math" w:hAnsi="Cambria Math"/>
                      <w:color w:val="auto"/>
                      <w:sz w:val="24"/>
                      <w:highlight w:val="none"/>
                    </w:rPr>
                  </m:ctrlPr>
                </m:sSubPr>
                <m:e>
                  <m:r>
                    <m:rPr>
                      <m:sty m:val="p"/>
                    </m:rPr>
                    <w:rPr>
                      <w:rFonts w:ascii="Cambria Math" w:hAnsi="Cambria Math"/>
                      <w:color w:val="auto"/>
                      <w:sz w:val="24"/>
                      <w:highlight w:val="none"/>
                    </w:rPr>
                    <m:t>R</m:t>
                  </m:r>
                  <m:ctrlPr>
                    <w:rPr>
                      <w:rFonts w:ascii="Cambria Math" w:hAnsi="Cambria Math"/>
                      <w:color w:val="auto"/>
                      <w:sz w:val="24"/>
                      <w:highlight w:val="none"/>
                    </w:rPr>
                  </m:ctrlPr>
                </m:e>
                <m:sub>
                  <m:r>
                    <m:rPr>
                      <m:sty m:val="p"/>
                    </m:rPr>
                    <w:rPr>
                      <w:rFonts w:ascii="Cambria Math" w:hAnsi="Cambria Math"/>
                      <w:color w:val="auto"/>
                      <w:sz w:val="24"/>
                      <w:highlight w:val="none"/>
                    </w:rPr>
                    <m:t>0</m:t>
                  </m:r>
                  <m:ctrlPr>
                    <w:rPr>
                      <w:rFonts w:ascii="Cambria Math" w:hAnsi="Cambria Math"/>
                      <w:color w:val="auto"/>
                      <w:sz w:val="24"/>
                      <w:highlight w:val="none"/>
                    </w:rPr>
                  </m:ctrlPr>
                </m:sub>
              </m:sSub>
              <m:ctrlPr>
                <w:rPr>
                  <w:rFonts w:ascii="Cambria Math" w:hAnsi="Cambria Math"/>
                  <w:color w:val="auto"/>
                  <w:sz w:val="24"/>
                  <w:highlight w:val="none"/>
                </w:rPr>
              </m:ctrlPr>
            </m:den>
          </m:f>
          <m:r>
            <m:rPr>
              <m:sty m:val="p"/>
            </m:rPr>
            <w:rPr>
              <w:rFonts w:ascii="Cambria Math" w:hAnsi="Cambria Math"/>
              <w:color w:val="auto"/>
              <w:sz w:val="24"/>
              <w:highlight w:val="none"/>
            </w:rPr>
            <m:t>−</m:t>
          </m:r>
          <m:r>
            <m:rPr>
              <m:sty m:val="p"/>
            </m:rPr>
            <w:rPr>
              <w:rFonts w:hint="eastAsia" w:ascii="Cambria Math" w:hAnsi="Cambria Math"/>
              <w:color w:val="auto"/>
              <w:sz w:val="24"/>
              <w:highlight w:val="none"/>
            </w:rPr>
            <m:t>△L</m:t>
          </m:r>
        </m:oMath>
      </m:oMathPara>
    </w:p>
    <w:p>
      <w:pPr>
        <w:spacing w:line="360" w:lineRule="auto"/>
        <w:ind w:firstLine="480" w:firstLineChars="200"/>
        <w:rPr>
          <w:color w:val="auto"/>
          <w:sz w:val="24"/>
          <w:highlight w:val="none"/>
        </w:rPr>
      </w:pPr>
      <w:r>
        <w:rPr>
          <w:color w:val="auto"/>
          <w:sz w:val="24"/>
          <w:highlight w:val="none"/>
        </w:rPr>
        <w:t>式中：L</w:t>
      </w:r>
      <w:r>
        <w:rPr>
          <w:rFonts w:hint="eastAsia"/>
          <w:color w:val="auto"/>
          <w:sz w:val="24"/>
          <w:highlight w:val="none"/>
          <w:vertAlign w:val="subscript"/>
        </w:rPr>
        <w:t>i</w:t>
      </w:r>
      <w:r>
        <w:rPr>
          <w:rFonts w:hint="eastAsia"/>
          <w:color w:val="auto"/>
          <w:sz w:val="24"/>
          <w:highlight w:val="none"/>
        </w:rPr>
        <w:t>和</w:t>
      </w:r>
      <w:r>
        <w:rPr>
          <w:color w:val="auto"/>
          <w:sz w:val="24"/>
          <w:highlight w:val="none"/>
        </w:rPr>
        <w:t>L</w:t>
      </w:r>
      <w:r>
        <w:rPr>
          <w:rFonts w:hint="eastAsia"/>
          <w:color w:val="auto"/>
          <w:sz w:val="24"/>
          <w:highlight w:val="none"/>
          <w:vertAlign w:val="subscript"/>
        </w:rPr>
        <w:t>0</w:t>
      </w:r>
      <w:r>
        <w:rPr>
          <w:color w:val="auto"/>
          <w:sz w:val="24"/>
          <w:highlight w:val="none"/>
        </w:rPr>
        <w:t>—分别为距离设备</w:t>
      </w:r>
      <w:r>
        <w:rPr>
          <w:rFonts w:hint="eastAsia"/>
          <w:color w:val="auto"/>
          <w:sz w:val="24"/>
          <w:highlight w:val="none"/>
        </w:rPr>
        <w:t>R</w:t>
      </w:r>
      <w:r>
        <w:rPr>
          <w:rFonts w:hint="eastAsia"/>
          <w:color w:val="auto"/>
          <w:sz w:val="24"/>
          <w:highlight w:val="none"/>
          <w:vertAlign w:val="subscript"/>
        </w:rPr>
        <w:t>i</w:t>
      </w:r>
      <w:r>
        <w:rPr>
          <w:rFonts w:hint="eastAsia"/>
          <w:color w:val="auto"/>
          <w:sz w:val="24"/>
          <w:highlight w:val="none"/>
        </w:rPr>
        <w:t>和R</w:t>
      </w:r>
      <w:r>
        <w:rPr>
          <w:rFonts w:hint="eastAsia"/>
          <w:color w:val="auto"/>
          <w:sz w:val="24"/>
          <w:highlight w:val="none"/>
          <w:vertAlign w:val="subscript"/>
        </w:rPr>
        <w:t>0</w:t>
      </w:r>
      <w:r>
        <w:rPr>
          <w:rFonts w:hint="eastAsia"/>
          <w:color w:val="auto"/>
          <w:sz w:val="24"/>
          <w:highlight w:val="none"/>
        </w:rPr>
        <w:t>处的设备噪声</w:t>
      </w:r>
      <w:r>
        <w:rPr>
          <w:color w:val="auto"/>
          <w:sz w:val="24"/>
          <w:highlight w:val="none"/>
        </w:rPr>
        <w:t>级；</w:t>
      </w:r>
      <w:r>
        <w:rPr>
          <w:rFonts w:hint="eastAsia"/>
          <w:color w:val="auto"/>
          <w:sz w:val="24"/>
          <w:highlight w:val="none"/>
        </w:rPr>
        <w:t>△L为障碍物、植被、空气等产生的附加衰减量。</w:t>
      </w:r>
    </w:p>
    <w:p>
      <w:pPr>
        <w:spacing w:line="360" w:lineRule="auto"/>
        <w:ind w:firstLine="480" w:firstLineChars="200"/>
        <w:rPr>
          <w:color w:val="auto"/>
          <w:sz w:val="24"/>
          <w:highlight w:val="none"/>
        </w:rPr>
      </w:pPr>
      <w:r>
        <w:rPr>
          <w:rFonts w:hint="eastAsia"/>
          <w:color w:val="auto"/>
          <w:sz w:val="24"/>
          <w:highlight w:val="none"/>
        </w:rPr>
        <w:t>对于多台施工机械对某个预测点的影响，应进行声级叠加：</w:t>
      </w:r>
    </w:p>
    <w:p>
      <w:pPr>
        <w:spacing w:line="360" w:lineRule="auto"/>
        <w:ind w:firstLine="480" w:firstLineChars="200"/>
        <w:jc w:val="center"/>
        <w:rPr>
          <w:color w:val="auto"/>
          <w:sz w:val="24"/>
          <w:highlight w:val="none"/>
        </w:rPr>
      </w:pPr>
      <m:oMathPara>
        <m:oMath>
          <m:r>
            <m:rPr>
              <m:sty m:val="p"/>
            </m:rPr>
            <w:rPr>
              <w:rFonts w:ascii="Cambria Math"/>
              <w:color w:val="auto"/>
              <w:sz w:val="24"/>
              <w:highlight w:val="none"/>
            </w:rPr>
            <m:t>L=10lg</m:t>
          </m:r>
          <m:nary>
            <m:naryPr>
              <m:chr m:val="∑"/>
              <m:limLoc m:val="undOvr"/>
              <m:subHide m:val="true"/>
              <m:supHide m:val="true"/>
              <m:ctrlPr>
                <w:rPr>
                  <w:rFonts w:ascii="Cambria Math" w:hAnsi="Cambria Math"/>
                  <w:color w:val="auto"/>
                  <w:sz w:val="24"/>
                  <w:highlight w:val="none"/>
                </w:rPr>
              </m:ctrlPr>
            </m:naryPr>
            <m:sub>
              <m:ctrlPr>
                <w:rPr>
                  <w:rFonts w:ascii="Cambria Math" w:hAnsi="Cambria Math"/>
                  <w:color w:val="auto"/>
                  <w:sz w:val="24"/>
                  <w:highlight w:val="none"/>
                </w:rPr>
              </m:ctrlPr>
            </m:sub>
            <m:sup>
              <m:ctrlPr>
                <w:rPr>
                  <w:rFonts w:ascii="Cambria Math" w:hAnsi="Cambria Math"/>
                  <w:color w:val="auto"/>
                  <w:sz w:val="24"/>
                  <w:highlight w:val="none"/>
                </w:rPr>
              </m:ctrlPr>
            </m:sup>
            <m:e>
              <m:sSup>
                <m:sSupPr>
                  <m:ctrlPr>
                    <w:rPr>
                      <w:rFonts w:ascii="Cambria Math" w:hAnsi="Cambria Math"/>
                      <w:color w:val="auto"/>
                      <w:sz w:val="24"/>
                      <w:highlight w:val="none"/>
                    </w:rPr>
                  </m:ctrlPr>
                </m:sSupPr>
                <m:e>
                  <m:r>
                    <m:rPr>
                      <m:sty m:val="p"/>
                    </m:rPr>
                    <w:rPr>
                      <w:rFonts w:ascii="Cambria Math"/>
                      <w:color w:val="auto"/>
                      <w:sz w:val="24"/>
                      <w:highlight w:val="none"/>
                    </w:rPr>
                    <m:t>10</m:t>
                  </m:r>
                  <m:ctrlPr>
                    <w:rPr>
                      <w:rFonts w:ascii="Cambria Math" w:hAnsi="Cambria Math"/>
                      <w:color w:val="auto"/>
                      <w:sz w:val="24"/>
                      <w:highlight w:val="none"/>
                    </w:rPr>
                  </m:ctrlPr>
                </m:e>
                <m:sup>
                  <m:r>
                    <m:rPr>
                      <m:sty m:val="p"/>
                    </m:rPr>
                    <w:rPr>
                      <w:rFonts w:ascii="Cambria Math"/>
                      <w:color w:val="auto"/>
                      <w:sz w:val="24"/>
                      <w:highlight w:val="none"/>
                    </w:rPr>
                    <m:t>0.1</m:t>
                  </m:r>
                  <m:sSub>
                    <m:sSubPr>
                      <m:ctrlPr>
                        <w:rPr>
                          <w:rFonts w:ascii="Cambria Math" w:hAnsi="Cambria Math"/>
                          <w:color w:val="auto"/>
                          <w:sz w:val="24"/>
                          <w:highlight w:val="none"/>
                        </w:rPr>
                      </m:ctrlPr>
                    </m:sSubPr>
                    <m:e>
                      <m:r>
                        <m:rPr>
                          <m:sty m:val="p"/>
                        </m:rPr>
                        <w:rPr>
                          <w:rFonts w:ascii="Cambria Math"/>
                          <w:color w:val="auto"/>
                          <w:sz w:val="24"/>
                          <w:highlight w:val="none"/>
                        </w:rPr>
                        <m:t>L</m:t>
                      </m:r>
                      <m:ctrlPr>
                        <w:rPr>
                          <w:rFonts w:ascii="Cambria Math" w:hAnsi="Cambria Math"/>
                          <w:color w:val="auto"/>
                          <w:sz w:val="24"/>
                          <w:highlight w:val="none"/>
                        </w:rPr>
                      </m:ctrlPr>
                    </m:e>
                    <m:sub>
                      <m:r>
                        <m:rPr>
                          <m:sty m:val="p"/>
                        </m:rPr>
                        <w:rPr>
                          <w:rFonts w:ascii="Cambria Math"/>
                          <w:color w:val="auto"/>
                          <w:sz w:val="24"/>
                          <w:highlight w:val="none"/>
                        </w:rPr>
                        <m:t>i</m:t>
                      </m:r>
                      <m:ctrlPr>
                        <w:rPr>
                          <w:rFonts w:ascii="Cambria Math" w:hAnsi="Cambria Math"/>
                          <w:color w:val="auto"/>
                          <w:sz w:val="24"/>
                          <w:highlight w:val="none"/>
                        </w:rPr>
                      </m:ctrlPr>
                    </m:sub>
                  </m:sSub>
                  <m:ctrlPr>
                    <w:rPr>
                      <w:rFonts w:ascii="Cambria Math" w:hAnsi="Cambria Math"/>
                      <w:color w:val="auto"/>
                      <w:sz w:val="24"/>
                      <w:highlight w:val="none"/>
                    </w:rPr>
                  </m:ctrlPr>
                </m:sup>
              </m:sSup>
              <m:ctrlPr>
                <w:rPr>
                  <w:rFonts w:ascii="Cambria Math" w:hAnsi="Cambria Math"/>
                  <w:color w:val="auto"/>
                  <w:sz w:val="24"/>
                  <w:highlight w:val="none"/>
                </w:rPr>
              </m:ctrlPr>
            </m:e>
          </m:nary>
        </m:oMath>
      </m:oMathPara>
    </w:p>
    <w:p>
      <w:pPr>
        <w:spacing w:line="360" w:lineRule="auto"/>
        <w:ind w:firstLine="480" w:firstLineChars="200"/>
        <w:rPr>
          <w:color w:val="auto"/>
          <w:sz w:val="24"/>
          <w:highlight w:val="none"/>
        </w:rPr>
      </w:pPr>
      <w:r>
        <w:rPr>
          <w:rFonts w:hint="eastAsia"/>
          <w:color w:val="auto"/>
          <w:sz w:val="24"/>
          <w:highlight w:val="none"/>
        </w:rPr>
        <w:t>根据前述的预测方法和预测模式，对施工过程中各种设备噪声进行计算，得到其不同距离下的噪声级见表6.1-3，各种设备的影响范围见表6.1-4</w:t>
      </w:r>
      <w:r>
        <w:rPr>
          <w:color w:val="auto"/>
          <w:sz w:val="24"/>
          <w:highlight w:val="none"/>
        </w:rPr>
        <w:t>。</w:t>
      </w:r>
    </w:p>
    <w:p>
      <w:pPr>
        <w:pStyle w:val="3"/>
        <w:adjustRightInd w:val="0"/>
        <w:snapToGrid w:val="0"/>
        <w:spacing w:beforeLines="50" w:after="0"/>
        <w:ind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表6.1-</w:t>
      </w:r>
      <w:r>
        <w:rPr>
          <w:rFonts w:hint="eastAsia" w:ascii="Times New Roman" w:hAnsi="Times New Roman" w:cs="Times New Roman"/>
          <w:b/>
          <w:color w:val="auto"/>
          <w:highlight w:val="none"/>
        </w:rPr>
        <w:t>3  主要施工机械不同距离处的噪声级  单位：</w:t>
      </w:r>
      <w:r>
        <w:rPr>
          <w:rFonts w:ascii="Times New Roman" w:hAnsi="Times New Roman" w:cs="Times New Roman"/>
          <w:b/>
          <w:bCs/>
          <w:color w:val="auto"/>
          <w:highlight w:val="none"/>
        </w:rPr>
        <w:t>dB（A）</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1197"/>
        <w:gridCol w:w="752"/>
        <w:gridCol w:w="752"/>
        <w:gridCol w:w="752"/>
        <w:gridCol w:w="853"/>
        <w:gridCol w:w="853"/>
        <w:gridCol w:w="853"/>
        <w:gridCol w:w="853"/>
        <w:gridCol w:w="8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restart"/>
            <w:vAlign w:val="center"/>
          </w:tcPr>
          <w:p>
            <w:pPr>
              <w:jc w:val="center"/>
              <w:rPr>
                <w:b/>
                <w:bCs/>
                <w:color w:val="auto"/>
                <w:szCs w:val="21"/>
                <w:highlight w:val="none"/>
              </w:rPr>
            </w:pPr>
            <w:r>
              <w:rPr>
                <w:b/>
                <w:bCs/>
                <w:color w:val="auto"/>
                <w:szCs w:val="21"/>
                <w:highlight w:val="none"/>
              </w:rPr>
              <w:t>施工阶段</w:t>
            </w:r>
          </w:p>
        </w:tc>
        <w:tc>
          <w:tcPr>
            <w:tcW w:w="702" w:type="pct"/>
            <w:vMerge w:val="restart"/>
            <w:vAlign w:val="center"/>
          </w:tcPr>
          <w:p>
            <w:pPr>
              <w:jc w:val="center"/>
              <w:rPr>
                <w:b/>
                <w:bCs/>
                <w:color w:val="auto"/>
                <w:szCs w:val="21"/>
                <w:highlight w:val="none"/>
              </w:rPr>
            </w:pPr>
            <w:r>
              <w:rPr>
                <w:b/>
                <w:bCs/>
                <w:color w:val="auto"/>
                <w:szCs w:val="21"/>
                <w:highlight w:val="none"/>
              </w:rPr>
              <w:t>设备名称</w:t>
            </w:r>
          </w:p>
        </w:tc>
        <w:tc>
          <w:tcPr>
            <w:tcW w:w="3825" w:type="pct"/>
            <w:gridSpan w:val="8"/>
            <w:vAlign w:val="center"/>
          </w:tcPr>
          <w:p>
            <w:pPr>
              <w:jc w:val="center"/>
              <w:rPr>
                <w:b/>
                <w:bCs/>
                <w:color w:val="auto"/>
                <w:szCs w:val="21"/>
                <w:highlight w:val="none"/>
              </w:rPr>
            </w:pPr>
            <w:r>
              <w:rPr>
                <w:b/>
                <w:bCs/>
                <w:color w:val="auto"/>
                <w:szCs w:val="21"/>
                <w:highlight w:val="none"/>
              </w:rPr>
              <w:t>不同距离处噪声贡献值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
                <w:bCs/>
                <w:color w:val="auto"/>
                <w:szCs w:val="21"/>
                <w:highlight w:val="none"/>
              </w:rPr>
            </w:pPr>
          </w:p>
        </w:tc>
        <w:tc>
          <w:tcPr>
            <w:tcW w:w="702" w:type="pct"/>
            <w:vMerge w:val="continue"/>
            <w:vAlign w:val="center"/>
          </w:tcPr>
          <w:p>
            <w:pPr>
              <w:widowControl/>
              <w:jc w:val="center"/>
              <w:rPr>
                <w:b/>
                <w:bCs/>
                <w:color w:val="auto"/>
                <w:szCs w:val="21"/>
                <w:highlight w:val="none"/>
              </w:rPr>
            </w:pPr>
          </w:p>
        </w:tc>
        <w:tc>
          <w:tcPr>
            <w:tcW w:w="441" w:type="pct"/>
            <w:vAlign w:val="center"/>
          </w:tcPr>
          <w:p>
            <w:pPr>
              <w:jc w:val="center"/>
              <w:rPr>
                <w:b/>
                <w:color w:val="auto"/>
                <w:szCs w:val="21"/>
                <w:highlight w:val="none"/>
              </w:rPr>
            </w:pPr>
            <w:r>
              <w:rPr>
                <w:rFonts w:hint="eastAsia"/>
                <w:b/>
                <w:color w:val="auto"/>
                <w:szCs w:val="21"/>
                <w:highlight w:val="none"/>
              </w:rPr>
              <w:t>2</w:t>
            </w:r>
            <w:r>
              <w:rPr>
                <w:b/>
                <w:color w:val="auto"/>
                <w:szCs w:val="21"/>
                <w:highlight w:val="none"/>
              </w:rPr>
              <w:t>0m</w:t>
            </w:r>
          </w:p>
        </w:tc>
        <w:tc>
          <w:tcPr>
            <w:tcW w:w="441" w:type="pct"/>
            <w:vAlign w:val="center"/>
          </w:tcPr>
          <w:p>
            <w:pPr>
              <w:jc w:val="center"/>
              <w:rPr>
                <w:b/>
                <w:color w:val="auto"/>
                <w:szCs w:val="21"/>
                <w:highlight w:val="none"/>
              </w:rPr>
            </w:pPr>
            <w:r>
              <w:rPr>
                <w:rFonts w:hint="eastAsia"/>
                <w:b/>
                <w:color w:val="auto"/>
                <w:szCs w:val="21"/>
                <w:highlight w:val="none"/>
              </w:rPr>
              <w:t>4</w:t>
            </w:r>
            <w:r>
              <w:rPr>
                <w:b/>
                <w:color w:val="auto"/>
                <w:szCs w:val="21"/>
                <w:highlight w:val="none"/>
              </w:rPr>
              <w:t>0m</w:t>
            </w:r>
          </w:p>
        </w:tc>
        <w:tc>
          <w:tcPr>
            <w:tcW w:w="441" w:type="pct"/>
            <w:vAlign w:val="center"/>
          </w:tcPr>
          <w:p>
            <w:pPr>
              <w:jc w:val="center"/>
              <w:rPr>
                <w:b/>
                <w:color w:val="auto"/>
                <w:szCs w:val="21"/>
                <w:highlight w:val="none"/>
              </w:rPr>
            </w:pPr>
            <w:r>
              <w:rPr>
                <w:b/>
                <w:color w:val="auto"/>
                <w:szCs w:val="21"/>
                <w:highlight w:val="none"/>
              </w:rPr>
              <w:t>60m</w:t>
            </w:r>
          </w:p>
        </w:tc>
        <w:tc>
          <w:tcPr>
            <w:tcW w:w="500" w:type="pct"/>
            <w:vAlign w:val="center"/>
          </w:tcPr>
          <w:p>
            <w:pPr>
              <w:jc w:val="center"/>
              <w:rPr>
                <w:b/>
                <w:color w:val="auto"/>
                <w:szCs w:val="21"/>
                <w:highlight w:val="none"/>
              </w:rPr>
            </w:pPr>
            <w:r>
              <w:rPr>
                <w:rFonts w:hint="eastAsia"/>
                <w:b/>
                <w:color w:val="auto"/>
                <w:szCs w:val="21"/>
                <w:highlight w:val="none"/>
              </w:rPr>
              <w:t>8</w:t>
            </w:r>
            <w:r>
              <w:rPr>
                <w:b/>
                <w:color w:val="auto"/>
                <w:szCs w:val="21"/>
                <w:highlight w:val="none"/>
              </w:rPr>
              <w:t>0m</w:t>
            </w:r>
          </w:p>
        </w:tc>
        <w:tc>
          <w:tcPr>
            <w:tcW w:w="500" w:type="pct"/>
            <w:vAlign w:val="center"/>
          </w:tcPr>
          <w:p>
            <w:pPr>
              <w:jc w:val="center"/>
              <w:rPr>
                <w:b/>
                <w:color w:val="auto"/>
                <w:szCs w:val="21"/>
                <w:highlight w:val="none"/>
              </w:rPr>
            </w:pPr>
            <w:r>
              <w:rPr>
                <w:rFonts w:hint="eastAsia"/>
                <w:b/>
                <w:color w:val="auto"/>
                <w:szCs w:val="21"/>
                <w:highlight w:val="none"/>
              </w:rPr>
              <w:t>100m</w:t>
            </w:r>
          </w:p>
        </w:tc>
        <w:tc>
          <w:tcPr>
            <w:tcW w:w="500" w:type="pct"/>
            <w:vAlign w:val="center"/>
          </w:tcPr>
          <w:p>
            <w:pPr>
              <w:jc w:val="center"/>
              <w:rPr>
                <w:b/>
                <w:color w:val="auto"/>
                <w:szCs w:val="21"/>
                <w:highlight w:val="none"/>
              </w:rPr>
            </w:pPr>
            <w:r>
              <w:rPr>
                <w:rFonts w:hint="eastAsia"/>
                <w:b/>
                <w:color w:val="auto"/>
                <w:szCs w:val="21"/>
                <w:highlight w:val="none"/>
              </w:rPr>
              <w:t>15</w:t>
            </w:r>
            <w:r>
              <w:rPr>
                <w:b/>
                <w:color w:val="auto"/>
                <w:szCs w:val="21"/>
                <w:highlight w:val="none"/>
              </w:rPr>
              <w:t>0m</w:t>
            </w:r>
          </w:p>
        </w:tc>
        <w:tc>
          <w:tcPr>
            <w:tcW w:w="500" w:type="pct"/>
            <w:vAlign w:val="center"/>
          </w:tcPr>
          <w:p>
            <w:pPr>
              <w:jc w:val="center"/>
              <w:rPr>
                <w:b/>
                <w:color w:val="auto"/>
                <w:szCs w:val="21"/>
                <w:highlight w:val="none"/>
              </w:rPr>
            </w:pPr>
            <w:r>
              <w:rPr>
                <w:rFonts w:hint="eastAsia"/>
                <w:b/>
                <w:color w:val="auto"/>
                <w:szCs w:val="21"/>
                <w:highlight w:val="none"/>
              </w:rPr>
              <w:t>200m</w:t>
            </w:r>
          </w:p>
        </w:tc>
        <w:tc>
          <w:tcPr>
            <w:tcW w:w="502" w:type="pct"/>
            <w:vAlign w:val="center"/>
          </w:tcPr>
          <w:p>
            <w:pPr>
              <w:jc w:val="center"/>
              <w:rPr>
                <w:b/>
                <w:color w:val="auto"/>
                <w:szCs w:val="21"/>
                <w:highlight w:val="none"/>
              </w:rPr>
            </w:pPr>
            <w:r>
              <w:rPr>
                <w:rFonts w:hint="eastAsia"/>
                <w:b/>
                <w:color w:val="auto"/>
                <w:szCs w:val="21"/>
                <w:highlight w:val="none"/>
              </w:rPr>
              <w:t>300m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restart"/>
            <w:vAlign w:val="center"/>
          </w:tcPr>
          <w:p>
            <w:pPr>
              <w:jc w:val="center"/>
              <w:rPr>
                <w:bCs/>
                <w:color w:val="auto"/>
                <w:szCs w:val="21"/>
                <w:highlight w:val="none"/>
              </w:rPr>
            </w:pPr>
            <w:r>
              <w:rPr>
                <w:bCs/>
                <w:color w:val="auto"/>
                <w:szCs w:val="21"/>
                <w:highlight w:val="none"/>
              </w:rPr>
              <w:t>土石方阶段</w:t>
            </w:r>
          </w:p>
        </w:tc>
        <w:tc>
          <w:tcPr>
            <w:tcW w:w="702" w:type="pct"/>
            <w:vAlign w:val="center"/>
          </w:tcPr>
          <w:p>
            <w:pPr>
              <w:jc w:val="center"/>
              <w:rPr>
                <w:color w:val="auto"/>
                <w:szCs w:val="21"/>
                <w:highlight w:val="none"/>
              </w:rPr>
            </w:pPr>
            <w:r>
              <w:rPr>
                <w:color w:val="auto"/>
                <w:szCs w:val="21"/>
                <w:highlight w:val="none"/>
              </w:rPr>
              <w:t>推土机</w:t>
            </w:r>
          </w:p>
        </w:tc>
        <w:tc>
          <w:tcPr>
            <w:tcW w:w="441" w:type="pct"/>
            <w:vAlign w:val="center"/>
          </w:tcPr>
          <w:p>
            <w:pPr>
              <w:jc w:val="center"/>
              <w:rPr>
                <w:color w:val="auto"/>
                <w:szCs w:val="21"/>
                <w:highlight w:val="none"/>
              </w:rPr>
            </w:pPr>
            <w:r>
              <w:rPr>
                <w:rFonts w:hint="eastAsia"/>
                <w:color w:val="auto"/>
                <w:szCs w:val="21"/>
                <w:highlight w:val="none"/>
              </w:rPr>
              <w:t>78.0</w:t>
            </w:r>
          </w:p>
        </w:tc>
        <w:tc>
          <w:tcPr>
            <w:tcW w:w="441" w:type="pct"/>
            <w:vAlign w:val="center"/>
          </w:tcPr>
          <w:p>
            <w:pPr>
              <w:jc w:val="center"/>
              <w:rPr>
                <w:color w:val="auto"/>
                <w:szCs w:val="21"/>
                <w:highlight w:val="none"/>
              </w:rPr>
            </w:pPr>
            <w:r>
              <w:rPr>
                <w:rFonts w:hint="eastAsia"/>
                <w:color w:val="auto"/>
                <w:szCs w:val="21"/>
                <w:highlight w:val="none"/>
              </w:rPr>
              <w:t>71.9</w:t>
            </w:r>
          </w:p>
        </w:tc>
        <w:tc>
          <w:tcPr>
            <w:tcW w:w="441" w:type="pct"/>
            <w:vAlign w:val="center"/>
          </w:tcPr>
          <w:p>
            <w:pPr>
              <w:jc w:val="center"/>
              <w:rPr>
                <w:color w:val="auto"/>
                <w:szCs w:val="21"/>
                <w:highlight w:val="none"/>
              </w:rPr>
            </w:pPr>
            <w:r>
              <w:rPr>
                <w:rFonts w:hint="eastAsia"/>
                <w:color w:val="auto"/>
                <w:szCs w:val="21"/>
                <w:highlight w:val="none"/>
              </w:rPr>
              <w:t>68.4</w:t>
            </w:r>
          </w:p>
        </w:tc>
        <w:tc>
          <w:tcPr>
            <w:tcW w:w="500" w:type="pct"/>
            <w:vAlign w:val="center"/>
          </w:tcPr>
          <w:p>
            <w:pPr>
              <w:jc w:val="center"/>
              <w:rPr>
                <w:color w:val="auto"/>
                <w:szCs w:val="21"/>
                <w:highlight w:val="none"/>
              </w:rPr>
            </w:pPr>
            <w:r>
              <w:rPr>
                <w:rFonts w:hint="eastAsia"/>
                <w:color w:val="auto"/>
                <w:szCs w:val="21"/>
                <w:highlight w:val="none"/>
              </w:rPr>
              <w:t>65.9</w:t>
            </w:r>
          </w:p>
        </w:tc>
        <w:tc>
          <w:tcPr>
            <w:tcW w:w="500" w:type="pct"/>
            <w:vAlign w:val="center"/>
          </w:tcPr>
          <w:p>
            <w:pPr>
              <w:jc w:val="center"/>
              <w:rPr>
                <w:color w:val="auto"/>
                <w:szCs w:val="21"/>
                <w:highlight w:val="none"/>
              </w:rPr>
            </w:pPr>
            <w:r>
              <w:rPr>
                <w:rFonts w:hint="eastAsia"/>
                <w:color w:val="auto"/>
                <w:szCs w:val="21"/>
                <w:highlight w:val="none"/>
              </w:rPr>
              <w:t>64.0</w:t>
            </w:r>
          </w:p>
        </w:tc>
        <w:tc>
          <w:tcPr>
            <w:tcW w:w="500" w:type="pct"/>
            <w:vAlign w:val="center"/>
          </w:tcPr>
          <w:p>
            <w:pPr>
              <w:jc w:val="center"/>
              <w:rPr>
                <w:color w:val="auto"/>
                <w:szCs w:val="21"/>
                <w:highlight w:val="none"/>
              </w:rPr>
            </w:pPr>
            <w:r>
              <w:rPr>
                <w:rFonts w:hint="eastAsia"/>
                <w:color w:val="auto"/>
                <w:szCs w:val="21"/>
                <w:highlight w:val="none"/>
              </w:rPr>
              <w:t>60.5</w:t>
            </w:r>
          </w:p>
        </w:tc>
        <w:tc>
          <w:tcPr>
            <w:tcW w:w="500" w:type="pct"/>
            <w:vAlign w:val="center"/>
          </w:tcPr>
          <w:p>
            <w:pPr>
              <w:jc w:val="center"/>
              <w:rPr>
                <w:color w:val="auto"/>
                <w:szCs w:val="21"/>
                <w:highlight w:val="none"/>
              </w:rPr>
            </w:pPr>
            <w:r>
              <w:rPr>
                <w:rFonts w:hint="eastAsia"/>
                <w:color w:val="auto"/>
                <w:szCs w:val="21"/>
                <w:highlight w:val="none"/>
              </w:rPr>
              <w:t>58.0</w:t>
            </w:r>
          </w:p>
        </w:tc>
        <w:tc>
          <w:tcPr>
            <w:tcW w:w="502" w:type="pct"/>
            <w:vAlign w:val="center"/>
          </w:tcPr>
          <w:p>
            <w:pPr>
              <w:jc w:val="center"/>
              <w:rPr>
                <w:color w:val="auto"/>
                <w:szCs w:val="21"/>
                <w:highlight w:val="none"/>
              </w:rPr>
            </w:pPr>
            <w:r>
              <w:rPr>
                <w:rFonts w:hint="eastAsia"/>
                <w:color w:val="auto"/>
                <w:szCs w:val="21"/>
                <w:highlight w:val="none"/>
              </w:rPr>
              <w:t>54.4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color w:val="auto"/>
                <w:szCs w:val="21"/>
                <w:highlight w:val="none"/>
              </w:rPr>
            </w:pPr>
            <w:r>
              <w:rPr>
                <w:rFonts w:hint="eastAsia"/>
                <w:color w:val="auto"/>
                <w:szCs w:val="21"/>
                <w:highlight w:val="none"/>
              </w:rPr>
              <w:t>装载机</w:t>
            </w:r>
          </w:p>
        </w:tc>
        <w:tc>
          <w:tcPr>
            <w:tcW w:w="441" w:type="pct"/>
            <w:vAlign w:val="center"/>
          </w:tcPr>
          <w:p>
            <w:pPr>
              <w:jc w:val="center"/>
              <w:rPr>
                <w:color w:val="auto"/>
                <w:szCs w:val="21"/>
                <w:highlight w:val="none"/>
              </w:rPr>
            </w:pPr>
            <w:r>
              <w:rPr>
                <w:rFonts w:hint="eastAsia"/>
                <w:color w:val="auto"/>
                <w:szCs w:val="21"/>
                <w:highlight w:val="none"/>
              </w:rPr>
              <w:t>74.0</w:t>
            </w:r>
          </w:p>
        </w:tc>
        <w:tc>
          <w:tcPr>
            <w:tcW w:w="441" w:type="pct"/>
            <w:vAlign w:val="center"/>
          </w:tcPr>
          <w:p>
            <w:pPr>
              <w:jc w:val="center"/>
              <w:rPr>
                <w:color w:val="auto"/>
                <w:szCs w:val="21"/>
                <w:highlight w:val="none"/>
              </w:rPr>
            </w:pPr>
            <w:r>
              <w:rPr>
                <w:rFonts w:hint="eastAsia"/>
                <w:color w:val="auto"/>
                <w:szCs w:val="21"/>
                <w:highlight w:val="none"/>
              </w:rPr>
              <w:t>67.9</w:t>
            </w:r>
          </w:p>
        </w:tc>
        <w:tc>
          <w:tcPr>
            <w:tcW w:w="441" w:type="pct"/>
            <w:vAlign w:val="center"/>
          </w:tcPr>
          <w:p>
            <w:pPr>
              <w:jc w:val="center"/>
              <w:rPr>
                <w:color w:val="auto"/>
                <w:szCs w:val="21"/>
                <w:highlight w:val="none"/>
              </w:rPr>
            </w:pPr>
            <w:r>
              <w:rPr>
                <w:rFonts w:hint="eastAsia"/>
                <w:color w:val="auto"/>
                <w:szCs w:val="21"/>
                <w:highlight w:val="none"/>
              </w:rPr>
              <w:t>64.4</w:t>
            </w:r>
          </w:p>
        </w:tc>
        <w:tc>
          <w:tcPr>
            <w:tcW w:w="500" w:type="pct"/>
            <w:vAlign w:val="center"/>
          </w:tcPr>
          <w:p>
            <w:pPr>
              <w:jc w:val="center"/>
              <w:rPr>
                <w:color w:val="auto"/>
                <w:szCs w:val="21"/>
                <w:highlight w:val="none"/>
              </w:rPr>
            </w:pPr>
            <w:r>
              <w:rPr>
                <w:rFonts w:hint="eastAsia"/>
                <w:color w:val="auto"/>
                <w:szCs w:val="21"/>
                <w:highlight w:val="none"/>
              </w:rPr>
              <w:t>61.9</w:t>
            </w:r>
          </w:p>
        </w:tc>
        <w:tc>
          <w:tcPr>
            <w:tcW w:w="500" w:type="pct"/>
            <w:vAlign w:val="center"/>
          </w:tcPr>
          <w:p>
            <w:pPr>
              <w:jc w:val="center"/>
              <w:rPr>
                <w:color w:val="auto"/>
                <w:szCs w:val="21"/>
                <w:highlight w:val="none"/>
              </w:rPr>
            </w:pPr>
            <w:r>
              <w:rPr>
                <w:rFonts w:hint="eastAsia"/>
                <w:color w:val="auto"/>
                <w:szCs w:val="21"/>
                <w:highlight w:val="none"/>
              </w:rPr>
              <w:t>60.0</w:t>
            </w:r>
          </w:p>
        </w:tc>
        <w:tc>
          <w:tcPr>
            <w:tcW w:w="500" w:type="pct"/>
            <w:vAlign w:val="center"/>
          </w:tcPr>
          <w:p>
            <w:pPr>
              <w:jc w:val="center"/>
              <w:rPr>
                <w:color w:val="auto"/>
                <w:szCs w:val="21"/>
                <w:highlight w:val="none"/>
              </w:rPr>
            </w:pPr>
            <w:r>
              <w:rPr>
                <w:rFonts w:hint="eastAsia"/>
                <w:color w:val="auto"/>
                <w:szCs w:val="21"/>
                <w:highlight w:val="none"/>
              </w:rPr>
              <w:t>56.5</w:t>
            </w:r>
          </w:p>
        </w:tc>
        <w:tc>
          <w:tcPr>
            <w:tcW w:w="500" w:type="pct"/>
            <w:vAlign w:val="center"/>
          </w:tcPr>
          <w:p>
            <w:pPr>
              <w:jc w:val="center"/>
              <w:rPr>
                <w:color w:val="auto"/>
                <w:szCs w:val="21"/>
                <w:highlight w:val="none"/>
              </w:rPr>
            </w:pPr>
            <w:r>
              <w:rPr>
                <w:rFonts w:hint="eastAsia"/>
                <w:color w:val="auto"/>
                <w:szCs w:val="21"/>
                <w:highlight w:val="none"/>
              </w:rPr>
              <w:t>54.0</w:t>
            </w:r>
          </w:p>
        </w:tc>
        <w:tc>
          <w:tcPr>
            <w:tcW w:w="502" w:type="pct"/>
            <w:vAlign w:val="center"/>
          </w:tcPr>
          <w:p>
            <w:pPr>
              <w:jc w:val="center"/>
              <w:rPr>
                <w:color w:val="auto"/>
                <w:szCs w:val="21"/>
                <w:highlight w:val="none"/>
              </w:rPr>
            </w:pPr>
            <w:r>
              <w:rPr>
                <w:rFonts w:hint="eastAsia"/>
                <w:color w:val="auto"/>
                <w:szCs w:val="21"/>
                <w:highlight w:val="none"/>
              </w:rPr>
              <w:t>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color w:val="auto"/>
                <w:szCs w:val="21"/>
                <w:highlight w:val="none"/>
              </w:rPr>
            </w:pPr>
            <w:r>
              <w:rPr>
                <w:color w:val="auto"/>
                <w:szCs w:val="21"/>
                <w:highlight w:val="none"/>
              </w:rPr>
              <w:t>挖掘机</w:t>
            </w:r>
          </w:p>
        </w:tc>
        <w:tc>
          <w:tcPr>
            <w:tcW w:w="441" w:type="pct"/>
            <w:vAlign w:val="center"/>
          </w:tcPr>
          <w:p>
            <w:pPr>
              <w:jc w:val="center"/>
              <w:rPr>
                <w:color w:val="auto"/>
                <w:szCs w:val="21"/>
                <w:highlight w:val="none"/>
              </w:rPr>
            </w:pPr>
            <w:r>
              <w:rPr>
                <w:rFonts w:hint="eastAsia"/>
                <w:color w:val="auto"/>
                <w:szCs w:val="21"/>
                <w:highlight w:val="none"/>
              </w:rPr>
              <w:t>73.0</w:t>
            </w:r>
          </w:p>
        </w:tc>
        <w:tc>
          <w:tcPr>
            <w:tcW w:w="441" w:type="pct"/>
            <w:vAlign w:val="center"/>
          </w:tcPr>
          <w:p>
            <w:pPr>
              <w:jc w:val="center"/>
              <w:rPr>
                <w:color w:val="auto"/>
                <w:szCs w:val="21"/>
                <w:highlight w:val="none"/>
              </w:rPr>
            </w:pPr>
            <w:r>
              <w:rPr>
                <w:rFonts w:hint="eastAsia"/>
                <w:color w:val="auto"/>
                <w:szCs w:val="21"/>
                <w:highlight w:val="none"/>
              </w:rPr>
              <w:t>66.9</w:t>
            </w:r>
          </w:p>
        </w:tc>
        <w:tc>
          <w:tcPr>
            <w:tcW w:w="441" w:type="pct"/>
            <w:vAlign w:val="center"/>
          </w:tcPr>
          <w:p>
            <w:pPr>
              <w:jc w:val="center"/>
              <w:rPr>
                <w:color w:val="auto"/>
                <w:szCs w:val="21"/>
                <w:highlight w:val="none"/>
              </w:rPr>
            </w:pPr>
            <w:r>
              <w:rPr>
                <w:rFonts w:hint="eastAsia"/>
                <w:color w:val="auto"/>
                <w:szCs w:val="21"/>
                <w:highlight w:val="none"/>
              </w:rPr>
              <w:t>63.4</w:t>
            </w:r>
          </w:p>
        </w:tc>
        <w:tc>
          <w:tcPr>
            <w:tcW w:w="500" w:type="pct"/>
            <w:vAlign w:val="center"/>
          </w:tcPr>
          <w:p>
            <w:pPr>
              <w:jc w:val="center"/>
              <w:rPr>
                <w:color w:val="auto"/>
                <w:szCs w:val="21"/>
                <w:highlight w:val="none"/>
              </w:rPr>
            </w:pPr>
            <w:r>
              <w:rPr>
                <w:rFonts w:hint="eastAsia"/>
                <w:color w:val="auto"/>
                <w:szCs w:val="21"/>
                <w:highlight w:val="none"/>
              </w:rPr>
              <w:t>60.9</w:t>
            </w:r>
          </w:p>
        </w:tc>
        <w:tc>
          <w:tcPr>
            <w:tcW w:w="500" w:type="pct"/>
            <w:vAlign w:val="center"/>
          </w:tcPr>
          <w:p>
            <w:pPr>
              <w:jc w:val="center"/>
              <w:rPr>
                <w:color w:val="auto"/>
                <w:szCs w:val="21"/>
                <w:highlight w:val="none"/>
              </w:rPr>
            </w:pPr>
            <w:r>
              <w:rPr>
                <w:rFonts w:hint="eastAsia"/>
                <w:color w:val="auto"/>
                <w:szCs w:val="21"/>
                <w:highlight w:val="none"/>
              </w:rPr>
              <w:t>59.0</w:t>
            </w:r>
          </w:p>
        </w:tc>
        <w:tc>
          <w:tcPr>
            <w:tcW w:w="500" w:type="pct"/>
            <w:vAlign w:val="center"/>
          </w:tcPr>
          <w:p>
            <w:pPr>
              <w:jc w:val="center"/>
              <w:rPr>
                <w:color w:val="auto"/>
                <w:szCs w:val="21"/>
                <w:highlight w:val="none"/>
              </w:rPr>
            </w:pPr>
            <w:r>
              <w:rPr>
                <w:rFonts w:hint="eastAsia"/>
                <w:color w:val="auto"/>
                <w:szCs w:val="21"/>
                <w:highlight w:val="none"/>
              </w:rPr>
              <w:t>55.5</w:t>
            </w:r>
          </w:p>
        </w:tc>
        <w:tc>
          <w:tcPr>
            <w:tcW w:w="500" w:type="pct"/>
            <w:vAlign w:val="center"/>
          </w:tcPr>
          <w:p>
            <w:pPr>
              <w:jc w:val="center"/>
              <w:rPr>
                <w:color w:val="auto"/>
                <w:szCs w:val="21"/>
                <w:highlight w:val="none"/>
              </w:rPr>
            </w:pPr>
            <w:r>
              <w:rPr>
                <w:rFonts w:hint="eastAsia"/>
                <w:color w:val="auto"/>
                <w:szCs w:val="21"/>
                <w:highlight w:val="none"/>
              </w:rPr>
              <w:t>53.0</w:t>
            </w:r>
          </w:p>
        </w:tc>
        <w:tc>
          <w:tcPr>
            <w:tcW w:w="502" w:type="pct"/>
            <w:vAlign w:val="center"/>
          </w:tcPr>
          <w:p>
            <w:pPr>
              <w:jc w:val="center"/>
              <w:rPr>
                <w:color w:val="auto"/>
                <w:szCs w:val="21"/>
                <w:highlight w:val="none"/>
              </w:rPr>
            </w:pPr>
            <w:r>
              <w:rPr>
                <w:rFonts w:hint="eastAsia"/>
                <w:color w:val="auto"/>
                <w:szCs w:val="21"/>
                <w:highlight w:val="none"/>
              </w:rPr>
              <w:t>49.4</w:t>
            </w:r>
          </w:p>
        </w:tc>
      </w:tr>
      <w:tr>
        <w:tblPrEx>
          <w:tblCellMar>
            <w:top w:w="0" w:type="dxa"/>
            <w:left w:w="108" w:type="dxa"/>
            <w:bottom w:w="0" w:type="dxa"/>
            <w:right w:w="108" w:type="dxa"/>
          </w:tblCellMar>
        </w:tblPrEx>
        <w:trPr>
          <w:trHeight w:val="397" w:hRule="atLeast"/>
        </w:trPr>
        <w:tc>
          <w:tcPr>
            <w:tcW w:w="473" w:type="pct"/>
            <w:vMerge w:val="restart"/>
            <w:vAlign w:val="center"/>
          </w:tcPr>
          <w:p>
            <w:pPr>
              <w:jc w:val="center"/>
              <w:rPr>
                <w:bCs/>
                <w:color w:val="auto"/>
                <w:szCs w:val="21"/>
                <w:highlight w:val="none"/>
              </w:rPr>
            </w:pPr>
            <w:r>
              <w:rPr>
                <w:bCs/>
                <w:color w:val="auto"/>
                <w:szCs w:val="21"/>
                <w:highlight w:val="none"/>
              </w:rPr>
              <w:t>基础施工阶段</w:t>
            </w:r>
          </w:p>
        </w:tc>
        <w:tc>
          <w:tcPr>
            <w:tcW w:w="702" w:type="pct"/>
            <w:vAlign w:val="center"/>
          </w:tcPr>
          <w:p>
            <w:pPr>
              <w:jc w:val="center"/>
              <w:rPr>
                <w:color w:val="auto"/>
                <w:szCs w:val="21"/>
                <w:highlight w:val="none"/>
              </w:rPr>
            </w:pPr>
            <w:r>
              <w:rPr>
                <w:rFonts w:hint="eastAsia"/>
                <w:color w:val="auto"/>
                <w:szCs w:val="21"/>
                <w:highlight w:val="none"/>
              </w:rPr>
              <w:t>静压式打桩机</w:t>
            </w:r>
          </w:p>
        </w:tc>
        <w:tc>
          <w:tcPr>
            <w:tcW w:w="441" w:type="pct"/>
            <w:vAlign w:val="center"/>
          </w:tcPr>
          <w:p>
            <w:pPr>
              <w:jc w:val="center"/>
              <w:rPr>
                <w:color w:val="auto"/>
                <w:szCs w:val="21"/>
                <w:highlight w:val="none"/>
              </w:rPr>
            </w:pPr>
            <w:r>
              <w:rPr>
                <w:rFonts w:hint="eastAsia"/>
                <w:color w:val="auto"/>
                <w:szCs w:val="21"/>
                <w:highlight w:val="none"/>
              </w:rPr>
              <w:t>77.5</w:t>
            </w:r>
          </w:p>
        </w:tc>
        <w:tc>
          <w:tcPr>
            <w:tcW w:w="441" w:type="pct"/>
            <w:vAlign w:val="center"/>
          </w:tcPr>
          <w:p>
            <w:pPr>
              <w:jc w:val="center"/>
              <w:rPr>
                <w:color w:val="auto"/>
                <w:szCs w:val="21"/>
                <w:highlight w:val="none"/>
              </w:rPr>
            </w:pPr>
            <w:r>
              <w:rPr>
                <w:rFonts w:hint="eastAsia"/>
                <w:color w:val="auto"/>
                <w:szCs w:val="21"/>
                <w:highlight w:val="none"/>
              </w:rPr>
              <w:t>71.5</w:t>
            </w:r>
          </w:p>
        </w:tc>
        <w:tc>
          <w:tcPr>
            <w:tcW w:w="441" w:type="pct"/>
            <w:vAlign w:val="center"/>
          </w:tcPr>
          <w:p>
            <w:pPr>
              <w:jc w:val="center"/>
              <w:rPr>
                <w:color w:val="auto"/>
                <w:szCs w:val="21"/>
                <w:highlight w:val="none"/>
              </w:rPr>
            </w:pPr>
            <w:r>
              <w:rPr>
                <w:rFonts w:hint="eastAsia"/>
                <w:color w:val="auto"/>
                <w:szCs w:val="21"/>
                <w:highlight w:val="none"/>
              </w:rPr>
              <w:t>68.0</w:t>
            </w:r>
          </w:p>
        </w:tc>
        <w:tc>
          <w:tcPr>
            <w:tcW w:w="500" w:type="pct"/>
            <w:vAlign w:val="center"/>
          </w:tcPr>
          <w:p>
            <w:pPr>
              <w:jc w:val="center"/>
              <w:rPr>
                <w:color w:val="auto"/>
                <w:szCs w:val="21"/>
                <w:highlight w:val="none"/>
              </w:rPr>
            </w:pPr>
            <w:r>
              <w:rPr>
                <w:rFonts w:hint="eastAsia"/>
                <w:color w:val="auto"/>
                <w:szCs w:val="21"/>
                <w:highlight w:val="none"/>
              </w:rPr>
              <w:t>65.5</w:t>
            </w:r>
          </w:p>
        </w:tc>
        <w:tc>
          <w:tcPr>
            <w:tcW w:w="500" w:type="pct"/>
            <w:vAlign w:val="center"/>
          </w:tcPr>
          <w:p>
            <w:pPr>
              <w:jc w:val="center"/>
              <w:rPr>
                <w:color w:val="auto"/>
                <w:szCs w:val="21"/>
                <w:highlight w:val="none"/>
              </w:rPr>
            </w:pPr>
            <w:r>
              <w:rPr>
                <w:rFonts w:hint="eastAsia"/>
                <w:color w:val="auto"/>
                <w:szCs w:val="21"/>
                <w:highlight w:val="none"/>
              </w:rPr>
              <w:t>63.5</w:t>
            </w:r>
          </w:p>
        </w:tc>
        <w:tc>
          <w:tcPr>
            <w:tcW w:w="500" w:type="pct"/>
            <w:vAlign w:val="center"/>
          </w:tcPr>
          <w:p>
            <w:pPr>
              <w:jc w:val="center"/>
              <w:rPr>
                <w:color w:val="auto"/>
                <w:szCs w:val="21"/>
                <w:highlight w:val="none"/>
              </w:rPr>
            </w:pPr>
            <w:r>
              <w:rPr>
                <w:rFonts w:hint="eastAsia"/>
                <w:color w:val="auto"/>
                <w:szCs w:val="21"/>
                <w:highlight w:val="none"/>
              </w:rPr>
              <w:t>60.0</w:t>
            </w:r>
          </w:p>
        </w:tc>
        <w:tc>
          <w:tcPr>
            <w:tcW w:w="500" w:type="pct"/>
            <w:vAlign w:val="center"/>
          </w:tcPr>
          <w:p>
            <w:pPr>
              <w:jc w:val="center"/>
              <w:rPr>
                <w:color w:val="auto"/>
                <w:szCs w:val="21"/>
                <w:highlight w:val="none"/>
              </w:rPr>
            </w:pPr>
            <w:r>
              <w:rPr>
                <w:rFonts w:hint="eastAsia"/>
                <w:color w:val="auto"/>
                <w:szCs w:val="21"/>
                <w:highlight w:val="none"/>
              </w:rPr>
              <w:t>57.5</w:t>
            </w:r>
          </w:p>
        </w:tc>
        <w:tc>
          <w:tcPr>
            <w:tcW w:w="502" w:type="pct"/>
            <w:vAlign w:val="center"/>
          </w:tcPr>
          <w:p>
            <w:pPr>
              <w:jc w:val="center"/>
              <w:rPr>
                <w:color w:val="auto"/>
                <w:szCs w:val="21"/>
                <w:highlight w:val="none"/>
              </w:rPr>
            </w:pPr>
            <w:r>
              <w:rPr>
                <w:rFonts w:hint="eastAsia"/>
                <w:color w:val="auto"/>
                <w:szCs w:val="21"/>
                <w:highlight w:val="none"/>
              </w:rPr>
              <w:t>54.0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jc w:val="center"/>
              <w:rPr>
                <w:bCs/>
                <w:color w:val="auto"/>
                <w:szCs w:val="21"/>
                <w:highlight w:val="none"/>
              </w:rPr>
            </w:pPr>
          </w:p>
        </w:tc>
        <w:tc>
          <w:tcPr>
            <w:tcW w:w="702" w:type="pct"/>
            <w:vAlign w:val="center"/>
          </w:tcPr>
          <w:p>
            <w:pPr>
              <w:jc w:val="center"/>
              <w:rPr>
                <w:color w:val="auto"/>
                <w:szCs w:val="21"/>
                <w:highlight w:val="none"/>
              </w:rPr>
            </w:pPr>
            <w:r>
              <w:rPr>
                <w:color w:val="auto"/>
                <w:szCs w:val="21"/>
                <w:highlight w:val="none"/>
              </w:rPr>
              <w:t>钻孔式灌注桩机</w:t>
            </w:r>
          </w:p>
        </w:tc>
        <w:tc>
          <w:tcPr>
            <w:tcW w:w="441" w:type="pct"/>
            <w:vAlign w:val="center"/>
          </w:tcPr>
          <w:p>
            <w:pPr>
              <w:jc w:val="center"/>
              <w:rPr>
                <w:color w:val="auto"/>
                <w:szCs w:val="21"/>
                <w:highlight w:val="none"/>
              </w:rPr>
            </w:pPr>
            <w:r>
              <w:rPr>
                <w:rFonts w:hint="eastAsia"/>
                <w:color w:val="auto"/>
                <w:szCs w:val="21"/>
                <w:highlight w:val="none"/>
              </w:rPr>
              <w:t>78.5</w:t>
            </w:r>
          </w:p>
        </w:tc>
        <w:tc>
          <w:tcPr>
            <w:tcW w:w="441" w:type="pct"/>
            <w:vAlign w:val="center"/>
          </w:tcPr>
          <w:p>
            <w:pPr>
              <w:jc w:val="center"/>
              <w:rPr>
                <w:color w:val="auto"/>
                <w:szCs w:val="21"/>
                <w:highlight w:val="none"/>
              </w:rPr>
            </w:pPr>
            <w:r>
              <w:rPr>
                <w:rFonts w:hint="eastAsia"/>
                <w:color w:val="auto"/>
                <w:szCs w:val="21"/>
                <w:highlight w:val="none"/>
              </w:rPr>
              <w:t>72.5</w:t>
            </w:r>
          </w:p>
        </w:tc>
        <w:tc>
          <w:tcPr>
            <w:tcW w:w="441" w:type="pct"/>
            <w:vAlign w:val="center"/>
          </w:tcPr>
          <w:p>
            <w:pPr>
              <w:jc w:val="center"/>
              <w:rPr>
                <w:color w:val="auto"/>
                <w:szCs w:val="21"/>
                <w:highlight w:val="none"/>
              </w:rPr>
            </w:pPr>
            <w:r>
              <w:rPr>
                <w:rFonts w:hint="eastAsia"/>
                <w:color w:val="auto"/>
                <w:szCs w:val="21"/>
                <w:highlight w:val="none"/>
              </w:rPr>
              <w:t>69.0</w:t>
            </w:r>
          </w:p>
        </w:tc>
        <w:tc>
          <w:tcPr>
            <w:tcW w:w="500" w:type="pct"/>
            <w:vAlign w:val="center"/>
          </w:tcPr>
          <w:p>
            <w:pPr>
              <w:jc w:val="center"/>
              <w:rPr>
                <w:color w:val="auto"/>
                <w:szCs w:val="21"/>
                <w:highlight w:val="none"/>
              </w:rPr>
            </w:pPr>
            <w:r>
              <w:rPr>
                <w:rFonts w:hint="eastAsia"/>
                <w:color w:val="auto"/>
                <w:szCs w:val="21"/>
                <w:highlight w:val="none"/>
              </w:rPr>
              <w:t>66.5</w:t>
            </w:r>
          </w:p>
        </w:tc>
        <w:tc>
          <w:tcPr>
            <w:tcW w:w="500" w:type="pct"/>
            <w:vAlign w:val="center"/>
          </w:tcPr>
          <w:p>
            <w:pPr>
              <w:jc w:val="center"/>
              <w:rPr>
                <w:color w:val="auto"/>
                <w:szCs w:val="21"/>
                <w:highlight w:val="none"/>
              </w:rPr>
            </w:pPr>
            <w:r>
              <w:rPr>
                <w:rFonts w:hint="eastAsia"/>
                <w:color w:val="auto"/>
                <w:szCs w:val="21"/>
                <w:highlight w:val="none"/>
              </w:rPr>
              <w:t>64.5</w:t>
            </w:r>
          </w:p>
        </w:tc>
        <w:tc>
          <w:tcPr>
            <w:tcW w:w="500" w:type="pct"/>
            <w:vAlign w:val="center"/>
          </w:tcPr>
          <w:p>
            <w:pPr>
              <w:jc w:val="center"/>
              <w:rPr>
                <w:color w:val="auto"/>
                <w:szCs w:val="21"/>
                <w:highlight w:val="none"/>
              </w:rPr>
            </w:pPr>
            <w:r>
              <w:rPr>
                <w:rFonts w:hint="eastAsia"/>
                <w:color w:val="auto"/>
                <w:szCs w:val="21"/>
                <w:highlight w:val="none"/>
              </w:rPr>
              <w:t>61.0</w:t>
            </w:r>
          </w:p>
        </w:tc>
        <w:tc>
          <w:tcPr>
            <w:tcW w:w="500" w:type="pct"/>
            <w:vAlign w:val="center"/>
          </w:tcPr>
          <w:p>
            <w:pPr>
              <w:jc w:val="center"/>
              <w:rPr>
                <w:color w:val="auto"/>
                <w:szCs w:val="21"/>
                <w:highlight w:val="none"/>
              </w:rPr>
            </w:pPr>
            <w:r>
              <w:rPr>
                <w:rFonts w:hint="eastAsia"/>
                <w:color w:val="auto"/>
                <w:szCs w:val="21"/>
                <w:highlight w:val="none"/>
              </w:rPr>
              <w:t>58.5</w:t>
            </w:r>
          </w:p>
        </w:tc>
        <w:tc>
          <w:tcPr>
            <w:tcW w:w="502" w:type="pct"/>
            <w:vAlign w:val="center"/>
          </w:tcPr>
          <w:p>
            <w:pPr>
              <w:jc w:val="center"/>
              <w:rPr>
                <w:color w:val="auto"/>
                <w:szCs w:val="21"/>
                <w:highlight w:val="none"/>
              </w:rPr>
            </w:pPr>
            <w:r>
              <w:rPr>
                <w:rFonts w:hint="eastAsia"/>
                <w:color w:val="auto"/>
                <w:szCs w:val="21"/>
                <w:highlight w:val="none"/>
              </w:rPr>
              <w:t>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color w:val="auto"/>
                <w:szCs w:val="21"/>
                <w:highlight w:val="none"/>
              </w:rPr>
            </w:pPr>
            <w:r>
              <w:rPr>
                <w:color w:val="auto"/>
                <w:szCs w:val="21"/>
                <w:highlight w:val="none"/>
              </w:rPr>
              <w:t>空压机</w:t>
            </w:r>
          </w:p>
        </w:tc>
        <w:tc>
          <w:tcPr>
            <w:tcW w:w="441" w:type="pct"/>
            <w:vAlign w:val="center"/>
          </w:tcPr>
          <w:p>
            <w:pPr>
              <w:jc w:val="center"/>
              <w:rPr>
                <w:color w:val="auto"/>
                <w:szCs w:val="21"/>
                <w:highlight w:val="none"/>
              </w:rPr>
            </w:pPr>
            <w:r>
              <w:rPr>
                <w:rFonts w:hint="eastAsia"/>
                <w:color w:val="auto"/>
                <w:szCs w:val="21"/>
                <w:highlight w:val="none"/>
              </w:rPr>
              <w:t>75.5</w:t>
            </w:r>
          </w:p>
        </w:tc>
        <w:tc>
          <w:tcPr>
            <w:tcW w:w="441" w:type="pct"/>
            <w:vAlign w:val="center"/>
          </w:tcPr>
          <w:p>
            <w:pPr>
              <w:jc w:val="center"/>
              <w:rPr>
                <w:color w:val="auto"/>
                <w:szCs w:val="21"/>
                <w:highlight w:val="none"/>
              </w:rPr>
            </w:pPr>
            <w:r>
              <w:rPr>
                <w:rFonts w:hint="eastAsia"/>
                <w:color w:val="auto"/>
                <w:szCs w:val="21"/>
                <w:highlight w:val="none"/>
              </w:rPr>
              <w:t>69.5</w:t>
            </w:r>
          </w:p>
        </w:tc>
        <w:tc>
          <w:tcPr>
            <w:tcW w:w="441" w:type="pct"/>
            <w:vAlign w:val="center"/>
          </w:tcPr>
          <w:p>
            <w:pPr>
              <w:jc w:val="center"/>
              <w:rPr>
                <w:color w:val="auto"/>
                <w:szCs w:val="21"/>
                <w:highlight w:val="none"/>
              </w:rPr>
            </w:pPr>
            <w:r>
              <w:rPr>
                <w:rFonts w:hint="eastAsia"/>
                <w:color w:val="auto"/>
                <w:szCs w:val="21"/>
                <w:highlight w:val="none"/>
              </w:rPr>
              <w:t>66.0</w:t>
            </w:r>
          </w:p>
        </w:tc>
        <w:tc>
          <w:tcPr>
            <w:tcW w:w="500" w:type="pct"/>
            <w:vAlign w:val="center"/>
          </w:tcPr>
          <w:p>
            <w:pPr>
              <w:jc w:val="center"/>
              <w:rPr>
                <w:color w:val="auto"/>
                <w:szCs w:val="21"/>
                <w:highlight w:val="none"/>
              </w:rPr>
            </w:pPr>
            <w:r>
              <w:rPr>
                <w:rFonts w:hint="eastAsia"/>
                <w:color w:val="auto"/>
                <w:szCs w:val="21"/>
                <w:highlight w:val="none"/>
              </w:rPr>
              <w:t>63.5</w:t>
            </w:r>
          </w:p>
        </w:tc>
        <w:tc>
          <w:tcPr>
            <w:tcW w:w="500" w:type="pct"/>
            <w:vAlign w:val="center"/>
          </w:tcPr>
          <w:p>
            <w:pPr>
              <w:jc w:val="center"/>
              <w:rPr>
                <w:color w:val="auto"/>
                <w:szCs w:val="21"/>
                <w:highlight w:val="none"/>
              </w:rPr>
            </w:pPr>
            <w:r>
              <w:rPr>
                <w:rFonts w:hint="eastAsia"/>
                <w:color w:val="auto"/>
                <w:szCs w:val="21"/>
                <w:highlight w:val="none"/>
              </w:rPr>
              <w:t>61.5</w:t>
            </w:r>
          </w:p>
        </w:tc>
        <w:tc>
          <w:tcPr>
            <w:tcW w:w="500" w:type="pct"/>
            <w:vAlign w:val="center"/>
          </w:tcPr>
          <w:p>
            <w:pPr>
              <w:jc w:val="center"/>
              <w:rPr>
                <w:color w:val="auto"/>
                <w:szCs w:val="21"/>
                <w:highlight w:val="none"/>
              </w:rPr>
            </w:pPr>
            <w:r>
              <w:rPr>
                <w:rFonts w:hint="eastAsia"/>
                <w:color w:val="auto"/>
                <w:szCs w:val="21"/>
                <w:highlight w:val="none"/>
              </w:rPr>
              <w:t>58.0</w:t>
            </w:r>
          </w:p>
        </w:tc>
        <w:tc>
          <w:tcPr>
            <w:tcW w:w="500" w:type="pct"/>
            <w:vAlign w:val="center"/>
          </w:tcPr>
          <w:p>
            <w:pPr>
              <w:jc w:val="center"/>
              <w:rPr>
                <w:color w:val="auto"/>
                <w:szCs w:val="21"/>
                <w:highlight w:val="none"/>
              </w:rPr>
            </w:pPr>
            <w:r>
              <w:rPr>
                <w:rFonts w:hint="eastAsia"/>
                <w:color w:val="auto"/>
                <w:szCs w:val="21"/>
                <w:highlight w:val="none"/>
              </w:rPr>
              <w:t>55.5</w:t>
            </w:r>
          </w:p>
        </w:tc>
        <w:tc>
          <w:tcPr>
            <w:tcW w:w="502" w:type="pct"/>
            <w:vAlign w:val="center"/>
          </w:tcPr>
          <w:p>
            <w:pPr>
              <w:jc w:val="center"/>
              <w:rPr>
                <w:color w:val="auto"/>
                <w:szCs w:val="21"/>
                <w:highlight w:val="none"/>
              </w:rPr>
            </w:pPr>
            <w:r>
              <w:rPr>
                <w:rFonts w:hint="eastAsia"/>
                <w:color w:val="auto"/>
                <w:szCs w:val="21"/>
                <w:highlight w:val="none"/>
              </w:rPr>
              <w:t>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restart"/>
            <w:vAlign w:val="center"/>
          </w:tcPr>
          <w:p>
            <w:pPr>
              <w:jc w:val="center"/>
              <w:rPr>
                <w:bCs/>
                <w:color w:val="auto"/>
                <w:szCs w:val="21"/>
                <w:highlight w:val="none"/>
              </w:rPr>
            </w:pPr>
            <w:r>
              <w:rPr>
                <w:bCs/>
                <w:color w:val="auto"/>
                <w:szCs w:val="21"/>
                <w:highlight w:val="none"/>
              </w:rPr>
              <w:t>结构施工阶段</w:t>
            </w:r>
          </w:p>
        </w:tc>
        <w:tc>
          <w:tcPr>
            <w:tcW w:w="702" w:type="pct"/>
            <w:vAlign w:val="center"/>
          </w:tcPr>
          <w:p>
            <w:pPr>
              <w:jc w:val="center"/>
              <w:rPr>
                <w:color w:val="auto"/>
                <w:szCs w:val="21"/>
                <w:highlight w:val="none"/>
              </w:rPr>
            </w:pPr>
            <w:r>
              <w:rPr>
                <w:color w:val="auto"/>
                <w:szCs w:val="21"/>
                <w:highlight w:val="none"/>
              </w:rPr>
              <w:t>吊车</w:t>
            </w:r>
          </w:p>
        </w:tc>
        <w:tc>
          <w:tcPr>
            <w:tcW w:w="441" w:type="pct"/>
            <w:vAlign w:val="center"/>
          </w:tcPr>
          <w:p>
            <w:pPr>
              <w:jc w:val="center"/>
              <w:rPr>
                <w:color w:val="auto"/>
                <w:szCs w:val="21"/>
                <w:highlight w:val="none"/>
              </w:rPr>
            </w:pPr>
            <w:r>
              <w:rPr>
                <w:rFonts w:hint="eastAsia"/>
                <w:color w:val="auto"/>
                <w:szCs w:val="21"/>
                <w:highlight w:val="none"/>
              </w:rPr>
              <w:t>70.5</w:t>
            </w:r>
          </w:p>
        </w:tc>
        <w:tc>
          <w:tcPr>
            <w:tcW w:w="441" w:type="pct"/>
            <w:vAlign w:val="center"/>
          </w:tcPr>
          <w:p>
            <w:pPr>
              <w:jc w:val="center"/>
              <w:rPr>
                <w:color w:val="auto"/>
                <w:szCs w:val="21"/>
                <w:highlight w:val="none"/>
              </w:rPr>
            </w:pPr>
            <w:r>
              <w:rPr>
                <w:rFonts w:hint="eastAsia"/>
                <w:color w:val="auto"/>
                <w:szCs w:val="21"/>
                <w:highlight w:val="none"/>
              </w:rPr>
              <w:t>64.5</w:t>
            </w:r>
          </w:p>
        </w:tc>
        <w:tc>
          <w:tcPr>
            <w:tcW w:w="441" w:type="pct"/>
            <w:vAlign w:val="center"/>
          </w:tcPr>
          <w:p>
            <w:pPr>
              <w:jc w:val="center"/>
              <w:rPr>
                <w:color w:val="auto"/>
                <w:szCs w:val="21"/>
                <w:highlight w:val="none"/>
              </w:rPr>
            </w:pPr>
            <w:r>
              <w:rPr>
                <w:rFonts w:hint="eastAsia"/>
                <w:color w:val="auto"/>
                <w:szCs w:val="21"/>
                <w:highlight w:val="none"/>
              </w:rPr>
              <w:t>61.0</w:t>
            </w:r>
          </w:p>
        </w:tc>
        <w:tc>
          <w:tcPr>
            <w:tcW w:w="500" w:type="pct"/>
            <w:vAlign w:val="center"/>
          </w:tcPr>
          <w:p>
            <w:pPr>
              <w:jc w:val="center"/>
              <w:rPr>
                <w:color w:val="auto"/>
                <w:szCs w:val="21"/>
                <w:highlight w:val="none"/>
              </w:rPr>
            </w:pPr>
            <w:r>
              <w:rPr>
                <w:rFonts w:hint="eastAsia"/>
                <w:color w:val="auto"/>
                <w:szCs w:val="21"/>
                <w:highlight w:val="none"/>
              </w:rPr>
              <w:t>58.5</w:t>
            </w:r>
          </w:p>
        </w:tc>
        <w:tc>
          <w:tcPr>
            <w:tcW w:w="500" w:type="pct"/>
            <w:vAlign w:val="center"/>
          </w:tcPr>
          <w:p>
            <w:pPr>
              <w:jc w:val="center"/>
              <w:rPr>
                <w:color w:val="auto"/>
                <w:szCs w:val="21"/>
                <w:highlight w:val="none"/>
              </w:rPr>
            </w:pPr>
            <w:r>
              <w:rPr>
                <w:rFonts w:hint="eastAsia"/>
                <w:color w:val="auto"/>
                <w:szCs w:val="21"/>
                <w:highlight w:val="none"/>
              </w:rPr>
              <w:t>56.5</w:t>
            </w:r>
          </w:p>
        </w:tc>
        <w:tc>
          <w:tcPr>
            <w:tcW w:w="500" w:type="pct"/>
            <w:vAlign w:val="center"/>
          </w:tcPr>
          <w:p>
            <w:pPr>
              <w:jc w:val="center"/>
              <w:rPr>
                <w:color w:val="auto"/>
                <w:szCs w:val="21"/>
                <w:highlight w:val="none"/>
              </w:rPr>
            </w:pPr>
            <w:r>
              <w:rPr>
                <w:rFonts w:hint="eastAsia"/>
                <w:color w:val="auto"/>
                <w:szCs w:val="21"/>
                <w:highlight w:val="none"/>
              </w:rPr>
              <w:t>53.0</w:t>
            </w:r>
          </w:p>
        </w:tc>
        <w:tc>
          <w:tcPr>
            <w:tcW w:w="500" w:type="pct"/>
            <w:vAlign w:val="center"/>
          </w:tcPr>
          <w:p>
            <w:pPr>
              <w:jc w:val="center"/>
              <w:rPr>
                <w:color w:val="auto"/>
                <w:szCs w:val="21"/>
                <w:highlight w:val="none"/>
              </w:rPr>
            </w:pPr>
            <w:r>
              <w:rPr>
                <w:rFonts w:hint="eastAsia"/>
                <w:color w:val="auto"/>
                <w:szCs w:val="21"/>
                <w:highlight w:val="none"/>
              </w:rPr>
              <w:t>50.5</w:t>
            </w:r>
          </w:p>
        </w:tc>
        <w:tc>
          <w:tcPr>
            <w:tcW w:w="502" w:type="pct"/>
            <w:vAlign w:val="center"/>
          </w:tcPr>
          <w:p>
            <w:pPr>
              <w:jc w:val="center"/>
              <w:rPr>
                <w:color w:val="auto"/>
                <w:szCs w:val="21"/>
                <w:highlight w:val="none"/>
              </w:rPr>
            </w:pPr>
            <w:r>
              <w:rPr>
                <w:rFonts w:hint="eastAsia"/>
                <w:color w:val="auto"/>
                <w:szCs w:val="21"/>
                <w:highlight w:val="none"/>
              </w:rPr>
              <w:t>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color w:val="auto"/>
                <w:szCs w:val="21"/>
                <w:highlight w:val="none"/>
              </w:rPr>
            </w:pPr>
            <w:r>
              <w:rPr>
                <w:color w:val="auto"/>
                <w:szCs w:val="21"/>
                <w:highlight w:val="none"/>
              </w:rPr>
              <w:t>振捣棒</w:t>
            </w:r>
          </w:p>
        </w:tc>
        <w:tc>
          <w:tcPr>
            <w:tcW w:w="441" w:type="pct"/>
            <w:vAlign w:val="center"/>
          </w:tcPr>
          <w:p>
            <w:pPr>
              <w:jc w:val="center"/>
              <w:rPr>
                <w:color w:val="auto"/>
                <w:szCs w:val="21"/>
                <w:highlight w:val="none"/>
              </w:rPr>
            </w:pPr>
            <w:r>
              <w:rPr>
                <w:rFonts w:hint="eastAsia"/>
                <w:color w:val="auto"/>
                <w:szCs w:val="21"/>
                <w:highlight w:val="none"/>
              </w:rPr>
              <w:t>67.0</w:t>
            </w:r>
          </w:p>
        </w:tc>
        <w:tc>
          <w:tcPr>
            <w:tcW w:w="441" w:type="pct"/>
            <w:vAlign w:val="center"/>
          </w:tcPr>
          <w:p>
            <w:pPr>
              <w:jc w:val="center"/>
              <w:rPr>
                <w:color w:val="auto"/>
                <w:szCs w:val="21"/>
                <w:highlight w:val="none"/>
              </w:rPr>
            </w:pPr>
            <w:r>
              <w:rPr>
                <w:rFonts w:hint="eastAsia"/>
                <w:color w:val="auto"/>
                <w:szCs w:val="21"/>
                <w:highlight w:val="none"/>
              </w:rPr>
              <w:t>61.0</w:t>
            </w:r>
          </w:p>
        </w:tc>
        <w:tc>
          <w:tcPr>
            <w:tcW w:w="441" w:type="pct"/>
            <w:vAlign w:val="center"/>
          </w:tcPr>
          <w:p>
            <w:pPr>
              <w:jc w:val="center"/>
              <w:rPr>
                <w:color w:val="auto"/>
                <w:szCs w:val="21"/>
                <w:highlight w:val="none"/>
              </w:rPr>
            </w:pPr>
            <w:r>
              <w:rPr>
                <w:rFonts w:hint="eastAsia"/>
                <w:color w:val="auto"/>
                <w:szCs w:val="21"/>
                <w:highlight w:val="none"/>
              </w:rPr>
              <w:t>57.4</w:t>
            </w:r>
          </w:p>
        </w:tc>
        <w:tc>
          <w:tcPr>
            <w:tcW w:w="500" w:type="pct"/>
            <w:vAlign w:val="center"/>
          </w:tcPr>
          <w:p>
            <w:pPr>
              <w:jc w:val="center"/>
              <w:rPr>
                <w:color w:val="auto"/>
                <w:szCs w:val="21"/>
                <w:highlight w:val="none"/>
              </w:rPr>
            </w:pPr>
            <w:r>
              <w:rPr>
                <w:rFonts w:hint="eastAsia"/>
                <w:color w:val="auto"/>
                <w:szCs w:val="21"/>
                <w:highlight w:val="none"/>
              </w:rPr>
              <w:t>54.9</w:t>
            </w:r>
          </w:p>
        </w:tc>
        <w:tc>
          <w:tcPr>
            <w:tcW w:w="500" w:type="pct"/>
            <w:vAlign w:val="center"/>
          </w:tcPr>
          <w:p>
            <w:pPr>
              <w:jc w:val="center"/>
              <w:rPr>
                <w:color w:val="auto"/>
                <w:szCs w:val="21"/>
                <w:highlight w:val="none"/>
              </w:rPr>
            </w:pPr>
            <w:r>
              <w:rPr>
                <w:rFonts w:hint="eastAsia"/>
                <w:color w:val="auto"/>
                <w:szCs w:val="21"/>
                <w:highlight w:val="none"/>
              </w:rPr>
              <w:t>53.0</w:t>
            </w:r>
          </w:p>
        </w:tc>
        <w:tc>
          <w:tcPr>
            <w:tcW w:w="500" w:type="pct"/>
            <w:vAlign w:val="center"/>
          </w:tcPr>
          <w:p>
            <w:pPr>
              <w:jc w:val="center"/>
              <w:rPr>
                <w:color w:val="auto"/>
                <w:szCs w:val="21"/>
                <w:highlight w:val="none"/>
              </w:rPr>
            </w:pPr>
            <w:r>
              <w:rPr>
                <w:rFonts w:hint="eastAsia"/>
                <w:color w:val="auto"/>
                <w:szCs w:val="21"/>
                <w:highlight w:val="none"/>
              </w:rPr>
              <w:t>49.5</w:t>
            </w:r>
          </w:p>
        </w:tc>
        <w:tc>
          <w:tcPr>
            <w:tcW w:w="500" w:type="pct"/>
            <w:vAlign w:val="center"/>
          </w:tcPr>
          <w:p>
            <w:pPr>
              <w:jc w:val="center"/>
              <w:rPr>
                <w:color w:val="auto"/>
                <w:szCs w:val="21"/>
                <w:highlight w:val="none"/>
              </w:rPr>
            </w:pPr>
            <w:r>
              <w:rPr>
                <w:rFonts w:hint="eastAsia"/>
                <w:color w:val="auto"/>
                <w:szCs w:val="21"/>
                <w:highlight w:val="none"/>
              </w:rPr>
              <w:t>47.0</w:t>
            </w:r>
          </w:p>
        </w:tc>
        <w:tc>
          <w:tcPr>
            <w:tcW w:w="502" w:type="pct"/>
            <w:vAlign w:val="center"/>
          </w:tcPr>
          <w:p>
            <w:pPr>
              <w:jc w:val="center"/>
              <w:rPr>
                <w:color w:val="auto"/>
                <w:szCs w:val="21"/>
                <w:highlight w:val="none"/>
              </w:rPr>
            </w:pPr>
            <w:r>
              <w:rPr>
                <w:rFonts w:hint="eastAsia"/>
                <w:color w:val="auto"/>
                <w:szCs w:val="21"/>
                <w:highlight w:val="none"/>
              </w:rPr>
              <w:t>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restart"/>
            <w:vAlign w:val="center"/>
          </w:tcPr>
          <w:p>
            <w:pPr>
              <w:jc w:val="center"/>
              <w:rPr>
                <w:bCs/>
                <w:color w:val="auto"/>
                <w:szCs w:val="21"/>
                <w:highlight w:val="none"/>
              </w:rPr>
            </w:pPr>
            <w:r>
              <w:rPr>
                <w:bCs/>
                <w:color w:val="auto"/>
                <w:szCs w:val="21"/>
                <w:highlight w:val="none"/>
              </w:rPr>
              <w:t>装修阶段</w:t>
            </w:r>
          </w:p>
        </w:tc>
        <w:tc>
          <w:tcPr>
            <w:tcW w:w="702" w:type="pct"/>
            <w:vAlign w:val="center"/>
          </w:tcPr>
          <w:p>
            <w:pPr>
              <w:jc w:val="center"/>
              <w:rPr>
                <w:color w:val="auto"/>
                <w:szCs w:val="21"/>
                <w:highlight w:val="none"/>
              </w:rPr>
            </w:pPr>
            <w:r>
              <w:rPr>
                <w:color w:val="auto"/>
                <w:szCs w:val="21"/>
                <w:highlight w:val="none"/>
              </w:rPr>
              <w:t>电锯</w:t>
            </w:r>
          </w:p>
        </w:tc>
        <w:tc>
          <w:tcPr>
            <w:tcW w:w="441" w:type="pct"/>
            <w:vAlign w:val="center"/>
          </w:tcPr>
          <w:p>
            <w:pPr>
              <w:jc w:val="center"/>
              <w:rPr>
                <w:color w:val="auto"/>
                <w:szCs w:val="21"/>
                <w:highlight w:val="none"/>
              </w:rPr>
            </w:pPr>
            <w:r>
              <w:rPr>
                <w:rFonts w:hint="eastAsia"/>
                <w:color w:val="auto"/>
                <w:szCs w:val="21"/>
                <w:highlight w:val="none"/>
              </w:rPr>
              <w:t>77.0</w:t>
            </w:r>
          </w:p>
        </w:tc>
        <w:tc>
          <w:tcPr>
            <w:tcW w:w="441" w:type="pct"/>
            <w:vAlign w:val="center"/>
          </w:tcPr>
          <w:p>
            <w:pPr>
              <w:jc w:val="center"/>
              <w:rPr>
                <w:color w:val="auto"/>
                <w:szCs w:val="21"/>
                <w:highlight w:val="none"/>
              </w:rPr>
            </w:pPr>
            <w:r>
              <w:rPr>
                <w:rFonts w:hint="eastAsia"/>
                <w:color w:val="auto"/>
                <w:szCs w:val="21"/>
                <w:highlight w:val="none"/>
              </w:rPr>
              <w:t>71.0</w:t>
            </w:r>
          </w:p>
        </w:tc>
        <w:tc>
          <w:tcPr>
            <w:tcW w:w="441" w:type="pct"/>
            <w:vAlign w:val="center"/>
          </w:tcPr>
          <w:p>
            <w:pPr>
              <w:jc w:val="center"/>
              <w:rPr>
                <w:color w:val="auto"/>
                <w:szCs w:val="21"/>
                <w:highlight w:val="none"/>
              </w:rPr>
            </w:pPr>
            <w:r>
              <w:rPr>
                <w:rFonts w:hint="eastAsia"/>
                <w:color w:val="auto"/>
                <w:szCs w:val="21"/>
                <w:highlight w:val="none"/>
              </w:rPr>
              <w:t>67.4</w:t>
            </w:r>
          </w:p>
        </w:tc>
        <w:tc>
          <w:tcPr>
            <w:tcW w:w="500" w:type="pct"/>
            <w:vAlign w:val="center"/>
          </w:tcPr>
          <w:p>
            <w:pPr>
              <w:jc w:val="center"/>
              <w:rPr>
                <w:color w:val="auto"/>
                <w:szCs w:val="21"/>
                <w:highlight w:val="none"/>
              </w:rPr>
            </w:pPr>
            <w:r>
              <w:rPr>
                <w:rFonts w:hint="eastAsia"/>
                <w:color w:val="auto"/>
                <w:szCs w:val="21"/>
                <w:highlight w:val="none"/>
              </w:rPr>
              <w:t>64.9</w:t>
            </w:r>
          </w:p>
        </w:tc>
        <w:tc>
          <w:tcPr>
            <w:tcW w:w="500" w:type="pct"/>
            <w:vAlign w:val="center"/>
          </w:tcPr>
          <w:p>
            <w:pPr>
              <w:jc w:val="center"/>
              <w:rPr>
                <w:color w:val="auto"/>
                <w:szCs w:val="21"/>
                <w:highlight w:val="none"/>
              </w:rPr>
            </w:pPr>
            <w:r>
              <w:rPr>
                <w:rFonts w:hint="eastAsia"/>
                <w:color w:val="auto"/>
                <w:szCs w:val="21"/>
                <w:highlight w:val="none"/>
              </w:rPr>
              <w:t>63.0</w:t>
            </w:r>
          </w:p>
        </w:tc>
        <w:tc>
          <w:tcPr>
            <w:tcW w:w="500" w:type="pct"/>
            <w:vAlign w:val="center"/>
          </w:tcPr>
          <w:p>
            <w:pPr>
              <w:jc w:val="center"/>
              <w:rPr>
                <w:color w:val="auto"/>
                <w:szCs w:val="21"/>
                <w:highlight w:val="none"/>
              </w:rPr>
            </w:pPr>
            <w:r>
              <w:rPr>
                <w:rFonts w:hint="eastAsia"/>
                <w:color w:val="auto"/>
                <w:szCs w:val="21"/>
                <w:highlight w:val="none"/>
              </w:rPr>
              <w:t>59.5</w:t>
            </w:r>
          </w:p>
        </w:tc>
        <w:tc>
          <w:tcPr>
            <w:tcW w:w="500" w:type="pct"/>
            <w:vAlign w:val="center"/>
          </w:tcPr>
          <w:p>
            <w:pPr>
              <w:jc w:val="center"/>
              <w:rPr>
                <w:color w:val="auto"/>
                <w:szCs w:val="21"/>
                <w:highlight w:val="none"/>
              </w:rPr>
            </w:pPr>
            <w:r>
              <w:rPr>
                <w:rFonts w:hint="eastAsia"/>
                <w:color w:val="auto"/>
                <w:szCs w:val="21"/>
                <w:highlight w:val="none"/>
              </w:rPr>
              <w:t>57.0</w:t>
            </w:r>
          </w:p>
        </w:tc>
        <w:tc>
          <w:tcPr>
            <w:tcW w:w="502" w:type="pct"/>
            <w:vAlign w:val="center"/>
          </w:tcPr>
          <w:p>
            <w:pPr>
              <w:jc w:val="center"/>
              <w:rPr>
                <w:color w:val="auto"/>
                <w:szCs w:val="21"/>
                <w:highlight w:val="none"/>
              </w:rPr>
            </w:pPr>
            <w:r>
              <w:rPr>
                <w:rFonts w:hint="eastAsia"/>
                <w:color w:val="auto"/>
                <w:szCs w:val="21"/>
                <w:highlight w:val="none"/>
              </w:rPr>
              <w:t>53.5</w:t>
            </w:r>
          </w:p>
        </w:tc>
      </w:tr>
      <w:tr>
        <w:tblPrEx>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bCs/>
                <w:color w:val="auto"/>
                <w:szCs w:val="21"/>
                <w:highlight w:val="none"/>
              </w:rPr>
            </w:pPr>
            <w:r>
              <w:rPr>
                <w:bCs/>
                <w:color w:val="auto"/>
                <w:szCs w:val="21"/>
                <w:highlight w:val="none"/>
              </w:rPr>
              <w:t>无齿锯</w:t>
            </w:r>
          </w:p>
        </w:tc>
        <w:tc>
          <w:tcPr>
            <w:tcW w:w="441" w:type="pct"/>
            <w:vAlign w:val="center"/>
          </w:tcPr>
          <w:p>
            <w:pPr>
              <w:jc w:val="center"/>
              <w:rPr>
                <w:bCs/>
                <w:color w:val="auto"/>
                <w:szCs w:val="21"/>
                <w:highlight w:val="none"/>
              </w:rPr>
            </w:pPr>
            <w:r>
              <w:rPr>
                <w:rFonts w:hint="eastAsia"/>
                <w:bCs/>
                <w:color w:val="auto"/>
                <w:szCs w:val="21"/>
                <w:highlight w:val="none"/>
              </w:rPr>
              <w:t>70.5</w:t>
            </w:r>
          </w:p>
        </w:tc>
        <w:tc>
          <w:tcPr>
            <w:tcW w:w="441" w:type="pct"/>
            <w:vAlign w:val="center"/>
          </w:tcPr>
          <w:p>
            <w:pPr>
              <w:jc w:val="center"/>
              <w:rPr>
                <w:bCs/>
                <w:color w:val="auto"/>
                <w:szCs w:val="21"/>
                <w:highlight w:val="none"/>
              </w:rPr>
            </w:pPr>
            <w:r>
              <w:rPr>
                <w:rFonts w:hint="eastAsia"/>
                <w:bCs/>
                <w:color w:val="auto"/>
                <w:szCs w:val="21"/>
                <w:highlight w:val="none"/>
              </w:rPr>
              <w:t>64.5</w:t>
            </w:r>
          </w:p>
        </w:tc>
        <w:tc>
          <w:tcPr>
            <w:tcW w:w="441" w:type="pct"/>
            <w:vAlign w:val="center"/>
          </w:tcPr>
          <w:p>
            <w:pPr>
              <w:jc w:val="center"/>
              <w:rPr>
                <w:bCs/>
                <w:color w:val="auto"/>
                <w:szCs w:val="21"/>
                <w:highlight w:val="none"/>
              </w:rPr>
            </w:pPr>
            <w:r>
              <w:rPr>
                <w:rFonts w:hint="eastAsia"/>
                <w:bCs/>
                <w:color w:val="auto"/>
                <w:szCs w:val="21"/>
                <w:highlight w:val="none"/>
              </w:rPr>
              <w:t>61.0</w:t>
            </w:r>
          </w:p>
        </w:tc>
        <w:tc>
          <w:tcPr>
            <w:tcW w:w="500" w:type="pct"/>
            <w:vAlign w:val="center"/>
          </w:tcPr>
          <w:p>
            <w:pPr>
              <w:jc w:val="center"/>
              <w:rPr>
                <w:bCs/>
                <w:color w:val="auto"/>
                <w:szCs w:val="21"/>
                <w:highlight w:val="none"/>
              </w:rPr>
            </w:pPr>
            <w:r>
              <w:rPr>
                <w:rFonts w:hint="eastAsia"/>
                <w:bCs/>
                <w:color w:val="auto"/>
                <w:szCs w:val="21"/>
                <w:highlight w:val="none"/>
              </w:rPr>
              <w:t>58.5</w:t>
            </w:r>
          </w:p>
        </w:tc>
        <w:tc>
          <w:tcPr>
            <w:tcW w:w="500" w:type="pct"/>
            <w:vAlign w:val="center"/>
          </w:tcPr>
          <w:p>
            <w:pPr>
              <w:jc w:val="center"/>
              <w:rPr>
                <w:bCs/>
                <w:color w:val="auto"/>
                <w:szCs w:val="21"/>
                <w:highlight w:val="none"/>
              </w:rPr>
            </w:pPr>
            <w:r>
              <w:rPr>
                <w:rFonts w:hint="eastAsia"/>
                <w:bCs/>
                <w:color w:val="auto"/>
                <w:szCs w:val="21"/>
                <w:highlight w:val="none"/>
              </w:rPr>
              <w:t>56.5</w:t>
            </w:r>
          </w:p>
        </w:tc>
        <w:tc>
          <w:tcPr>
            <w:tcW w:w="500" w:type="pct"/>
            <w:vAlign w:val="center"/>
          </w:tcPr>
          <w:p>
            <w:pPr>
              <w:jc w:val="center"/>
              <w:rPr>
                <w:bCs/>
                <w:color w:val="auto"/>
                <w:szCs w:val="21"/>
                <w:highlight w:val="none"/>
              </w:rPr>
            </w:pPr>
            <w:r>
              <w:rPr>
                <w:rFonts w:hint="eastAsia"/>
                <w:bCs/>
                <w:color w:val="auto"/>
                <w:szCs w:val="21"/>
                <w:highlight w:val="none"/>
              </w:rPr>
              <w:t>53.0</w:t>
            </w:r>
          </w:p>
        </w:tc>
        <w:tc>
          <w:tcPr>
            <w:tcW w:w="500" w:type="pct"/>
            <w:vAlign w:val="center"/>
          </w:tcPr>
          <w:p>
            <w:pPr>
              <w:jc w:val="center"/>
              <w:rPr>
                <w:bCs/>
                <w:color w:val="auto"/>
                <w:szCs w:val="21"/>
                <w:highlight w:val="none"/>
              </w:rPr>
            </w:pPr>
            <w:r>
              <w:rPr>
                <w:rFonts w:hint="eastAsia"/>
                <w:bCs/>
                <w:color w:val="auto"/>
                <w:szCs w:val="21"/>
                <w:highlight w:val="none"/>
              </w:rPr>
              <w:t>50.5</w:t>
            </w:r>
          </w:p>
        </w:tc>
        <w:tc>
          <w:tcPr>
            <w:tcW w:w="502" w:type="pct"/>
            <w:vAlign w:val="center"/>
          </w:tcPr>
          <w:p>
            <w:pPr>
              <w:jc w:val="center"/>
              <w:rPr>
                <w:bCs/>
                <w:color w:val="auto"/>
                <w:szCs w:val="21"/>
                <w:highlight w:val="none"/>
              </w:rPr>
            </w:pPr>
            <w:r>
              <w:rPr>
                <w:rFonts w:hint="eastAsia"/>
                <w:bCs/>
                <w:color w:val="auto"/>
                <w:szCs w:val="21"/>
                <w:highlight w:val="none"/>
              </w:rPr>
              <w:t>47.0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Merge w:val="continue"/>
            <w:vAlign w:val="center"/>
          </w:tcPr>
          <w:p>
            <w:pPr>
              <w:widowControl/>
              <w:jc w:val="center"/>
              <w:rPr>
                <w:bCs/>
                <w:color w:val="auto"/>
                <w:szCs w:val="21"/>
                <w:highlight w:val="none"/>
              </w:rPr>
            </w:pPr>
          </w:p>
        </w:tc>
        <w:tc>
          <w:tcPr>
            <w:tcW w:w="702" w:type="pct"/>
            <w:vAlign w:val="center"/>
          </w:tcPr>
          <w:p>
            <w:pPr>
              <w:jc w:val="center"/>
              <w:rPr>
                <w:bCs/>
                <w:color w:val="auto"/>
                <w:szCs w:val="21"/>
                <w:highlight w:val="none"/>
              </w:rPr>
            </w:pPr>
            <w:r>
              <w:rPr>
                <w:bCs/>
                <w:color w:val="auto"/>
                <w:szCs w:val="21"/>
                <w:highlight w:val="none"/>
              </w:rPr>
              <w:t>手工钻</w:t>
            </w:r>
          </w:p>
        </w:tc>
        <w:tc>
          <w:tcPr>
            <w:tcW w:w="441" w:type="pct"/>
            <w:vAlign w:val="center"/>
          </w:tcPr>
          <w:p>
            <w:pPr>
              <w:jc w:val="center"/>
              <w:rPr>
                <w:bCs/>
                <w:color w:val="auto"/>
                <w:szCs w:val="21"/>
                <w:highlight w:val="none"/>
              </w:rPr>
            </w:pPr>
            <w:r>
              <w:rPr>
                <w:rFonts w:hint="eastAsia"/>
                <w:bCs/>
                <w:color w:val="auto"/>
                <w:szCs w:val="21"/>
                <w:highlight w:val="none"/>
              </w:rPr>
              <w:t>77.0</w:t>
            </w:r>
          </w:p>
        </w:tc>
        <w:tc>
          <w:tcPr>
            <w:tcW w:w="441" w:type="pct"/>
            <w:vAlign w:val="center"/>
          </w:tcPr>
          <w:p>
            <w:pPr>
              <w:jc w:val="center"/>
              <w:rPr>
                <w:bCs/>
                <w:color w:val="auto"/>
                <w:szCs w:val="21"/>
                <w:highlight w:val="none"/>
              </w:rPr>
            </w:pPr>
            <w:r>
              <w:rPr>
                <w:rFonts w:hint="eastAsia"/>
                <w:bCs/>
                <w:color w:val="auto"/>
                <w:szCs w:val="21"/>
                <w:highlight w:val="none"/>
              </w:rPr>
              <w:t>71.0</w:t>
            </w:r>
          </w:p>
        </w:tc>
        <w:tc>
          <w:tcPr>
            <w:tcW w:w="441" w:type="pct"/>
            <w:vAlign w:val="center"/>
          </w:tcPr>
          <w:p>
            <w:pPr>
              <w:jc w:val="center"/>
              <w:rPr>
                <w:bCs/>
                <w:color w:val="auto"/>
                <w:szCs w:val="21"/>
                <w:highlight w:val="none"/>
              </w:rPr>
            </w:pPr>
            <w:r>
              <w:rPr>
                <w:rFonts w:hint="eastAsia"/>
                <w:bCs/>
                <w:color w:val="auto"/>
                <w:szCs w:val="21"/>
                <w:highlight w:val="none"/>
              </w:rPr>
              <w:t>67.4</w:t>
            </w:r>
          </w:p>
        </w:tc>
        <w:tc>
          <w:tcPr>
            <w:tcW w:w="500" w:type="pct"/>
            <w:vAlign w:val="center"/>
          </w:tcPr>
          <w:p>
            <w:pPr>
              <w:jc w:val="center"/>
              <w:rPr>
                <w:bCs/>
                <w:color w:val="auto"/>
                <w:szCs w:val="21"/>
                <w:highlight w:val="none"/>
              </w:rPr>
            </w:pPr>
            <w:r>
              <w:rPr>
                <w:rFonts w:hint="eastAsia"/>
                <w:bCs/>
                <w:color w:val="auto"/>
                <w:szCs w:val="21"/>
                <w:highlight w:val="none"/>
              </w:rPr>
              <w:t>64.9</w:t>
            </w:r>
          </w:p>
        </w:tc>
        <w:tc>
          <w:tcPr>
            <w:tcW w:w="500" w:type="pct"/>
            <w:vAlign w:val="center"/>
          </w:tcPr>
          <w:p>
            <w:pPr>
              <w:jc w:val="center"/>
              <w:rPr>
                <w:bCs/>
                <w:color w:val="auto"/>
                <w:szCs w:val="21"/>
                <w:highlight w:val="none"/>
              </w:rPr>
            </w:pPr>
            <w:r>
              <w:rPr>
                <w:rFonts w:hint="eastAsia"/>
                <w:bCs/>
                <w:color w:val="auto"/>
                <w:szCs w:val="21"/>
                <w:highlight w:val="none"/>
              </w:rPr>
              <w:t>63.0</w:t>
            </w:r>
          </w:p>
        </w:tc>
        <w:tc>
          <w:tcPr>
            <w:tcW w:w="500" w:type="pct"/>
            <w:vAlign w:val="center"/>
          </w:tcPr>
          <w:p>
            <w:pPr>
              <w:jc w:val="center"/>
              <w:rPr>
                <w:bCs/>
                <w:color w:val="auto"/>
                <w:szCs w:val="21"/>
                <w:highlight w:val="none"/>
              </w:rPr>
            </w:pPr>
            <w:r>
              <w:rPr>
                <w:rFonts w:hint="eastAsia"/>
                <w:bCs/>
                <w:color w:val="auto"/>
                <w:szCs w:val="21"/>
                <w:highlight w:val="none"/>
              </w:rPr>
              <w:t>59.5</w:t>
            </w:r>
          </w:p>
        </w:tc>
        <w:tc>
          <w:tcPr>
            <w:tcW w:w="500" w:type="pct"/>
            <w:vAlign w:val="center"/>
          </w:tcPr>
          <w:p>
            <w:pPr>
              <w:jc w:val="center"/>
              <w:rPr>
                <w:bCs/>
                <w:color w:val="auto"/>
                <w:szCs w:val="21"/>
                <w:highlight w:val="none"/>
              </w:rPr>
            </w:pPr>
            <w:r>
              <w:rPr>
                <w:rFonts w:hint="eastAsia"/>
                <w:bCs/>
                <w:color w:val="auto"/>
                <w:szCs w:val="21"/>
                <w:highlight w:val="none"/>
              </w:rPr>
              <w:t>57.0</w:t>
            </w:r>
          </w:p>
        </w:tc>
        <w:tc>
          <w:tcPr>
            <w:tcW w:w="502" w:type="pct"/>
            <w:vAlign w:val="center"/>
          </w:tcPr>
          <w:p>
            <w:pPr>
              <w:jc w:val="center"/>
              <w:rPr>
                <w:bCs/>
                <w:color w:val="auto"/>
                <w:szCs w:val="21"/>
                <w:highlight w:val="none"/>
              </w:rPr>
            </w:pPr>
            <w:r>
              <w:rPr>
                <w:rFonts w:hint="eastAsia"/>
                <w:bCs/>
                <w:color w:val="auto"/>
                <w:szCs w:val="21"/>
                <w:highlight w:val="none"/>
              </w:rPr>
              <w:t>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73" w:type="pct"/>
            <w:vAlign w:val="center"/>
          </w:tcPr>
          <w:p>
            <w:pPr>
              <w:widowControl/>
              <w:jc w:val="center"/>
              <w:rPr>
                <w:bCs/>
                <w:color w:val="auto"/>
                <w:szCs w:val="21"/>
                <w:highlight w:val="none"/>
              </w:rPr>
            </w:pPr>
            <w:r>
              <w:rPr>
                <w:bCs/>
                <w:color w:val="auto"/>
                <w:szCs w:val="21"/>
                <w:highlight w:val="none"/>
              </w:rPr>
              <w:t>运输车辆</w:t>
            </w:r>
          </w:p>
        </w:tc>
        <w:tc>
          <w:tcPr>
            <w:tcW w:w="702" w:type="pct"/>
            <w:vAlign w:val="center"/>
          </w:tcPr>
          <w:p>
            <w:pPr>
              <w:jc w:val="center"/>
              <w:rPr>
                <w:bCs/>
                <w:color w:val="auto"/>
                <w:szCs w:val="21"/>
                <w:highlight w:val="none"/>
              </w:rPr>
            </w:pPr>
            <w:r>
              <w:rPr>
                <w:bCs/>
                <w:color w:val="auto"/>
                <w:szCs w:val="21"/>
                <w:highlight w:val="none"/>
              </w:rPr>
              <w:t>运输车辆</w:t>
            </w:r>
          </w:p>
        </w:tc>
        <w:tc>
          <w:tcPr>
            <w:tcW w:w="441" w:type="pct"/>
            <w:vAlign w:val="center"/>
          </w:tcPr>
          <w:p>
            <w:pPr>
              <w:jc w:val="center"/>
              <w:rPr>
                <w:bCs/>
                <w:color w:val="auto"/>
                <w:szCs w:val="21"/>
                <w:highlight w:val="none"/>
              </w:rPr>
            </w:pPr>
            <w:r>
              <w:rPr>
                <w:rFonts w:hint="eastAsia"/>
                <w:bCs/>
                <w:color w:val="auto"/>
                <w:szCs w:val="21"/>
                <w:highlight w:val="none"/>
              </w:rPr>
              <w:t>68.0</w:t>
            </w:r>
          </w:p>
        </w:tc>
        <w:tc>
          <w:tcPr>
            <w:tcW w:w="441" w:type="pct"/>
            <w:vAlign w:val="center"/>
          </w:tcPr>
          <w:p>
            <w:pPr>
              <w:jc w:val="center"/>
              <w:rPr>
                <w:bCs/>
                <w:color w:val="auto"/>
                <w:szCs w:val="21"/>
                <w:highlight w:val="none"/>
              </w:rPr>
            </w:pPr>
            <w:r>
              <w:rPr>
                <w:rFonts w:hint="eastAsia"/>
                <w:bCs/>
                <w:color w:val="auto"/>
                <w:szCs w:val="21"/>
                <w:highlight w:val="none"/>
              </w:rPr>
              <w:t>62.0</w:t>
            </w:r>
          </w:p>
        </w:tc>
        <w:tc>
          <w:tcPr>
            <w:tcW w:w="441" w:type="pct"/>
            <w:vAlign w:val="center"/>
          </w:tcPr>
          <w:p>
            <w:pPr>
              <w:jc w:val="center"/>
              <w:rPr>
                <w:bCs/>
                <w:color w:val="auto"/>
                <w:szCs w:val="21"/>
                <w:highlight w:val="none"/>
              </w:rPr>
            </w:pPr>
            <w:r>
              <w:rPr>
                <w:rFonts w:hint="eastAsia"/>
                <w:bCs/>
                <w:color w:val="auto"/>
                <w:szCs w:val="21"/>
                <w:highlight w:val="none"/>
              </w:rPr>
              <w:t>58.5</w:t>
            </w:r>
          </w:p>
        </w:tc>
        <w:tc>
          <w:tcPr>
            <w:tcW w:w="500" w:type="pct"/>
            <w:vAlign w:val="center"/>
          </w:tcPr>
          <w:p>
            <w:pPr>
              <w:jc w:val="center"/>
              <w:rPr>
                <w:bCs/>
                <w:color w:val="auto"/>
                <w:szCs w:val="21"/>
                <w:highlight w:val="none"/>
              </w:rPr>
            </w:pPr>
            <w:r>
              <w:rPr>
                <w:rFonts w:hint="eastAsia"/>
                <w:bCs/>
                <w:color w:val="auto"/>
                <w:szCs w:val="21"/>
                <w:highlight w:val="none"/>
              </w:rPr>
              <w:t>56.0</w:t>
            </w:r>
          </w:p>
        </w:tc>
        <w:tc>
          <w:tcPr>
            <w:tcW w:w="500" w:type="pct"/>
            <w:vAlign w:val="center"/>
          </w:tcPr>
          <w:p>
            <w:pPr>
              <w:jc w:val="center"/>
              <w:rPr>
                <w:bCs/>
                <w:color w:val="auto"/>
                <w:szCs w:val="21"/>
                <w:highlight w:val="none"/>
              </w:rPr>
            </w:pPr>
            <w:r>
              <w:rPr>
                <w:rFonts w:hint="eastAsia"/>
                <w:bCs/>
                <w:color w:val="auto"/>
                <w:szCs w:val="21"/>
                <w:highlight w:val="none"/>
              </w:rPr>
              <w:t>54.0</w:t>
            </w:r>
          </w:p>
        </w:tc>
        <w:tc>
          <w:tcPr>
            <w:tcW w:w="500" w:type="pct"/>
            <w:vAlign w:val="center"/>
          </w:tcPr>
          <w:p>
            <w:pPr>
              <w:jc w:val="center"/>
              <w:rPr>
                <w:bCs/>
                <w:color w:val="auto"/>
                <w:szCs w:val="21"/>
                <w:highlight w:val="none"/>
              </w:rPr>
            </w:pPr>
            <w:r>
              <w:rPr>
                <w:rFonts w:hint="eastAsia"/>
                <w:bCs/>
                <w:color w:val="auto"/>
                <w:szCs w:val="21"/>
                <w:highlight w:val="none"/>
              </w:rPr>
              <w:t>50.5</w:t>
            </w:r>
          </w:p>
        </w:tc>
        <w:tc>
          <w:tcPr>
            <w:tcW w:w="500" w:type="pct"/>
            <w:vAlign w:val="center"/>
          </w:tcPr>
          <w:p>
            <w:pPr>
              <w:jc w:val="center"/>
              <w:rPr>
                <w:bCs/>
                <w:color w:val="auto"/>
                <w:szCs w:val="21"/>
                <w:highlight w:val="none"/>
              </w:rPr>
            </w:pPr>
            <w:r>
              <w:rPr>
                <w:rFonts w:hint="eastAsia"/>
                <w:bCs/>
                <w:color w:val="auto"/>
                <w:szCs w:val="21"/>
                <w:highlight w:val="none"/>
              </w:rPr>
              <w:t>48.0</w:t>
            </w:r>
          </w:p>
        </w:tc>
        <w:tc>
          <w:tcPr>
            <w:tcW w:w="502" w:type="pct"/>
            <w:vAlign w:val="center"/>
          </w:tcPr>
          <w:p>
            <w:pPr>
              <w:jc w:val="center"/>
              <w:rPr>
                <w:bCs/>
                <w:color w:val="auto"/>
                <w:szCs w:val="21"/>
                <w:highlight w:val="none"/>
              </w:rPr>
            </w:pPr>
            <w:r>
              <w:rPr>
                <w:rFonts w:hint="eastAsia"/>
                <w:bCs/>
                <w:color w:val="auto"/>
                <w:szCs w:val="21"/>
                <w:highlight w:val="none"/>
              </w:rPr>
              <w:t>44.5</w:t>
            </w:r>
          </w:p>
        </w:tc>
      </w:tr>
    </w:tbl>
    <w:p>
      <w:pPr>
        <w:pStyle w:val="3"/>
        <w:adjustRightInd w:val="0"/>
        <w:snapToGrid w:val="0"/>
        <w:spacing w:beforeLines="50" w:after="0"/>
        <w:ind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表6.1-</w:t>
      </w:r>
      <w:r>
        <w:rPr>
          <w:rFonts w:hint="eastAsia" w:ascii="Times New Roman" w:hAnsi="Times New Roman" w:cs="Times New Roman"/>
          <w:b/>
          <w:color w:val="auto"/>
          <w:highlight w:val="none"/>
        </w:rPr>
        <w:t>4  主要施工机械和车辆的噪声影响范围</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50"/>
        <w:gridCol w:w="1997"/>
        <w:gridCol w:w="1254"/>
        <w:gridCol w:w="1177"/>
        <w:gridCol w:w="1329"/>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restart"/>
            <w:vAlign w:val="center"/>
          </w:tcPr>
          <w:p>
            <w:pPr>
              <w:jc w:val="center"/>
              <w:rPr>
                <w:b/>
                <w:bCs/>
                <w:color w:val="auto"/>
                <w:szCs w:val="21"/>
                <w:highlight w:val="none"/>
              </w:rPr>
            </w:pPr>
            <w:r>
              <w:rPr>
                <w:b/>
                <w:bCs/>
                <w:color w:val="auto"/>
                <w:szCs w:val="21"/>
                <w:highlight w:val="none"/>
              </w:rPr>
              <w:t>施工阶段</w:t>
            </w:r>
          </w:p>
        </w:tc>
        <w:tc>
          <w:tcPr>
            <w:tcW w:w="1171" w:type="pct"/>
            <w:vMerge w:val="restart"/>
            <w:vAlign w:val="center"/>
          </w:tcPr>
          <w:p>
            <w:pPr>
              <w:jc w:val="center"/>
              <w:rPr>
                <w:b/>
                <w:bCs/>
                <w:color w:val="auto"/>
                <w:szCs w:val="21"/>
                <w:highlight w:val="none"/>
              </w:rPr>
            </w:pPr>
            <w:r>
              <w:rPr>
                <w:b/>
                <w:bCs/>
                <w:color w:val="auto"/>
                <w:szCs w:val="21"/>
                <w:highlight w:val="none"/>
              </w:rPr>
              <w:t>设备名称</w:t>
            </w:r>
          </w:p>
        </w:tc>
        <w:tc>
          <w:tcPr>
            <w:tcW w:w="1425" w:type="pct"/>
            <w:gridSpan w:val="2"/>
            <w:vAlign w:val="center"/>
          </w:tcPr>
          <w:p>
            <w:pPr>
              <w:jc w:val="center"/>
              <w:rPr>
                <w:b/>
                <w:bCs/>
                <w:color w:val="auto"/>
                <w:szCs w:val="21"/>
                <w:highlight w:val="none"/>
              </w:rPr>
            </w:pPr>
            <w:r>
              <w:rPr>
                <w:b/>
                <w:bCs/>
                <w:color w:val="auto"/>
                <w:szCs w:val="21"/>
                <w:highlight w:val="none"/>
              </w:rPr>
              <w:t>限值标准（dB）</w:t>
            </w:r>
          </w:p>
        </w:tc>
        <w:tc>
          <w:tcPr>
            <w:tcW w:w="1612" w:type="pct"/>
            <w:gridSpan w:val="2"/>
            <w:vAlign w:val="center"/>
          </w:tcPr>
          <w:p>
            <w:pPr>
              <w:jc w:val="center"/>
              <w:rPr>
                <w:b/>
                <w:bCs/>
                <w:color w:val="auto"/>
                <w:szCs w:val="21"/>
                <w:highlight w:val="none"/>
              </w:rPr>
            </w:pPr>
            <w:r>
              <w:rPr>
                <w:b/>
                <w:bCs/>
                <w:color w:val="auto"/>
                <w:szCs w:val="21"/>
                <w:highlight w:val="none"/>
              </w:rPr>
              <w:t>影响范围</w:t>
            </w:r>
            <w:r>
              <w:rPr>
                <w:rFonts w:hint="eastAsia"/>
                <w:b/>
                <w:bCs/>
                <w:color w:val="auto"/>
                <w:szCs w:val="21"/>
                <w:highlight w:val="none"/>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
                <w:bCs/>
                <w:color w:val="auto"/>
                <w:szCs w:val="21"/>
                <w:highlight w:val="none"/>
              </w:rPr>
            </w:pPr>
          </w:p>
        </w:tc>
        <w:tc>
          <w:tcPr>
            <w:tcW w:w="1171" w:type="pct"/>
            <w:vMerge w:val="continue"/>
            <w:vAlign w:val="center"/>
          </w:tcPr>
          <w:p>
            <w:pPr>
              <w:widowControl/>
              <w:jc w:val="center"/>
              <w:rPr>
                <w:b/>
                <w:bCs/>
                <w:color w:val="auto"/>
                <w:szCs w:val="21"/>
                <w:highlight w:val="none"/>
              </w:rPr>
            </w:pPr>
          </w:p>
        </w:tc>
        <w:tc>
          <w:tcPr>
            <w:tcW w:w="735" w:type="pct"/>
            <w:vAlign w:val="center"/>
          </w:tcPr>
          <w:p>
            <w:pPr>
              <w:jc w:val="center"/>
              <w:rPr>
                <w:b/>
                <w:color w:val="auto"/>
                <w:szCs w:val="21"/>
                <w:highlight w:val="none"/>
              </w:rPr>
            </w:pPr>
            <w:r>
              <w:rPr>
                <w:b/>
                <w:color w:val="auto"/>
                <w:szCs w:val="21"/>
                <w:highlight w:val="none"/>
              </w:rPr>
              <w:t>昼间</w:t>
            </w:r>
          </w:p>
        </w:tc>
        <w:tc>
          <w:tcPr>
            <w:tcW w:w="690" w:type="pct"/>
            <w:vAlign w:val="center"/>
          </w:tcPr>
          <w:p>
            <w:pPr>
              <w:jc w:val="center"/>
              <w:rPr>
                <w:b/>
                <w:color w:val="auto"/>
                <w:szCs w:val="21"/>
                <w:highlight w:val="none"/>
              </w:rPr>
            </w:pPr>
            <w:r>
              <w:rPr>
                <w:b/>
                <w:color w:val="auto"/>
                <w:szCs w:val="21"/>
                <w:highlight w:val="none"/>
              </w:rPr>
              <w:t>夜间</w:t>
            </w:r>
          </w:p>
        </w:tc>
        <w:tc>
          <w:tcPr>
            <w:tcW w:w="779" w:type="pct"/>
            <w:vAlign w:val="center"/>
          </w:tcPr>
          <w:p>
            <w:pPr>
              <w:jc w:val="center"/>
              <w:rPr>
                <w:b/>
                <w:color w:val="auto"/>
                <w:szCs w:val="21"/>
                <w:highlight w:val="none"/>
              </w:rPr>
            </w:pPr>
            <w:r>
              <w:rPr>
                <w:b/>
                <w:color w:val="auto"/>
                <w:szCs w:val="21"/>
                <w:highlight w:val="none"/>
              </w:rPr>
              <w:t>昼间</w:t>
            </w:r>
          </w:p>
        </w:tc>
        <w:tc>
          <w:tcPr>
            <w:tcW w:w="833" w:type="pct"/>
            <w:vAlign w:val="center"/>
          </w:tcPr>
          <w:p>
            <w:pPr>
              <w:jc w:val="center"/>
              <w:rPr>
                <w:b/>
                <w:color w:val="auto"/>
                <w:szCs w:val="21"/>
                <w:highlight w:val="none"/>
              </w:rPr>
            </w:pPr>
            <w:r>
              <w:rPr>
                <w:b/>
                <w:color w:val="auto"/>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restart"/>
            <w:vAlign w:val="center"/>
          </w:tcPr>
          <w:p>
            <w:pPr>
              <w:jc w:val="center"/>
              <w:rPr>
                <w:bCs/>
                <w:color w:val="auto"/>
                <w:szCs w:val="21"/>
                <w:highlight w:val="none"/>
              </w:rPr>
            </w:pPr>
            <w:r>
              <w:rPr>
                <w:bCs/>
                <w:color w:val="auto"/>
                <w:szCs w:val="21"/>
                <w:highlight w:val="none"/>
              </w:rPr>
              <w:t>土石方阶段</w:t>
            </w:r>
          </w:p>
        </w:tc>
        <w:tc>
          <w:tcPr>
            <w:tcW w:w="1171" w:type="pct"/>
            <w:vAlign w:val="center"/>
          </w:tcPr>
          <w:p>
            <w:pPr>
              <w:jc w:val="center"/>
              <w:rPr>
                <w:color w:val="auto"/>
                <w:szCs w:val="21"/>
                <w:highlight w:val="none"/>
              </w:rPr>
            </w:pPr>
            <w:r>
              <w:rPr>
                <w:color w:val="auto"/>
                <w:szCs w:val="21"/>
                <w:highlight w:val="none"/>
              </w:rPr>
              <w:t>推土机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50</w:t>
            </w:r>
          </w:p>
        </w:tc>
        <w:tc>
          <w:tcPr>
            <w:tcW w:w="833" w:type="pct"/>
            <w:vAlign w:val="center"/>
          </w:tcPr>
          <w:p>
            <w:pPr>
              <w:jc w:val="center"/>
              <w:rPr>
                <w:color w:val="auto"/>
                <w:szCs w:val="21"/>
                <w:highlight w:val="none"/>
              </w:rPr>
            </w:pPr>
            <w:r>
              <w:rPr>
                <w:rFonts w:hint="eastAsia"/>
                <w:color w:val="auto"/>
                <w:szCs w:val="21"/>
                <w:highlight w:val="none"/>
              </w:rPr>
              <w:t>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color w:val="auto"/>
                <w:szCs w:val="21"/>
                <w:highlight w:val="none"/>
              </w:rPr>
            </w:pPr>
            <w:r>
              <w:rPr>
                <w:rFonts w:hint="eastAsia"/>
                <w:color w:val="auto"/>
                <w:szCs w:val="21"/>
                <w:highlight w:val="none"/>
              </w:rPr>
              <w:t>装载机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32</w:t>
            </w:r>
          </w:p>
        </w:tc>
        <w:tc>
          <w:tcPr>
            <w:tcW w:w="833" w:type="pct"/>
            <w:vAlign w:val="center"/>
          </w:tcPr>
          <w:p>
            <w:pPr>
              <w:jc w:val="center"/>
              <w:rPr>
                <w:color w:val="auto"/>
                <w:szCs w:val="21"/>
                <w:highlight w:val="none"/>
              </w:rPr>
            </w:pPr>
            <w:r>
              <w:rPr>
                <w:rFonts w:hint="eastAsia"/>
                <w:color w:val="auto"/>
                <w:szCs w:val="21"/>
                <w:highlight w:val="none"/>
              </w:rPr>
              <w:t>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color w:val="auto"/>
                <w:szCs w:val="21"/>
                <w:highlight w:val="none"/>
              </w:rPr>
            </w:pPr>
            <w:r>
              <w:rPr>
                <w:color w:val="auto"/>
                <w:szCs w:val="21"/>
                <w:highlight w:val="none"/>
              </w:rPr>
              <w:t>挖掘机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28</w:t>
            </w:r>
          </w:p>
        </w:tc>
        <w:tc>
          <w:tcPr>
            <w:tcW w:w="833" w:type="pct"/>
            <w:vAlign w:val="center"/>
          </w:tcPr>
          <w:p>
            <w:pPr>
              <w:jc w:val="center"/>
              <w:rPr>
                <w:color w:val="auto"/>
                <w:szCs w:val="21"/>
                <w:highlight w:val="none"/>
              </w:rPr>
            </w:pPr>
            <w:r>
              <w:rPr>
                <w:rFonts w:hint="eastAsia"/>
                <w:color w:val="auto"/>
                <w:szCs w:val="21"/>
                <w:highlight w:val="none"/>
              </w:rPr>
              <w:t>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restart"/>
            <w:vAlign w:val="center"/>
          </w:tcPr>
          <w:p>
            <w:pPr>
              <w:jc w:val="center"/>
              <w:rPr>
                <w:bCs/>
                <w:color w:val="auto"/>
                <w:szCs w:val="21"/>
                <w:highlight w:val="none"/>
              </w:rPr>
            </w:pPr>
            <w:r>
              <w:rPr>
                <w:bCs/>
                <w:color w:val="auto"/>
                <w:szCs w:val="21"/>
                <w:highlight w:val="none"/>
              </w:rPr>
              <w:t>基础施工阶段</w:t>
            </w:r>
          </w:p>
        </w:tc>
        <w:tc>
          <w:tcPr>
            <w:tcW w:w="1171" w:type="pct"/>
            <w:vAlign w:val="center"/>
          </w:tcPr>
          <w:p>
            <w:pPr>
              <w:jc w:val="center"/>
              <w:rPr>
                <w:color w:val="auto"/>
                <w:szCs w:val="21"/>
                <w:highlight w:val="none"/>
              </w:rPr>
            </w:pPr>
            <w:r>
              <w:rPr>
                <w:rFonts w:hint="eastAsia"/>
                <w:color w:val="auto"/>
                <w:szCs w:val="21"/>
                <w:highlight w:val="none"/>
              </w:rPr>
              <w:t>静压式打桩机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47</w:t>
            </w:r>
          </w:p>
        </w:tc>
        <w:tc>
          <w:tcPr>
            <w:tcW w:w="833" w:type="pct"/>
            <w:vAlign w:val="center"/>
          </w:tcPr>
          <w:p>
            <w:pPr>
              <w:jc w:val="center"/>
              <w:rPr>
                <w:color w:val="auto"/>
                <w:szCs w:val="21"/>
                <w:highlight w:val="none"/>
              </w:rPr>
            </w:pPr>
            <w:r>
              <w:rPr>
                <w:rFonts w:hint="eastAsia"/>
                <w:color w:val="auto"/>
                <w:szCs w:val="21"/>
                <w:highlight w:val="none"/>
              </w:rPr>
              <w:t>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jc w:val="center"/>
              <w:rPr>
                <w:bCs/>
                <w:color w:val="auto"/>
                <w:szCs w:val="21"/>
                <w:highlight w:val="none"/>
              </w:rPr>
            </w:pPr>
          </w:p>
        </w:tc>
        <w:tc>
          <w:tcPr>
            <w:tcW w:w="1171" w:type="pct"/>
            <w:vAlign w:val="center"/>
          </w:tcPr>
          <w:p>
            <w:pPr>
              <w:jc w:val="center"/>
              <w:rPr>
                <w:color w:val="auto"/>
                <w:szCs w:val="21"/>
                <w:highlight w:val="none"/>
              </w:rPr>
            </w:pPr>
            <w:r>
              <w:rPr>
                <w:color w:val="auto"/>
                <w:szCs w:val="21"/>
                <w:highlight w:val="none"/>
              </w:rPr>
              <w:t>钻孔式灌注桩机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48</w:t>
            </w:r>
          </w:p>
        </w:tc>
        <w:tc>
          <w:tcPr>
            <w:tcW w:w="833" w:type="pct"/>
            <w:vAlign w:val="center"/>
          </w:tcPr>
          <w:p>
            <w:pPr>
              <w:jc w:val="center"/>
              <w:rPr>
                <w:color w:val="auto"/>
                <w:szCs w:val="21"/>
                <w:highlight w:val="none"/>
              </w:rPr>
            </w:pPr>
            <w:r>
              <w:rPr>
                <w:rFonts w:hint="eastAsia"/>
                <w:color w:val="auto"/>
                <w:szCs w:val="21"/>
                <w:highlight w:val="none"/>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color w:val="auto"/>
                <w:szCs w:val="21"/>
                <w:highlight w:val="none"/>
              </w:rPr>
            </w:pPr>
            <w:r>
              <w:rPr>
                <w:color w:val="auto"/>
                <w:szCs w:val="21"/>
                <w:highlight w:val="none"/>
              </w:rPr>
              <w:t>空压机</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38</w:t>
            </w:r>
          </w:p>
        </w:tc>
        <w:tc>
          <w:tcPr>
            <w:tcW w:w="833" w:type="pct"/>
            <w:vAlign w:val="center"/>
          </w:tcPr>
          <w:p>
            <w:pPr>
              <w:jc w:val="center"/>
              <w:rPr>
                <w:color w:val="auto"/>
                <w:szCs w:val="21"/>
                <w:highlight w:val="none"/>
              </w:rPr>
            </w:pPr>
            <w:r>
              <w:rPr>
                <w:rFonts w:hint="eastAsia"/>
                <w:color w:val="auto"/>
                <w:szCs w:val="21"/>
                <w:highlight w:val="none"/>
              </w:rPr>
              <w:t>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restart"/>
            <w:vAlign w:val="center"/>
          </w:tcPr>
          <w:p>
            <w:pPr>
              <w:jc w:val="center"/>
              <w:rPr>
                <w:bCs/>
                <w:color w:val="auto"/>
                <w:szCs w:val="21"/>
                <w:highlight w:val="none"/>
              </w:rPr>
            </w:pPr>
            <w:r>
              <w:rPr>
                <w:bCs/>
                <w:color w:val="auto"/>
                <w:szCs w:val="21"/>
                <w:highlight w:val="none"/>
              </w:rPr>
              <w:t>结构施工阶段</w:t>
            </w:r>
          </w:p>
        </w:tc>
        <w:tc>
          <w:tcPr>
            <w:tcW w:w="1171" w:type="pct"/>
            <w:vAlign w:val="center"/>
          </w:tcPr>
          <w:p>
            <w:pPr>
              <w:jc w:val="center"/>
              <w:rPr>
                <w:color w:val="auto"/>
                <w:szCs w:val="21"/>
                <w:highlight w:val="none"/>
              </w:rPr>
            </w:pPr>
            <w:r>
              <w:rPr>
                <w:color w:val="auto"/>
                <w:szCs w:val="21"/>
                <w:highlight w:val="none"/>
              </w:rPr>
              <w:t>吊车</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21</w:t>
            </w:r>
          </w:p>
        </w:tc>
        <w:tc>
          <w:tcPr>
            <w:tcW w:w="833" w:type="pct"/>
            <w:vAlign w:val="center"/>
          </w:tcPr>
          <w:p>
            <w:pPr>
              <w:jc w:val="center"/>
              <w:rPr>
                <w:color w:val="auto"/>
                <w:szCs w:val="21"/>
                <w:highlight w:val="none"/>
              </w:rPr>
            </w:pPr>
            <w:r>
              <w:rPr>
                <w:rFonts w:hint="eastAsia"/>
                <w:color w:val="auto"/>
                <w:szCs w:val="21"/>
                <w:highlight w:val="none"/>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color w:val="auto"/>
                <w:szCs w:val="21"/>
                <w:highlight w:val="none"/>
              </w:rPr>
            </w:pPr>
            <w:r>
              <w:rPr>
                <w:color w:val="auto"/>
                <w:szCs w:val="21"/>
                <w:highlight w:val="none"/>
              </w:rPr>
              <w:t>振捣棒</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14</w:t>
            </w:r>
          </w:p>
        </w:tc>
        <w:tc>
          <w:tcPr>
            <w:tcW w:w="833" w:type="pct"/>
            <w:vAlign w:val="center"/>
          </w:tcPr>
          <w:p>
            <w:pPr>
              <w:jc w:val="center"/>
              <w:rPr>
                <w:color w:val="auto"/>
                <w:szCs w:val="21"/>
                <w:highlight w:val="none"/>
              </w:rPr>
            </w:pPr>
            <w:r>
              <w:rPr>
                <w:rFonts w:hint="eastAsia"/>
                <w:color w:val="auto"/>
                <w:szCs w:val="21"/>
                <w:highlight w:val="none"/>
              </w:rPr>
              <w:t>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restart"/>
            <w:vAlign w:val="center"/>
          </w:tcPr>
          <w:p>
            <w:pPr>
              <w:jc w:val="center"/>
              <w:rPr>
                <w:bCs/>
                <w:color w:val="auto"/>
                <w:szCs w:val="21"/>
                <w:highlight w:val="none"/>
              </w:rPr>
            </w:pPr>
            <w:r>
              <w:rPr>
                <w:bCs/>
                <w:color w:val="auto"/>
                <w:szCs w:val="21"/>
                <w:highlight w:val="none"/>
              </w:rPr>
              <w:t>装修阶段</w:t>
            </w:r>
          </w:p>
        </w:tc>
        <w:tc>
          <w:tcPr>
            <w:tcW w:w="1171" w:type="pct"/>
            <w:vAlign w:val="center"/>
          </w:tcPr>
          <w:p>
            <w:pPr>
              <w:jc w:val="center"/>
              <w:rPr>
                <w:color w:val="auto"/>
                <w:szCs w:val="21"/>
                <w:highlight w:val="none"/>
              </w:rPr>
            </w:pPr>
            <w:r>
              <w:rPr>
                <w:color w:val="auto"/>
                <w:szCs w:val="21"/>
                <w:highlight w:val="none"/>
              </w:rPr>
              <w:t>电锯</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color w:val="auto"/>
                <w:szCs w:val="21"/>
                <w:highlight w:val="none"/>
              </w:rPr>
            </w:pPr>
            <w:r>
              <w:rPr>
                <w:rFonts w:hint="eastAsia"/>
                <w:color w:val="auto"/>
                <w:szCs w:val="21"/>
                <w:highlight w:val="none"/>
              </w:rPr>
              <w:t>45</w:t>
            </w:r>
          </w:p>
        </w:tc>
        <w:tc>
          <w:tcPr>
            <w:tcW w:w="833" w:type="pct"/>
            <w:vAlign w:val="center"/>
          </w:tcPr>
          <w:p>
            <w:pPr>
              <w:jc w:val="center"/>
              <w:rPr>
                <w:color w:val="auto"/>
                <w:szCs w:val="21"/>
                <w:highlight w:val="none"/>
              </w:rPr>
            </w:pPr>
            <w:r>
              <w:rPr>
                <w:rFonts w:hint="eastAsia"/>
                <w:color w:val="auto"/>
                <w:szCs w:val="21"/>
                <w:highlight w:val="none"/>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bCs/>
                <w:color w:val="auto"/>
                <w:szCs w:val="21"/>
                <w:highlight w:val="none"/>
              </w:rPr>
            </w:pPr>
            <w:r>
              <w:rPr>
                <w:bCs/>
                <w:color w:val="auto"/>
                <w:szCs w:val="21"/>
                <w:highlight w:val="none"/>
              </w:rPr>
              <w:t>无齿锯</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bCs/>
                <w:color w:val="auto"/>
                <w:szCs w:val="21"/>
                <w:highlight w:val="none"/>
              </w:rPr>
            </w:pPr>
            <w:r>
              <w:rPr>
                <w:rFonts w:hint="eastAsia"/>
                <w:bCs/>
                <w:color w:val="auto"/>
                <w:szCs w:val="21"/>
                <w:highlight w:val="none"/>
              </w:rPr>
              <w:t>21</w:t>
            </w:r>
          </w:p>
        </w:tc>
        <w:tc>
          <w:tcPr>
            <w:tcW w:w="833" w:type="pct"/>
            <w:vAlign w:val="center"/>
          </w:tcPr>
          <w:p>
            <w:pPr>
              <w:jc w:val="center"/>
              <w:rPr>
                <w:bCs/>
                <w:color w:val="auto"/>
                <w:szCs w:val="21"/>
                <w:highlight w:val="none"/>
              </w:rPr>
            </w:pPr>
            <w:r>
              <w:rPr>
                <w:rFonts w:hint="eastAsia"/>
                <w:bCs/>
                <w:color w:val="auto"/>
                <w:szCs w:val="21"/>
                <w:highlight w:val="none"/>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Merge w:val="continue"/>
            <w:vAlign w:val="center"/>
          </w:tcPr>
          <w:p>
            <w:pPr>
              <w:widowControl/>
              <w:jc w:val="center"/>
              <w:rPr>
                <w:bCs/>
                <w:color w:val="auto"/>
                <w:szCs w:val="21"/>
                <w:highlight w:val="none"/>
              </w:rPr>
            </w:pPr>
          </w:p>
        </w:tc>
        <w:tc>
          <w:tcPr>
            <w:tcW w:w="1171" w:type="pct"/>
            <w:vAlign w:val="center"/>
          </w:tcPr>
          <w:p>
            <w:pPr>
              <w:jc w:val="center"/>
              <w:rPr>
                <w:bCs/>
                <w:color w:val="auto"/>
                <w:szCs w:val="21"/>
                <w:highlight w:val="none"/>
              </w:rPr>
            </w:pPr>
            <w:r>
              <w:rPr>
                <w:bCs/>
                <w:color w:val="auto"/>
                <w:szCs w:val="21"/>
                <w:highlight w:val="none"/>
              </w:rPr>
              <w:t>手工钻</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bCs/>
                <w:color w:val="auto"/>
                <w:szCs w:val="21"/>
                <w:highlight w:val="none"/>
              </w:rPr>
            </w:pPr>
            <w:r>
              <w:rPr>
                <w:rFonts w:hint="eastAsia"/>
                <w:bCs/>
                <w:color w:val="auto"/>
                <w:szCs w:val="21"/>
                <w:highlight w:val="none"/>
              </w:rPr>
              <w:t>45</w:t>
            </w:r>
          </w:p>
        </w:tc>
        <w:tc>
          <w:tcPr>
            <w:tcW w:w="833" w:type="pct"/>
            <w:vAlign w:val="center"/>
          </w:tcPr>
          <w:p>
            <w:pPr>
              <w:jc w:val="center"/>
              <w:rPr>
                <w:bCs/>
                <w:color w:val="auto"/>
                <w:szCs w:val="21"/>
                <w:highlight w:val="none"/>
              </w:rPr>
            </w:pPr>
            <w:r>
              <w:rPr>
                <w:rFonts w:hint="eastAsia"/>
                <w:bCs/>
                <w:color w:val="auto"/>
                <w:szCs w:val="21"/>
                <w:highlight w:val="none"/>
              </w:rPr>
              <w:t>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92" w:type="pct"/>
            <w:vAlign w:val="center"/>
          </w:tcPr>
          <w:p>
            <w:pPr>
              <w:widowControl/>
              <w:jc w:val="center"/>
              <w:rPr>
                <w:bCs/>
                <w:color w:val="auto"/>
                <w:szCs w:val="21"/>
                <w:highlight w:val="none"/>
              </w:rPr>
            </w:pPr>
            <w:r>
              <w:rPr>
                <w:bCs/>
                <w:color w:val="auto"/>
                <w:szCs w:val="21"/>
                <w:highlight w:val="none"/>
              </w:rPr>
              <w:t>运输车辆</w:t>
            </w:r>
          </w:p>
        </w:tc>
        <w:tc>
          <w:tcPr>
            <w:tcW w:w="1171" w:type="pct"/>
            <w:vAlign w:val="center"/>
          </w:tcPr>
          <w:p>
            <w:pPr>
              <w:jc w:val="center"/>
              <w:rPr>
                <w:bCs/>
                <w:color w:val="auto"/>
                <w:szCs w:val="21"/>
                <w:highlight w:val="none"/>
              </w:rPr>
            </w:pPr>
            <w:r>
              <w:rPr>
                <w:bCs/>
                <w:color w:val="auto"/>
                <w:szCs w:val="21"/>
                <w:highlight w:val="none"/>
              </w:rPr>
              <w:t>运输车辆</w:t>
            </w:r>
          </w:p>
        </w:tc>
        <w:tc>
          <w:tcPr>
            <w:tcW w:w="735" w:type="pct"/>
            <w:vAlign w:val="center"/>
          </w:tcPr>
          <w:p>
            <w:pPr>
              <w:jc w:val="center"/>
              <w:rPr>
                <w:color w:val="auto"/>
                <w:szCs w:val="21"/>
                <w:highlight w:val="none"/>
              </w:rPr>
            </w:pPr>
            <w:r>
              <w:rPr>
                <w:rFonts w:hint="eastAsia"/>
                <w:color w:val="auto"/>
                <w:szCs w:val="21"/>
                <w:highlight w:val="none"/>
              </w:rPr>
              <w:t>70</w:t>
            </w:r>
          </w:p>
        </w:tc>
        <w:tc>
          <w:tcPr>
            <w:tcW w:w="690" w:type="pct"/>
            <w:vAlign w:val="center"/>
          </w:tcPr>
          <w:p>
            <w:pPr>
              <w:jc w:val="center"/>
              <w:rPr>
                <w:color w:val="auto"/>
                <w:szCs w:val="21"/>
                <w:highlight w:val="none"/>
              </w:rPr>
            </w:pPr>
            <w:r>
              <w:rPr>
                <w:rFonts w:hint="eastAsia"/>
                <w:color w:val="auto"/>
                <w:szCs w:val="21"/>
                <w:highlight w:val="none"/>
              </w:rPr>
              <w:t>55</w:t>
            </w:r>
          </w:p>
        </w:tc>
        <w:tc>
          <w:tcPr>
            <w:tcW w:w="779" w:type="pct"/>
            <w:vAlign w:val="center"/>
          </w:tcPr>
          <w:p>
            <w:pPr>
              <w:jc w:val="center"/>
              <w:rPr>
                <w:bCs/>
                <w:color w:val="auto"/>
                <w:szCs w:val="21"/>
                <w:highlight w:val="none"/>
              </w:rPr>
            </w:pPr>
            <w:r>
              <w:rPr>
                <w:rFonts w:hint="eastAsia"/>
                <w:bCs/>
                <w:color w:val="auto"/>
                <w:szCs w:val="21"/>
                <w:highlight w:val="none"/>
              </w:rPr>
              <w:t>16</w:t>
            </w:r>
          </w:p>
        </w:tc>
        <w:tc>
          <w:tcPr>
            <w:tcW w:w="833" w:type="pct"/>
            <w:vAlign w:val="center"/>
          </w:tcPr>
          <w:p>
            <w:pPr>
              <w:jc w:val="center"/>
              <w:rPr>
                <w:bCs/>
                <w:color w:val="auto"/>
                <w:szCs w:val="21"/>
                <w:highlight w:val="none"/>
              </w:rPr>
            </w:pPr>
            <w:r>
              <w:rPr>
                <w:rFonts w:hint="eastAsia"/>
                <w:bCs/>
                <w:color w:val="auto"/>
                <w:szCs w:val="21"/>
                <w:highlight w:val="none"/>
              </w:rPr>
              <w:t>89</w:t>
            </w:r>
          </w:p>
        </w:tc>
      </w:tr>
    </w:tbl>
    <w:p>
      <w:pPr>
        <w:spacing w:line="360" w:lineRule="auto"/>
        <w:ind w:firstLine="480" w:firstLineChars="200"/>
        <w:rPr>
          <w:rFonts w:ascii="宋体" w:hAnsi="宋体" w:cs="宋体"/>
          <w:color w:val="auto"/>
          <w:kern w:val="0"/>
          <w:sz w:val="24"/>
          <w:highlight w:val="none"/>
        </w:rPr>
      </w:pPr>
      <w:r>
        <w:rPr>
          <w:color w:val="auto"/>
          <w:sz w:val="24"/>
          <w:highlight w:val="none"/>
        </w:rPr>
        <w:t>由上表可看出：</w:t>
      </w:r>
    </w:p>
    <w:p>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①施工噪声因不同的施工机械影响的范围相差很大，夜间施工噪声的影响范围比昼间大得多。在实际施工过程中可能出现多台施工机械同时在一起作业，则此时施工噪声的影响范围比预测值大。</w:t>
      </w:r>
    </w:p>
    <w:p>
      <w:pPr>
        <w:spacing w:line="360" w:lineRule="auto"/>
        <w:ind w:firstLine="480" w:firstLineChars="200"/>
        <w:rPr>
          <w:color w:val="auto"/>
          <w:sz w:val="24"/>
          <w:highlight w:val="none"/>
        </w:rPr>
      </w:pPr>
      <w:r>
        <w:rPr>
          <w:rFonts w:hint="eastAsia"/>
          <w:color w:val="auto"/>
          <w:sz w:val="24"/>
          <w:highlight w:val="none"/>
        </w:rPr>
        <w:t>②施工噪声将对周围声环境质量产生一定的影响，其中钻孔式灌注桩机影响最大，施工设备昼间影响主要出现在距施工场地50m的范围内，夜间将出现在距施工场地300m的范围内。材料运输造成车辆交通噪声在昼间道路两16m以外可基本达到标准限值，夜间在89m处基本达到标准限值。</w:t>
      </w:r>
    </w:p>
    <w:p>
      <w:pPr>
        <w:spacing w:line="360" w:lineRule="auto"/>
        <w:ind w:firstLine="480" w:firstLineChars="200"/>
        <w:rPr>
          <w:color w:val="auto"/>
          <w:sz w:val="24"/>
          <w:highlight w:val="none"/>
        </w:rPr>
      </w:pPr>
      <w:r>
        <w:rPr>
          <w:rFonts w:hint="eastAsia"/>
          <w:color w:val="auto"/>
          <w:sz w:val="24"/>
          <w:highlight w:val="none"/>
        </w:rPr>
        <w:t>从噪声源衰减特征可以看出，施工机械对不同距离的声环境有一定影响，施工场地边界达标距离将超出施工道路宽度范围，特别是夜间，影响范围更大。</w:t>
      </w:r>
    </w:p>
    <w:p>
      <w:pPr>
        <w:spacing w:line="360" w:lineRule="auto"/>
        <w:ind w:firstLine="480" w:firstLineChars="200"/>
        <w:rPr>
          <w:color w:val="auto"/>
          <w:sz w:val="24"/>
          <w:highlight w:val="none"/>
        </w:rPr>
      </w:pPr>
      <w:r>
        <w:rPr>
          <w:rFonts w:hint="eastAsia"/>
          <w:color w:val="auto"/>
          <w:sz w:val="24"/>
          <w:highlight w:val="none"/>
        </w:rPr>
        <w:t>结合预测计算结果和类比监测调查，由于施工机械一般都布置在施工场地内远离周边敏感点一侧并距离场界15~40m地段，施工场界昼间噪声值一般可以达标，但部分施工机械运行时，如推土机、打桩机、电锯产生的噪声将会导致土方阶段、基础阶段和结构阶段昼间场界超标；夜间施工时，场界噪声大部分都将出现超标现象；为此工程应严格控制高噪声设备的运行时段，严禁夜间施工（夜间22:00~06:00），避免夜间施工产生扰民现象。</w:t>
      </w:r>
    </w:p>
    <w:p>
      <w:pPr>
        <w:spacing w:line="360" w:lineRule="auto"/>
        <w:ind w:firstLine="480" w:firstLineChars="200"/>
        <w:rPr>
          <w:color w:val="auto"/>
          <w:sz w:val="24"/>
          <w:highlight w:val="none"/>
        </w:rPr>
      </w:pPr>
      <w:r>
        <w:rPr>
          <w:rFonts w:hint="eastAsia"/>
          <w:color w:val="auto"/>
          <w:sz w:val="24"/>
          <w:highlight w:val="none"/>
        </w:rPr>
        <w:t>根据现状调查，距离项目最近的</w:t>
      </w:r>
      <w:r>
        <w:rPr>
          <w:rFonts w:hint="eastAsia"/>
          <w:color w:val="auto"/>
          <w:sz w:val="24"/>
          <w:highlight w:val="none"/>
          <w:lang w:val="en-US" w:eastAsia="zh-CN"/>
        </w:rPr>
        <w:t>环保</w:t>
      </w:r>
      <w:r>
        <w:rPr>
          <w:rFonts w:hint="eastAsia"/>
          <w:color w:val="auto"/>
          <w:sz w:val="24"/>
          <w:highlight w:val="none"/>
        </w:rPr>
        <w:t>目标为项目区北面居民，项目施工期间采用低噪声设备，尽量避免了对居民区的影响。为了能够尽量降低施工中施工机械噪声对居住区的影响，施工单位应合理安排好施工计划，高噪声设备布置尽量远离敏感目标，同时尽量避免在同一地点布置多个高噪声设备，严格控制高噪声设备的运行时段；夜间22时~凌晨06时禁止施工，避开午休时间动用高噪声设备，避免夜间施工产生扰民现象，并尽可能缩短施工周期把噪声污染控制到最小，随着施工期的结束其噪声影响将会消失。</w:t>
      </w:r>
    </w:p>
    <w:p>
      <w:pPr>
        <w:spacing w:line="360" w:lineRule="auto"/>
        <w:ind w:firstLine="481" w:firstLineChars="200"/>
        <w:rPr>
          <w:b/>
          <w:color w:val="auto"/>
          <w:sz w:val="24"/>
          <w:highlight w:val="none"/>
        </w:rPr>
      </w:pPr>
      <w:r>
        <w:rPr>
          <w:rFonts w:hint="eastAsia"/>
          <w:b/>
          <w:color w:val="auto"/>
          <w:sz w:val="24"/>
          <w:highlight w:val="none"/>
        </w:rPr>
        <w:t>2、交通噪声影响分析</w:t>
      </w:r>
    </w:p>
    <w:p>
      <w:pPr>
        <w:spacing w:line="360" w:lineRule="auto"/>
        <w:ind w:firstLine="480" w:firstLineChars="200"/>
        <w:rPr>
          <w:color w:val="auto"/>
          <w:sz w:val="24"/>
          <w:highlight w:val="none"/>
        </w:rPr>
      </w:pPr>
      <w:r>
        <w:rPr>
          <w:color w:val="auto"/>
          <w:sz w:val="24"/>
          <w:highlight w:val="none"/>
        </w:rPr>
        <w:t>施工期建筑材料、施工弃土、建筑垃圾的运输会加重沿线交通噪声污染，运输车辆噪声级一般为</w:t>
      </w:r>
      <w:r>
        <w:rPr>
          <w:rFonts w:hint="eastAsia"/>
          <w:color w:val="auto"/>
          <w:sz w:val="24"/>
          <w:highlight w:val="none"/>
        </w:rPr>
        <w:t>75~90dB（A）。由于项目运输量有限，加上车辆禁止夜间、午休时间鸣笛，因此施工期产生的交通噪声污染是暂时的，不会对沿线居民生活造成大的影响。</w:t>
      </w:r>
    </w:p>
    <w:p>
      <w:pPr>
        <w:pStyle w:val="7"/>
        <w:adjustRightInd w:val="0"/>
        <w:snapToGrid w:val="0"/>
        <w:spacing w:before="0" w:after="0" w:line="360" w:lineRule="auto"/>
        <w:jc w:val="left"/>
        <w:rPr>
          <w:color w:val="auto"/>
          <w:sz w:val="24"/>
          <w:szCs w:val="24"/>
          <w:highlight w:val="none"/>
        </w:rPr>
      </w:pPr>
      <w:bookmarkStart w:id="312" w:name="_Toc30729"/>
      <w:bookmarkStart w:id="313" w:name="_Toc517522309"/>
      <w:bookmarkStart w:id="314" w:name="_Toc17758"/>
      <w:bookmarkStart w:id="315" w:name="_Toc9544"/>
      <w:bookmarkStart w:id="316" w:name="_Toc30287"/>
      <w:bookmarkStart w:id="317" w:name="_Toc6182"/>
      <w:bookmarkStart w:id="318" w:name="_Toc9205"/>
      <w:r>
        <w:rPr>
          <w:color w:val="auto"/>
          <w:sz w:val="24"/>
          <w:szCs w:val="24"/>
          <w:highlight w:val="none"/>
        </w:rPr>
        <w:t>6.1.4 施工期固体废物影响分析</w:t>
      </w:r>
      <w:bookmarkEnd w:id="312"/>
      <w:bookmarkEnd w:id="313"/>
      <w:bookmarkEnd w:id="314"/>
      <w:bookmarkEnd w:id="315"/>
      <w:bookmarkEnd w:id="316"/>
      <w:bookmarkEnd w:id="317"/>
      <w:bookmarkEnd w:id="318"/>
    </w:p>
    <w:p>
      <w:pPr>
        <w:spacing w:line="360" w:lineRule="auto"/>
        <w:ind w:firstLine="480" w:firstLineChars="200"/>
        <w:rPr>
          <w:color w:val="auto"/>
          <w:sz w:val="24"/>
          <w:highlight w:val="none"/>
        </w:rPr>
      </w:pPr>
      <w:r>
        <w:rPr>
          <w:color w:val="auto"/>
          <w:sz w:val="24"/>
          <w:highlight w:val="none"/>
        </w:rPr>
        <w:t>施工期间产生的固体废物主要包括</w:t>
      </w:r>
      <w:r>
        <w:rPr>
          <w:rFonts w:hint="eastAsia"/>
          <w:color w:val="auto"/>
          <w:sz w:val="24"/>
          <w:highlight w:val="none"/>
        </w:rPr>
        <w:t>施工渣土</w:t>
      </w:r>
      <w:r>
        <w:rPr>
          <w:color w:val="auto"/>
          <w:sz w:val="24"/>
          <w:highlight w:val="none"/>
        </w:rPr>
        <w:t>、建筑垃圾和施工人员生活垃圾等。</w:t>
      </w:r>
    </w:p>
    <w:p>
      <w:pPr>
        <w:spacing w:line="360" w:lineRule="auto"/>
        <w:ind w:firstLine="480" w:firstLineChars="200"/>
        <w:rPr>
          <w:color w:val="auto"/>
          <w:sz w:val="24"/>
          <w:highlight w:val="none"/>
        </w:rPr>
      </w:pPr>
      <w:r>
        <w:rPr>
          <w:rFonts w:hint="eastAsia"/>
          <w:color w:val="auto"/>
          <w:sz w:val="24"/>
          <w:highlight w:val="none"/>
        </w:rPr>
        <w:t>（1）施工渣土</w:t>
      </w:r>
    </w:p>
    <w:p>
      <w:pPr>
        <w:spacing w:line="360" w:lineRule="auto"/>
        <w:ind w:firstLine="480" w:firstLineChars="200"/>
        <w:rPr>
          <w:color w:val="auto"/>
          <w:sz w:val="24"/>
          <w:highlight w:val="none"/>
        </w:rPr>
      </w:pPr>
      <w:r>
        <w:rPr>
          <w:rFonts w:hint="eastAsia"/>
          <w:color w:val="auto"/>
          <w:sz w:val="24"/>
          <w:highlight w:val="none"/>
        </w:rPr>
        <w:t>由工程分析可知，</w:t>
      </w:r>
      <w:r>
        <w:rPr>
          <w:bCs/>
          <w:snapToGrid w:val="0"/>
          <w:color w:val="auto"/>
          <w:kern w:val="0"/>
          <w:sz w:val="24"/>
          <w:highlight w:val="none"/>
        </w:rPr>
        <w:t>本项目内部能实现土石方平衡，无废土石方外运</w:t>
      </w:r>
      <w:r>
        <w:rPr>
          <w:rFonts w:hint="eastAsia"/>
          <w:color w:val="auto"/>
          <w:sz w:val="24"/>
          <w:highlight w:val="none"/>
        </w:rPr>
        <w:t>。</w:t>
      </w:r>
    </w:p>
    <w:p>
      <w:pPr>
        <w:spacing w:line="360" w:lineRule="auto"/>
        <w:ind w:firstLine="480" w:firstLineChars="200"/>
        <w:rPr>
          <w:color w:val="auto"/>
          <w:sz w:val="24"/>
          <w:highlight w:val="none"/>
        </w:rPr>
      </w:pPr>
      <w:r>
        <w:rPr>
          <w:bCs/>
          <w:color w:val="auto"/>
          <w:sz w:val="24"/>
          <w:highlight w:val="none"/>
        </w:rPr>
        <w:t>（</w:t>
      </w:r>
      <w:r>
        <w:rPr>
          <w:rFonts w:hint="eastAsia"/>
          <w:bCs/>
          <w:color w:val="auto"/>
          <w:sz w:val="24"/>
          <w:highlight w:val="none"/>
        </w:rPr>
        <w:t>2</w:t>
      </w:r>
      <w:r>
        <w:rPr>
          <w:bCs/>
          <w:color w:val="auto"/>
          <w:sz w:val="24"/>
          <w:highlight w:val="none"/>
        </w:rPr>
        <w:t>）建筑垃圾</w:t>
      </w:r>
    </w:p>
    <w:p>
      <w:pPr>
        <w:spacing w:line="360" w:lineRule="auto"/>
        <w:ind w:firstLine="480" w:firstLineChars="200"/>
        <w:rPr>
          <w:color w:val="auto"/>
          <w:sz w:val="24"/>
          <w:highlight w:val="none"/>
        </w:rPr>
      </w:pPr>
      <w:r>
        <w:rPr>
          <w:rFonts w:hint="eastAsia"/>
          <w:color w:val="auto"/>
          <w:sz w:val="24"/>
          <w:highlight w:val="none"/>
        </w:rPr>
        <w:t>项目总建筑垃圾产生量约</w:t>
      </w:r>
      <w:r>
        <w:rPr>
          <w:rFonts w:hint="eastAsia"/>
          <w:color w:val="auto"/>
          <w:sz w:val="24"/>
          <w:highlight w:val="none"/>
          <w:lang w:eastAsia="zh-CN"/>
        </w:rPr>
        <w:t>992.98</w:t>
      </w:r>
      <w:r>
        <w:rPr>
          <w:color w:val="auto"/>
          <w:sz w:val="24"/>
          <w:highlight w:val="none"/>
        </w:rPr>
        <w:t>t。</w:t>
      </w:r>
      <w:r>
        <w:rPr>
          <w:rFonts w:hint="eastAsia"/>
          <w:color w:val="auto"/>
          <w:sz w:val="24"/>
          <w:highlight w:val="none"/>
        </w:rPr>
        <w:t>建筑垃圾中的废金属、玻璃、木块等集中收集后回收利用，废塑料、废包装袋等运往当地生活垃圾填埋场处置，其余的废混凝土、砂石砖瓦等全部用于场地平整，油漆桶等危险废弃物交给有资质的单位回收处理。</w:t>
      </w:r>
    </w:p>
    <w:p>
      <w:pPr>
        <w:spacing w:line="360" w:lineRule="auto"/>
        <w:ind w:firstLine="480" w:firstLineChars="200"/>
        <w:rPr>
          <w:bCs/>
          <w:color w:val="auto"/>
          <w:sz w:val="24"/>
          <w:highlight w:val="none"/>
        </w:rPr>
      </w:pPr>
      <w:r>
        <w:rPr>
          <w:bCs/>
          <w:color w:val="auto"/>
          <w:sz w:val="24"/>
          <w:highlight w:val="none"/>
        </w:rPr>
        <w:t>（</w:t>
      </w:r>
      <w:r>
        <w:rPr>
          <w:rFonts w:hint="eastAsia"/>
          <w:bCs/>
          <w:color w:val="auto"/>
          <w:sz w:val="24"/>
          <w:highlight w:val="none"/>
        </w:rPr>
        <w:t>3</w:t>
      </w:r>
      <w:r>
        <w:rPr>
          <w:bCs/>
          <w:color w:val="auto"/>
          <w:sz w:val="24"/>
          <w:highlight w:val="none"/>
        </w:rPr>
        <w:t>）生活垃圾</w:t>
      </w:r>
    </w:p>
    <w:p>
      <w:pPr>
        <w:spacing w:line="360" w:lineRule="auto"/>
        <w:ind w:firstLine="480" w:firstLineChars="200"/>
        <w:rPr>
          <w:color w:val="auto"/>
          <w:sz w:val="24"/>
          <w:highlight w:val="none"/>
        </w:rPr>
      </w:pPr>
      <w:r>
        <w:rPr>
          <w:color w:val="auto"/>
          <w:sz w:val="24"/>
          <w:highlight w:val="none"/>
        </w:rPr>
        <w:t>施工期生活垃圾产生总量约为</w:t>
      </w:r>
      <w:r>
        <w:rPr>
          <w:rFonts w:hint="eastAsia"/>
          <w:color w:val="auto"/>
          <w:sz w:val="24"/>
          <w:highlight w:val="none"/>
        </w:rPr>
        <w:t>6.88</w:t>
      </w:r>
      <w:r>
        <w:rPr>
          <w:color w:val="auto"/>
          <w:sz w:val="24"/>
          <w:highlight w:val="none"/>
        </w:rPr>
        <w:t>t，由于这些垃圾含有大量有机物和病毒、寄生虫和肠道病原体，如不及时收集处理，垃圾中的有机部分就会腐烂发臭，成为细菌繁殖的场所。对施工人员产生的生活垃圾应设置专门的垃圾收集点，并采取密闭措施，定期交乡环卫部门统一处置，不会对周边环境产生污染影响。</w:t>
      </w:r>
    </w:p>
    <w:p>
      <w:pPr>
        <w:spacing w:line="360" w:lineRule="auto"/>
        <w:ind w:firstLine="480" w:firstLineChars="200"/>
        <w:rPr>
          <w:color w:val="auto"/>
          <w:sz w:val="24"/>
          <w:highlight w:val="none"/>
        </w:rPr>
      </w:pPr>
      <w:r>
        <w:rPr>
          <w:rFonts w:hint="eastAsia"/>
          <w:color w:val="auto"/>
          <w:sz w:val="24"/>
          <w:highlight w:val="none"/>
        </w:rPr>
        <w:t>采取上述措施后，施工期间产生的各类固体废物都将得到妥善处置，对周围环境影响较小</w:t>
      </w:r>
      <w:r>
        <w:rPr>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6.1.5 施工期水土流失环境影响分析</w:t>
      </w:r>
    </w:p>
    <w:p>
      <w:pPr>
        <w:spacing w:line="360" w:lineRule="auto"/>
        <w:ind w:firstLine="481" w:firstLineChars="200"/>
        <w:rPr>
          <w:b/>
          <w:color w:val="auto"/>
          <w:sz w:val="24"/>
          <w:highlight w:val="none"/>
        </w:rPr>
      </w:pPr>
      <w:r>
        <w:rPr>
          <w:rFonts w:hint="eastAsia"/>
          <w:b/>
          <w:color w:val="auto"/>
          <w:sz w:val="24"/>
          <w:highlight w:val="none"/>
        </w:rPr>
        <w:t>1、水土流失分析</w:t>
      </w:r>
    </w:p>
    <w:p>
      <w:pPr>
        <w:spacing w:line="360" w:lineRule="auto"/>
        <w:ind w:firstLine="480" w:firstLineChars="200"/>
        <w:rPr>
          <w:color w:val="auto"/>
          <w:sz w:val="24"/>
          <w:highlight w:val="none"/>
        </w:rPr>
      </w:pPr>
      <w:r>
        <w:rPr>
          <w:rFonts w:hint="eastAsia"/>
          <w:color w:val="auto"/>
          <w:sz w:val="24"/>
          <w:highlight w:val="none"/>
        </w:rPr>
        <w:t>施工期可能导致水土流失的主要原因是降雨、地表开挖和弃土堆放等。楼宇、道路的土建施工是引起水土流失的工程因素。在施工过程中，突然暴露在雨、风和其他的干扰中，另外，大量的土方挖填和弃土的堆放，都会使土壤暴露情况加剧。施工过程中，泥土转运装卸过程中和堆放时，都可能出现散落和水土流失。</w:t>
      </w:r>
    </w:p>
    <w:p>
      <w:pPr>
        <w:spacing w:line="360" w:lineRule="auto"/>
        <w:ind w:firstLine="480" w:firstLineChars="200"/>
        <w:rPr>
          <w:color w:val="auto"/>
          <w:sz w:val="24"/>
          <w:highlight w:val="none"/>
        </w:rPr>
      </w:pPr>
      <w:r>
        <w:rPr>
          <w:rFonts w:hint="eastAsia"/>
          <w:color w:val="auto"/>
          <w:sz w:val="24"/>
          <w:highlight w:val="none"/>
        </w:rPr>
        <w:t>根据前文工程分析，项目施工期水土流失量约为23.9t，其土壤侵蚀和流失的程度般，若不采取水土保持措施，裸露的开挖面、松散的弃土弃渣遭遇暴雨、径流的冲蚀，很容易对土地资源、项目区及周边生态环境及项目的建设和运营等造成不利影响。</w:t>
      </w:r>
    </w:p>
    <w:p>
      <w:pPr>
        <w:spacing w:line="360" w:lineRule="auto"/>
        <w:ind w:firstLine="480" w:firstLineChars="200"/>
        <w:rPr>
          <w:color w:val="auto"/>
          <w:sz w:val="24"/>
          <w:highlight w:val="none"/>
        </w:rPr>
      </w:pPr>
      <w:r>
        <w:rPr>
          <w:rFonts w:hint="eastAsia"/>
          <w:color w:val="auto"/>
          <w:sz w:val="24"/>
          <w:highlight w:val="none"/>
        </w:rPr>
        <w:t>根据主体工程设计，按开发建设项目正常的设计功能，无水土保持工程条件下，将产生土壤流失量，并由此对周边生态环境造成危害。项目建设施工区的水土流失是由于工程施工中挖损破坏以及占压地表，使施工区地形地貌、植被、土壤发生巨大的变化而引起的，属于人为因素的加速侵蚀，具有流失面积集中、流失形式多样等特点，并主要集中在工程施工期间。</w:t>
      </w:r>
    </w:p>
    <w:p>
      <w:pPr>
        <w:spacing w:line="360" w:lineRule="auto"/>
        <w:ind w:firstLine="480" w:firstLineChars="200"/>
        <w:rPr>
          <w:color w:val="auto"/>
          <w:sz w:val="24"/>
          <w:highlight w:val="none"/>
        </w:rPr>
      </w:pPr>
      <w:r>
        <w:rPr>
          <w:rFonts w:hint="eastAsia"/>
          <w:color w:val="auto"/>
          <w:sz w:val="24"/>
          <w:highlight w:val="none"/>
        </w:rPr>
        <w:t>在工程建设期间，项目区各个功能区均有一定量的土石方工程。虽然各处产生的土石方工程基本上能够在建设区内调运进行内部平衡，但在场地在平整活动中，改变了原地貌形态和地表士层结构，同时损坏了植被层，产生大量的裸露地面和疏松土体，使土壤抗蚀抗冲能力下降。因而在项目建设期内，因为地表的扰动，将会产生不同程度的水土流失。</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）对土地资源的破坏</w:t>
      </w:r>
    </w:p>
    <w:p>
      <w:pPr>
        <w:spacing w:line="360" w:lineRule="auto"/>
        <w:ind w:firstLine="480" w:firstLineChars="200"/>
        <w:rPr>
          <w:color w:val="auto"/>
          <w:sz w:val="24"/>
          <w:highlight w:val="none"/>
        </w:rPr>
      </w:pPr>
      <w:r>
        <w:rPr>
          <w:color w:val="auto"/>
          <w:sz w:val="24"/>
          <w:highlight w:val="none"/>
        </w:rPr>
        <w:t>项目建设区施工活动损坏原自然地表、地表植被，形成大面积裸露地表，改变土壤结构，降低或丧失水土保持功能。施工结束后，土地生产力的基础一土壤丧失殆尽，尤其项日区内的红壤区域，扰动后随着侵蚀强度增大，土壤中的N、P、K等有机养分流失量相应加大，使区域土壤日趋贫瘠，严重区域可能产生石漠化。</w:t>
      </w:r>
    </w:p>
    <w:p>
      <w:pPr>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对工程区及周边地区生态环境的破坏</w:t>
      </w:r>
    </w:p>
    <w:p>
      <w:pPr>
        <w:spacing w:line="360" w:lineRule="auto"/>
        <w:ind w:firstLine="480" w:firstLineChars="200"/>
        <w:rPr>
          <w:color w:val="auto"/>
          <w:sz w:val="24"/>
          <w:highlight w:val="none"/>
        </w:rPr>
      </w:pPr>
      <w:r>
        <w:rPr>
          <w:color w:val="auto"/>
          <w:sz w:val="24"/>
          <w:highlight w:val="none"/>
        </w:rPr>
        <w:t>项目开工后，这些林草将遭到严重破坏，导致区域林草覆盖率降低，一些物种数量减少，生物多样性降低，生态系统抵御和抗干扰能力下降，生态环境稳定性降低，工程建设扰动后，土壤侵蚀模数往往是原来的几倍甚至几十倍，加之当地降雨量较集中，如不采取有效的水土保持措施，在水力侵蚀和重力侵蚀的双重作用下，极易造成严重的水土流失及危害。</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3</w:t>
      </w:r>
      <w:r>
        <w:rPr>
          <w:color w:val="auto"/>
          <w:sz w:val="24"/>
          <w:highlight w:val="none"/>
        </w:rPr>
        <w:t>）对项目建设和运营安全的影响</w:t>
      </w:r>
    </w:p>
    <w:p>
      <w:pPr>
        <w:spacing w:line="360" w:lineRule="auto"/>
        <w:ind w:firstLine="480" w:firstLineChars="200"/>
        <w:rPr>
          <w:color w:val="auto"/>
          <w:sz w:val="24"/>
          <w:highlight w:val="none"/>
        </w:rPr>
      </w:pPr>
      <w:r>
        <w:rPr>
          <w:color w:val="auto"/>
          <w:sz w:val="24"/>
          <w:highlight w:val="none"/>
        </w:rPr>
        <w:t>工程建设可能导致的水土流失与项目区建设的安全息息相关。建设扰动地表可能诱发的水土流失，若得不到有效防治，必将对项目建设和运行期的安全生产造成很大影响。尤其值得注意的是，若得不到及时、有效防治而诱发大量水土流失的发生。</w:t>
      </w:r>
    </w:p>
    <w:p>
      <w:pPr>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对当地社会经济活动的影响</w:t>
      </w:r>
    </w:p>
    <w:p>
      <w:pPr>
        <w:spacing w:line="360" w:lineRule="auto"/>
        <w:ind w:firstLine="480" w:firstLineChars="200"/>
        <w:rPr>
          <w:color w:val="auto"/>
          <w:sz w:val="24"/>
          <w:highlight w:val="none"/>
        </w:rPr>
      </w:pPr>
      <w:r>
        <w:rPr>
          <w:rFonts w:hint="eastAsia"/>
          <w:color w:val="auto"/>
          <w:sz w:val="24"/>
          <w:highlight w:val="none"/>
        </w:rPr>
        <w:t>项</w:t>
      </w:r>
      <w:r>
        <w:rPr>
          <w:color w:val="auto"/>
          <w:sz w:val="24"/>
          <w:highlight w:val="none"/>
        </w:rPr>
        <w:t>目的建设为促进地区社会经济发展具有重要意义。若建设过程中产生的水土流失得不到有效防治，必将使建设区现有水土流失加剧，危及周边农田、下游的河流、</w:t>
      </w:r>
      <w:r>
        <w:rPr>
          <w:rFonts w:hint="eastAsia"/>
          <w:color w:val="auto"/>
          <w:sz w:val="24"/>
          <w:highlight w:val="none"/>
        </w:rPr>
        <w:t>公路等，不仅给建设区周边居民和企业生产生活带来不利影响，也直接影响整个地区的开发与发展。</w:t>
      </w:r>
    </w:p>
    <w:p>
      <w:pPr>
        <w:spacing w:line="360" w:lineRule="auto"/>
        <w:ind w:firstLine="480" w:firstLineChars="200"/>
        <w:rPr>
          <w:color w:val="auto"/>
          <w:sz w:val="24"/>
          <w:highlight w:val="none"/>
        </w:rPr>
      </w:pPr>
      <w:r>
        <w:rPr>
          <w:rFonts w:hint="eastAsia"/>
          <w:color w:val="auto"/>
          <w:sz w:val="24"/>
          <w:highlight w:val="none"/>
        </w:rPr>
        <w:t>（5）对项目区周边河流水系的影响</w:t>
      </w:r>
    </w:p>
    <w:p>
      <w:pPr>
        <w:spacing w:line="360" w:lineRule="auto"/>
        <w:ind w:firstLine="480" w:firstLineChars="200"/>
        <w:rPr>
          <w:color w:val="auto"/>
          <w:sz w:val="24"/>
          <w:highlight w:val="none"/>
        </w:rPr>
      </w:pPr>
      <w:r>
        <w:rPr>
          <w:rFonts w:hint="eastAsia"/>
          <w:color w:val="auto"/>
          <w:sz w:val="24"/>
          <w:highlight w:val="none"/>
        </w:rPr>
        <w:t>项目区在建设过程中产生的渣量较大，如果无有效的措施进行全面防护，在雨季时会使大量弃方被雨水冲入项目区周边的</w:t>
      </w:r>
      <w:r>
        <w:rPr>
          <w:rFonts w:hint="eastAsia"/>
          <w:color w:val="auto"/>
          <w:sz w:val="24"/>
          <w:highlight w:val="none"/>
          <w:lang w:eastAsia="zh-CN"/>
        </w:rPr>
        <w:t>农灌渠、水塘、农田</w:t>
      </w:r>
      <w:r>
        <w:rPr>
          <w:rFonts w:hint="eastAsia"/>
          <w:color w:val="auto"/>
          <w:sz w:val="24"/>
          <w:highlight w:val="none"/>
        </w:rPr>
        <w:t>中，一方面对水体造成一定污染，另一方面造成渠道淤塞，最终导致水质下降，威胁到渠道周边区域的农田灌溉，造成直接经济损失。</w:t>
      </w:r>
    </w:p>
    <w:p>
      <w:pPr>
        <w:spacing w:line="360" w:lineRule="auto"/>
        <w:ind w:firstLine="480" w:firstLineChars="200"/>
        <w:rPr>
          <w:color w:val="auto"/>
          <w:sz w:val="24"/>
          <w:highlight w:val="none"/>
        </w:rPr>
      </w:pPr>
      <w:r>
        <w:rPr>
          <w:rFonts w:hint="eastAsia"/>
          <w:color w:val="auto"/>
          <w:sz w:val="24"/>
          <w:highlight w:val="none"/>
        </w:rPr>
        <w:t>总体上，项目区施工阶段的水土流失影响主要集中于生产区及生活区施工期前期，工期较长。另外因项目建设所造成的水士流失的负面影响是短暂和可控的，而项目建成后可大幅度降低项目区的水土流失，其正面影响是相对长期的。因此需要在项目施工过程中采取相应的水土保持措施，可以在施工区设置临时分区围拦设施，减少水土流失的形成面积，另外特别注意加强挖填土阶段的施工环境管理，固定土方的堆放场地，禁止土方在场外的乱堆乱放，防止运输抛洒等，通过以上措施的采取，可将施工造成的水土流失进行有效控制，防止施工的泥土随地表径流流入项目周边农灌渠。</w:t>
      </w:r>
    </w:p>
    <w:p>
      <w:pPr>
        <w:spacing w:line="360" w:lineRule="auto"/>
        <w:ind w:firstLine="481" w:firstLineChars="200"/>
        <w:rPr>
          <w:b/>
          <w:color w:val="auto"/>
          <w:sz w:val="24"/>
          <w:highlight w:val="none"/>
        </w:rPr>
      </w:pPr>
      <w:r>
        <w:rPr>
          <w:rFonts w:hint="eastAsia"/>
          <w:b/>
          <w:color w:val="auto"/>
          <w:sz w:val="24"/>
          <w:highlight w:val="none"/>
        </w:rPr>
        <w:t>2、生态环境影响分析</w:t>
      </w:r>
    </w:p>
    <w:p>
      <w:pPr>
        <w:spacing w:line="360" w:lineRule="auto"/>
        <w:ind w:firstLine="480" w:firstLineChars="200"/>
        <w:rPr>
          <w:color w:val="auto"/>
          <w:sz w:val="24"/>
          <w:highlight w:val="none"/>
        </w:rPr>
      </w:pPr>
      <w:r>
        <w:rPr>
          <w:rFonts w:hint="eastAsia"/>
          <w:color w:val="auto"/>
          <w:sz w:val="24"/>
          <w:highlight w:val="none"/>
        </w:rPr>
        <w:t>项目在施工期因土方开挖，铲除地表植被，局部改变区域地形地貌，使原已斑驳的地表大面积显露出人工开挖的痕迹，使区域的景观进一步受到破坏。与施工前相比较，施工场地的景观与项目周边的景色愈加不协调，加上地面扬尘和场地上的施工机械，正在建设的建构筑物，给周围居民造成视觉污染，即施工期将使区域的景观进一步恶化。但是由于项目施工期对景观的不利影响不可避免，只有在施工后期项目区已初具规模，裸露的地表得覆盖，项目区绿化完成后，不利影响才会逐渐减缓和消失。</w:t>
      </w:r>
    </w:p>
    <w:p>
      <w:pPr>
        <w:spacing w:line="360" w:lineRule="auto"/>
        <w:ind w:firstLine="480" w:firstLineChars="200"/>
        <w:rPr>
          <w:color w:val="auto"/>
          <w:sz w:val="24"/>
          <w:highlight w:val="none"/>
        </w:rPr>
      </w:pPr>
      <w:r>
        <w:rPr>
          <w:rFonts w:hint="eastAsia"/>
          <w:color w:val="auto"/>
          <w:sz w:val="24"/>
          <w:highlight w:val="none"/>
        </w:rPr>
        <w:t>在项目运营期，因施工破坏的局部地形地貌得到修复和恢复，裸露的地表进行了绿化，施工形成的临时凹坑和堆体得到了恢复和防护，构建筑物的施工已结束并进行了装修，使用初期对景观的破坏可以得到恢复。待项目运营一段时间后，项目绿化工程得到效益，景观还会进一步改善。</w:t>
      </w:r>
    </w:p>
    <w:p>
      <w:pPr>
        <w:pStyle w:val="7"/>
        <w:adjustRightInd w:val="0"/>
        <w:snapToGrid w:val="0"/>
        <w:spacing w:before="0" w:after="0" w:line="360" w:lineRule="auto"/>
        <w:jc w:val="left"/>
        <w:rPr>
          <w:color w:val="auto"/>
          <w:sz w:val="24"/>
          <w:szCs w:val="24"/>
          <w:highlight w:val="none"/>
        </w:rPr>
      </w:pPr>
      <w:bookmarkStart w:id="319" w:name="_Toc13935"/>
      <w:bookmarkStart w:id="320" w:name="_Toc517522311"/>
      <w:bookmarkStart w:id="321" w:name="_Toc2838"/>
      <w:bookmarkStart w:id="322" w:name="_Toc21071"/>
      <w:bookmarkStart w:id="323" w:name="_Toc11926"/>
      <w:bookmarkStart w:id="324" w:name="_Toc13346"/>
      <w:bookmarkStart w:id="325" w:name="_Toc23602"/>
      <w:r>
        <w:rPr>
          <w:color w:val="auto"/>
          <w:sz w:val="24"/>
          <w:szCs w:val="24"/>
          <w:highlight w:val="none"/>
        </w:rPr>
        <w:t>6.1.6 施工期环境影响小结</w:t>
      </w:r>
      <w:bookmarkEnd w:id="319"/>
      <w:bookmarkEnd w:id="320"/>
      <w:bookmarkEnd w:id="321"/>
      <w:bookmarkEnd w:id="322"/>
      <w:bookmarkEnd w:id="323"/>
      <w:bookmarkEnd w:id="324"/>
      <w:bookmarkEnd w:id="325"/>
    </w:p>
    <w:p>
      <w:pPr>
        <w:autoSpaceDE w:val="0"/>
        <w:autoSpaceDN w:val="0"/>
        <w:adjustRightInd w:val="0"/>
        <w:spacing w:line="360" w:lineRule="auto"/>
        <w:ind w:firstLine="480" w:firstLineChars="200"/>
        <w:rPr>
          <w:rFonts w:ascii="宋体" w:cs="宋体" w:hAnsiTheme="minorHAnsi"/>
          <w:color w:val="auto"/>
          <w:kern w:val="0"/>
          <w:sz w:val="24"/>
          <w:highlight w:val="none"/>
        </w:rPr>
      </w:pPr>
      <w:r>
        <w:rPr>
          <w:rFonts w:hint="eastAsia" w:ascii="宋体" w:cs="宋体" w:hAnsiTheme="minorHAnsi"/>
          <w:color w:val="auto"/>
          <w:kern w:val="0"/>
          <w:sz w:val="24"/>
          <w:highlight w:val="none"/>
        </w:rPr>
        <w:t>通过以上预测分析，为了把施工噪声、扬尘对环境敏感点的影响降至最低，在施工期，由施工单位负责场地环境管理，并接受当地生态环境部门监督、管理。项目建设过程中涉及到地基开挖，在施工中，若发现未勘探到的地下文物，应及时上报有关文物管理部门。</w:t>
      </w:r>
    </w:p>
    <w:p>
      <w:pPr>
        <w:autoSpaceDE w:val="0"/>
        <w:autoSpaceDN w:val="0"/>
        <w:adjustRightInd w:val="0"/>
        <w:spacing w:line="360" w:lineRule="auto"/>
        <w:ind w:firstLine="480" w:firstLineChars="200"/>
        <w:rPr>
          <w:color w:val="auto"/>
          <w:sz w:val="24"/>
          <w:highlight w:val="none"/>
        </w:rPr>
      </w:pPr>
      <w:r>
        <w:rPr>
          <w:rFonts w:hint="eastAsia" w:ascii="宋体" w:cs="宋体" w:hAnsiTheme="minorHAnsi"/>
          <w:color w:val="auto"/>
          <w:kern w:val="0"/>
          <w:sz w:val="24"/>
          <w:highlight w:val="none"/>
        </w:rPr>
        <w:t>环境管理工作应根据国家有关法律法规及地方生态环境部门的要求建立一套“环境污染控制管理方案”，并利用其中的“运行控制程序”进行严格管理，以便做到文明施工，把对周围环境造成的污染影响降至最低。</w:t>
      </w:r>
    </w:p>
    <w:p>
      <w:pPr>
        <w:pStyle w:val="6"/>
        <w:numPr>
          <w:ilvl w:val="0"/>
          <w:numId w:val="0"/>
        </w:numPr>
        <w:rPr>
          <w:rFonts w:ascii="Times New Roman" w:hAnsi="Times New Roman" w:eastAsia="宋体"/>
          <w:color w:val="auto"/>
          <w:szCs w:val="30"/>
          <w:highlight w:val="none"/>
        </w:rPr>
      </w:pPr>
      <w:bookmarkStart w:id="326" w:name="_Toc1718"/>
      <w:r>
        <w:rPr>
          <w:rFonts w:hint="eastAsia" w:ascii="Times New Roman" w:hAnsi="Times New Roman" w:eastAsia="宋体"/>
          <w:color w:val="auto"/>
          <w:szCs w:val="30"/>
          <w:highlight w:val="none"/>
        </w:rPr>
        <w:t>6</w:t>
      </w:r>
      <w:r>
        <w:rPr>
          <w:rFonts w:ascii="Times New Roman" w:hAnsi="Times New Roman" w:eastAsia="宋体"/>
          <w:color w:val="auto"/>
          <w:szCs w:val="30"/>
          <w:highlight w:val="none"/>
        </w:rPr>
        <w:t>.2</w:t>
      </w:r>
      <w:r>
        <w:rPr>
          <w:rFonts w:hint="eastAsia" w:ascii="Times New Roman" w:hAnsi="Times New Roman" w:eastAsia="宋体"/>
          <w:color w:val="auto"/>
          <w:szCs w:val="30"/>
          <w:highlight w:val="none"/>
        </w:rPr>
        <w:t xml:space="preserve"> </w:t>
      </w:r>
      <w:r>
        <w:rPr>
          <w:rFonts w:ascii="Times New Roman" w:hAnsi="Times New Roman" w:eastAsia="宋体"/>
          <w:color w:val="auto"/>
          <w:szCs w:val="30"/>
          <w:highlight w:val="none"/>
        </w:rPr>
        <w:t>运营期环境影响分析</w:t>
      </w:r>
      <w:bookmarkEnd w:id="326"/>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6.2.1</w:t>
      </w:r>
      <w:bookmarkEnd w:id="289"/>
      <w:bookmarkEnd w:id="290"/>
      <w:bookmarkEnd w:id="291"/>
      <w:bookmarkEnd w:id="292"/>
      <w:bookmarkEnd w:id="293"/>
      <w:bookmarkEnd w:id="294"/>
      <w:bookmarkEnd w:id="295"/>
      <w:r>
        <w:rPr>
          <w:rFonts w:hint="eastAsia"/>
          <w:color w:val="auto"/>
          <w:sz w:val="24"/>
          <w:szCs w:val="24"/>
          <w:highlight w:val="none"/>
        </w:rPr>
        <w:t xml:space="preserve"> </w:t>
      </w:r>
      <w:r>
        <w:rPr>
          <w:color w:val="auto"/>
          <w:sz w:val="24"/>
          <w:szCs w:val="24"/>
          <w:highlight w:val="none"/>
        </w:rPr>
        <w:t>大气环境影响分析</w:t>
      </w:r>
    </w:p>
    <w:p>
      <w:pPr>
        <w:pStyle w:val="217"/>
        <w:ind w:firstLine="482"/>
        <w:rPr>
          <w:b/>
          <w:bCs/>
          <w:color w:val="auto"/>
          <w:highlight w:val="none"/>
        </w:rPr>
      </w:pPr>
      <w:r>
        <w:rPr>
          <w:rFonts w:hint="eastAsia"/>
          <w:b/>
          <w:color w:val="auto"/>
          <w:highlight w:val="none"/>
        </w:rPr>
        <w:t>1、污染物排放与预测分析</w:t>
      </w:r>
    </w:p>
    <w:p>
      <w:pPr>
        <w:pStyle w:val="217"/>
        <w:rPr>
          <w:bCs/>
          <w:color w:val="auto"/>
          <w:highlight w:val="none"/>
        </w:rPr>
      </w:pPr>
      <w:r>
        <w:rPr>
          <w:bCs/>
          <w:color w:val="auto"/>
          <w:highlight w:val="none"/>
        </w:rPr>
        <w:t>根据《环境影响评价技术导则大气环境》（HJT2.2-2018）要求，</w:t>
      </w:r>
      <w:r>
        <w:rPr>
          <w:rFonts w:hint="eastAsia"/>
          <w:bCs/>
          <w:color w:val="auto"/>
          <w:highlight w:val="none"/>
        </w:rPr>
        <w:t>结合项目工程分析结果，选择正常排放的主要污染物及排放参数，采用附录A推荐模型中的AERSCREEN模式计算项目污染源的最大环境影响，然后按评价工作分级判据进行分级。</w:t>
      </w:r>
    </w:p>
    <w:p>
      <w:pPr>
        <w:snapToGrid w:val="0"/>
        <w:spacing w:line="360" w:lineRule="auto"/>
        <w:ind w:firstLine="480" w:firstLineChars="200"/>
        <w:rPr>
          <w:color w:val="auto"/>
          <w:sz w:val="24"/>
          <w:highlight w:val="none"/>
        </w:rPr>
      </w:pPr>
      <w:r>
        <w:rPr>
          <w:rFonts w:hint="eastAsia"/>
          <w:color w:val="auto"/>
          <w:sz w:val="24"/>
          <w:highlight w:val="none"/>
        </w:rPr>
        <w:t>（1）</w:t>
      </w:r>
      <w:r>
        <w:rPr>
          <w:color w:val="auto"/>
          <w:sz w:val="24"/>
          <w:highlight w:val="none"/>
        </w:rPr>
        <w:t>Pmax</w:t>
      </w:r>
      <w:r>
        <w:rPr>
          <w:rFonts w:hint="eastAsia"/>
          <w:color w:val="auto"/>
          <w:sz w:val="24"/>
          <w:highlight w:val="none"/>
        </w:rPr>
        <w:t>及</w:t>
      </w:r>
      <w:r>
        <w:rPr>
          <w:color w:val="auto"/>
          <w:sz w:val="24"/>
          <w:highlight w:val="none"/>
        </w:rPr>
        <w:t>D10%</w:t>
      </w:r>
      <w:r>
        <w:rPr>
          <w:rFonts w:hint="eastAsia"/>
          <w:color w:val="auto"/>
          <w:sz w:val="24"/>
          <w:highlight w:val="none"/>
        </w:rPr>
        <w:t>的确定</w:t>
      </w:r>
    </w:p>
    <w:p>
      <w:pPr>
        <w:pStyle w:val="217"/>
        <w:rPr>
          <w:bCs/>
          <w:color w:val="auto"/>
          <w:highlight w:val="none"/>
        </w:rPr>
      </w:pPr>
      <w:r>
        <w:rPr>
          <w:rFonts w:hint="eastAsia"/>
          <w:bCs/>
          <w:color w:val="auto"/>
          <w:highlight w:val="none"/>
        </w:rPr>
        <w:t>根据项目污染源初步调查结果，分别计算项目排放主要污染物的最大地面空气质量浓度占标率Pi（第i个污染物），及第i个污染物的地面空气质量浓度达到标准值的10%时所对应的最远距离D10%，其中Pi定义为：</w:t>
      </w:r>
    </w:p>
    <w:p>
      <w:pPr>
        <w:snapToGrid w:val="0"/>
        <w:spacing w:line="360" w:lineRule="auto"/>
        <w:jc w:val="center"/>
        <w:rPr>
          <w:color w:val="auto"/>
          <w:sz w:val="24"/>
          <w:highlight w:val="none"/>
        </w:rPr>
      </w:pPr>
      <w:r>
        <w:rPr>
          <w:color w:val="auto"/>
          <w:sz w:val="24"/>
          <w:highlight w:val="none"/>
        </w:rPr>
        <w:t>P</w:t>
      </w:r>
      <w:r>
        <w:rPr>
          <w:color w:val="auto"/>
          <w:sz w:val="24"/>
          <w:highlight w:val="none"/>
          <w:vertAlign w:val="subscript"/>
        </w:rPr>
        <w:t>i</w:t>
      </w:r>
      <w:r>
        <w:rPr>
          <w:color w:val="auto"/>
          <w:sz w:val="24"/>
          <w:highlight w:val="none"/>
        </w:rPr>
        <w:t>=C</w:t>
      </w:r>
      <w:r>
        <w:rPr>
          <w:color w:val="auto"/>
          <w:sz w:val="24"/>
          <w:highlight w:val="none"/>
          <w:vertAlign w:val="subscript"/>
        </w:rPr>
        <w:t>i</w:t>
      </w:r>
      <w:r>
        <w:rPr>
          <w:color w:val="auto"/>
          <w:sz w:val="24"/>
          <w:highlight w:val="none"/>
        </w:rPr>
        <w:t>/C</w:t>
      </w:r>
      <w:r>
        <w:rPr>
          <w:color w:val="auto"/>
          <w:sz w:val="24"/>
          <w:highlight w:val="none"/>
          <w:vertAlign w:val="subscript"/>
        </w:rPr>
        <w:t>0i</w:t>
      </w:r>
      <w:r>
        <w:rPr>
          <w:color w:val="auto"/>
          <w:sz w:val="24"/>
          <w:highlight w:val="none"/>
        </w:rPr>
        <w:t>×100%</w:t>
      </w:r>
    </w:p>
    <w:p>
      <w:pPr>
        <w:snapToGrid w:val="0"/>
        <w:spacing w:line="360" w:lineRule="auto"/>
        <w:ind w:firstLine="480" w:firstLineChars="200"/>
        <w:rPr>
          <w:color w:val="auto"/>
          <w:sz w:val="24"/>
          <w:highlight w:val="none"/>
        </w:rPr>
      </w:pPr>
      <w:r>
        <w:rPr>
          <w:color w:val="auto"/>
          <w:sz w:val="24"/>
          <w:highlight w:val="none"/>
        </w:rPr>
        <w:t>P</w:t>
      </w:r>
      <w:r>
        <w:rPr>
          <w:color w:val="auto"/>
          <w:sz w:val="24"/>
          <w:highlight w:val="none"/>
          <w:vertAlign w:val="subscript"/>
        </w:rPr>
        <w:t>i</w:t>
      </w:r>
      <w:r>
        <w:rPr>
          <w:color w:val="auto"/>
          <w:sz w:val="24"/>
          <w:highlight w:val="none"/>
        </w:rPr>
        <w:t>—</w:t>
      </w:r>
      <w:r>
        <w:rPr>
          <w:color w:val="auto"/>
          <w:sz w:val="24"/>
          <w:highlight w:val="none"/>
          <w:lang w:val="zh-CN"/>
        </w:rPr>
        <w:t>第</w:t>
      </w:r>
      <w:r>
        <w:rPr>
          <w:color w:val="auto"/>
          <w:sz w:val="24"/>
          <w:highlight w:val="none"/>
        </w:rPr>
        <w:t>i</w:t>
      </w:r>
      <w:r>
        <w:rPr>
          <w:color w:val="auto"/>
          <w:sz w:val="24"/>
          <w:highlight w:val="none"/>
          <w:lang w:val="zh-CN"/>
        </w:rPr>
        <w:t>类污染物的最大地面</w:t>
      </w:r>
      <w:r>
        <w:rPr>
          <w:rFonts w:hint="eastAsia"/>
          <w:color w:val="auto"/>
          <w:sz w:val="24"/>
          <w:highlight w:val="none"/>
          <w:lang w:val="zh-CN"/>
        </w:rPr>
        <w:t>空气质量</w:t>
      </w:r>
      <w:r>
        <w:rPr>
          <w:color w:val="auto"/>
          <w:sz w:val="24"/>
          <w:highlight w:val="none"/>
          <w:lang w:val="zh-CN"/>
        </w:rPr>
        <w:t>浓度占标率</w:t>
      </w:r>
      <w:r>
        <w:rPr>
          <w:color w:val="auto"/>
          <w:sz w:val="24"/>
          <w:highlight w:val="none"/>
        </w:rPr>
        <w:t>，%；</w:t>
      </w:r>
    </w:p>
    <w:p>
      <w:pPr>
        <w:snapToGrid w:val="0"/>
        <w:spacing w:line="360" w:lineRule="auto"/>
        <w:ind w:firstLine="480" w:firstLineChars="200"/>
        <w:rPr>
          <w:color w:val="auto"/>
          <w:sz w:val="24"/>
          <w:highlight w:val="none"/>
          <w:lang w:val="zh-CN"/>
        </w:rPr>
      </w:pPr>
      <w:r>
        <w:rPr>
          <w:color w:val="auto"/>
          <w:sz w:val="24"/>
          <w:highlight w:val="none"/>
          <w:lang w:val="zh-CN"/>
        </w:rPr>
        <w:t>C</w:t>
      </w:r>
      <w:r>
        <w:rPr>
          <w:color w:val="auto"/>
          <w:sz w:val="24"/>
          <w:highlight w:val="none"/>
          <w:vertAlign w:val="subscript"/>
          <w:lang w:val="zh-CN"/>
        </w:rPr>
        <w:t>i</w:t>
      </w:r>
      <w:r>
        <w:rPr>
          <w:color w:val="auto"/>
          <w:sz w:val="24"/>
          <w:highlight w:val="none"/>
          <w:lang w:val="zh-CN"/>
        </w:rPr>
        <w:t>—采用估算模型计算出的第i个污染物的最大1h地面空气质量浓度，μg/m</w:t>
      </w:r>
      <w:r>
        <w:rPr>
          <w:color w:val="auto"/>
          <w:sz w:val="24"/>
          <w:highlight w:val="none"/>
          <w:vertAlign w:val="superscript"/>
          <w:lang w:val="zh-CN"/>
        </w:rPr>
        <w:t>3</w:t>
      </w:r>
      <w:r>
        <w:rPr>
          <w:color w:val="auto"/>
          <w:sz w:val="24"/>
          <w:highlight w:val="none"/>
          <w:lang w:val="zh-CN"/>
        </w:rPr>
        <w:t>。</w:t>
      </w:r>
    </w:p>
    <w:p>
      <w:pPr>
        <w:pStyle w:val="217"/>
        <w:rPr>
          <w:color w:val="auto"/>
          <w:highlight w:val="none"/>
          <w:lang w:val="zh-CN"/>
        </w:rPr>
      </w:pPr>
      <w:r>
        <w:rPr>
          <w:color w:val="auto"/>
          <w:highlight w:val="none"/>
          <w:lang w:val="zh-CN"/>
        </w:rPr>
        <w:t>C</w:t>
      </w:r>
      <w:r>
        <w:rPr>
          <w:color w:val="auto"/>
          <w:highlight w:val="none"/>
          <w:vertAlign w:val="subscript"/>
          <w:lang w:val="zh-CN"/>
        </w:rPr>
        <w:t>0i</w:t>
      </w:r>
      <w:r>
        <w:rPr>
          <w:color w:val="auto"/>
          <w:highlight w:val="none"/>
          <w:lang w:val="zh-CN"/>
        </w:rPr>
        <w:t>—第i个污染物空气质量浓度标准，μg/m</w:t>
      </w:r>
      <w:r>
        <w:rPr>
          <w:color w:val="auto"/>
          <w:highlight w:val="none"/>
          <w:vertAlign w:val="superscript"/>
          <w:lang w:val="zh-CN"/>
        </w:rPr>
        <w:t>3</w:t>
      </w:r>
      <w:r>
        <w:rPr>
          <w:color w:val="auto"/>
          <w:highlight w:val="none"/>
          <w:lang w:val="zh-CN"/>
        </w:rPr>
        <w:t>。</w:t>
      </w:r>
    </w:p>
    <w:p>
      <w:pPr>
        <w:pStyle w:val="217"/>
        <w:rPr>
          <w:color w:val="auto"/>
          <w:highlight w:val="none"/>
          <w:lang w:val="zh-CN"/>
        </w:rPr>
      </w:pPr>
      <w:r>
        <w:rPr>
          <w:rFonts w:hint="eastAsia"/>
          <w:color w:val="auto"/>
          <w:highlight w:val="none"/>
          <w:lang w:val="zh-CN"/>
        </w:rPr>
        <w:t>（2）评价等级判别</w:t>
      </w:r>
    </w:p>
    <w:p>
      <w:pPr>
        <w:snapToGrid w:val="0"/>
        <w:spacing w:line="360" w:lineRule="auto"/>
        <w:ind w:firstLine="480" w:firstLineChars="200"/>
        <w:rPr>
          <w:color w:val="auto"/>
          <w:sz w:val="24"/>
          <w:highlight w:val="none"/>
          <w:lang w:val="zh-CN"/>
        </w:rPr>
      </w:pPr>
      <w:r>
        <w:rPr>
          <w:color w:val="auto"/>
          <w:sz w:val="24"/>
          <w:highlight w:val="none"/>
          <w:lang w:val="zh-CN"/>
        </w:rPr>
        <w:t>根据《环境影响评价技术导则大气环境》</w:t>
      </w:r>
      <w:r>
        <w:rPr>
          <w:rFonts w:hint="eastAsia"/>
          <w:color w:val="auto"/>
          <w:sz w:val="24"/>
          <w:highlight w:val="none"/>
          <w:lang w:val="zh-CN"/>
        </w:rPr>
        <w:t>（</w:t>
      </w:r>
      <w:r>
        <w:rPr>
          <w:color w:val="auto"/>
          <w:sz w:val="24"/>
          <w:highlight w:val="none"/>
          <w:lang w:val="zh-CN"/>
        </w:rPr>
        <w:t>HJ2.2-2018</w:t>
      </w:r>
      <w:r>
        <w:rPr>
          <w:rFonts w:hint="eastAsia"/>
          <w:color w:val="auto"/>
          <w:sz w:val="24"/>
          <w:highlight w:val="none"/>
          <w:lang w:val="zh-CN"/>
        </w:rPr>
        <w:t>）</w:t>
      </w:r>
      <w:r>
        <w:rPr>
          <w:color w:val="auto"/>
          <w:sz w:val="24"/>
          <w:highlight w:val="none"/>
          <w:lang w:val="zh-CN"/>
        </w:rPr>
        <w:t>，大气环境影响评价工作等级按表</w:t>
      </w:r>
      <w:r>
        <w:rPr>
          <w:rFonts w:hint="eastAsia"/>
          <w:color w:val="auto"/>
          <w:sz w:val="24"/>
          <w:highlight w:val="none"/>
          <w:lang w:val="zh-CN"/>
        </w:rPr>
        <w:t>6.2-1</w:t>
      </w:r>
      <w:r>
        <w:rPr>
          <w:color w:val="auto"/>
          <w:sz w:val="24"/>
          <w:highlight w:val="none"/>
          <w:lang w:val="zh-CN"/>
        </w:rPr>
        <w:t>的分级判据进行划分。</w:t>
      </w:r>
    </w:p>
    <w:p>
      <w:pPr>
        <w:pStyle w:val="265"/>
        <w:spacing w:beforeLines="50" w:line="240" w:lineRule="auto"/>
        <w:ind w:firstLine="0"/>
        <w:jc w:val="center"/>
        <w:rPr>
          <w:rFonts w:ascii="Times New Roman" w:cs="Times New Roman" w:hAnsiTheme="majorEastAsia" w:eastAsiaTheme="majorEastAsia"/>
          <w:b/>
          <w:color w:val="auto"/>
          <w:sz w:val="21"/>
          <w:szCs w:val="21"/>
          <w:highlight w:val="none"/>
        </w:rPr>
      </w:pPr>
    </w:p>
    <w:p>
      <w:pPr>
        <w:pStyle w:val="265"/>
        <w:spacing w:beforeLines="50" w:line="240" w:lineRule="auto"/>
        <w:ind w:firstLine="0"/>
        <w:jc w:val="center"/>
        <w:rPr>
          <w:rFonts w:ascii="Times New Roman" w:cs="Times New Roman" w:hAnsiTheme="majorEastAsia" w:eastAsiaTheme="majorEastAsia"/>
          <w:b/>
          <w:color w:val="auto"/>
          <w:sz w:val="21"/>
          <w:szCs w:val="21"/>
          <w:highlight w:val="none"/>
        </w:rPr>
      </w:pPr>
    </w:p>
    <w:p>
      <w:pPr>
        <w:pStyle w:val="265"/>
        <w:spacing w:beforeLines="50" w:line="240" w:lineRule="auto"/>
        <w:ind w:firstLine="0"/>
        <w:jc w:val="center"/>
        <w:rPr>
          <w:rFonts w:ascii="Times New Roman" w:cs="Times New Roman" w:hAnsiTheme="majorEastAsia" w:eastAsiaTheme="majorEastAsia"/>
          <w:b/>
          <w:color w:val="auto"/>
          <w:sz w:val="21"/>
          <w:szCs w:val="21"/>
          <w:highlight w:val="none"/>
        </w:rPr>
      </w:pPr>
    </w:p>
    <w:p>
      <w:pPr>
        <w:pStyle w:val="265"/>
        <w:spacing w:beforeLines="50" w:line="240" w:lineRule="auto"/>
        <w:ind w:firstLine="0"/>
        <w:jc w:val="center"/>
        <w:rPr>
          <w:rFonts w:ascii="Times New Roman" w:hAnsi="Times New Roman" w:cs="Times New Roman"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表</w:t>
      </w:r>
      <w:r>
        <w:rPr>
          <w:rFonts w:hint="eastAsia" w:ascii="Times New Roman" w:hAnsi="Times New Roman" w:cs="Times New Roman" w:eastAsiaTheme="majorEastAsia"/>
          <w:b/>
          <w:color w:val="auto"/>
          <w:sz w:val="21"/>
          <w:szCs w:val="21"/>
          <w:highlight w:val="none"/>
        </w:rPr>
        <w:t xml:space="preserve">6.2-1  </w:t>
      </w:r>
      <w:r>
        <w:rPr>
          <w:rFonts w:ascii="Times New Roman" w:cs="Times New Roman" w:hAnsiTheme="majorEastAsia" w:eastAsiaTheme="majorEastAsia"/>
          <w:b/>
          <w:color w:val="auto"/>
          <w:sz w:val="21"/>
          <w:szCs w:val="21"/>
          <w:highlight w:val="none"/>
        </w:rPr>
        <w:t>大气评价工作等级划分判据</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44"/>
        <w:gridCol w:w="57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1609" w:type="pct"/>
            <w:vAlign w:val="center"/>
          </w:tcPr>
          <w:p>
            <w:pPr>
              <w:pStyle w:val="247"/>
              <w:tabs>
                <w:tab w:val="left" w:pos="352"/>
              </w:tabs>
              <w:snapToGrid w:val="0"/>
              <w:spacing w:line="300" w:lineRule="exact"/>
              <w:jc w:val="center"/>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评价工作等级</w:t>
            </w:r>
          </w:p>
        </w:tc>
        <w:tc>
          <w:tcPr>
            <w:tcW w:w="3391" w:type="pct"/>
            <w:vAlign w:val="center"/>
          </w:tcPr>
          <w:p>
            <w:pPr>
              <w:pStyle w:val="247"/>
              <w:tabs>
                <w:tab w:val="left" w:pos="352"/>
              </w:tabs>
              <w:snapToGrid w:val="0"/>
              <w:spacing w:line="300" w:lineRule="exact"/>
              <w:jc w:val="center"/>
              <w:rPr>
                <w:rFonts w:ascii="Times New Roman" w:hAnsi="Times New Roman"/>
                <w:b/>
                <w:bCs w:val="0"/>
                <w:color w:val="auto"/>
                <w:sz w:val="21"/>
                <w:szCs w:val="21"/>
                <w:highlight w:val="none"/>
              </w:rPr>
            </w:pPr>
            <w:r>
              <w:rPr>
                <w:rFonts w:ascii="Times New Roman" w:hAnsi="Times New Roman"/>
                <w:b/>
                <w:bCs w:val="0"/>
                <w:color w:val="auto"/>
                <w:sz w:val="21"/>
                <w:szCs w:val="21"/>
                <w:highlight w:val="none"/>
              </w:rPr>
              <w:t>评价工作分级判据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一级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二级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1%≤P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609"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三级</w:t>
            </w:r>
          </w:p>
        </w:tc>
        <w:tc>
          <w:tcPr>
            <w:tcW w:w="3391" w:type="pct"/>
            <w:vAlign w:val="center"/>
          </w:tcPr>
          <w:p>
            <w:pPr>
              <w:pStyle w:val="247"/>
              <w:tabs>
                <w:tab w:val="left" w:pos="352"/>
              </w:tabs>
              <w:snapToGrid w:val="0"/>
              <w:spacing w:line="30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P</w:t>
            </w:r>
            <w:r>
              <w:rPr>
                <w:rFonts w:ascii="Times New Roman" w:hAnsi="Times New Roman"/>
                <w:color w:val="auto"/>
                <w:sz w:val="21"/>
                <w:szCs w:val="21"/>
                <w:highlight w:val="none"/>
                <w:vertAlign w:val="subscript"/>
              </w:rPr>
              <w:t>max</w:t>
            </w:r>
            <w:r>
              <w:rPr>
                <w:rFonts w:ascii="Times New Roman" w:hAnsi="Times New Roman"/>
                <w:color w:val="auto"/>
                <w:sz w:val="21"/>
                <w:szCs w:val="21"/>
                <w:highlight w:val="none"/>
              </w:rPr>
              <w:t>&lt;1%</w:t>
            </w:r>
          </w:p>
        </w:tc>
      </w:tr>
    </w:tbl>
    <w:p>
      <w:pPr>
        <w:pStyle w:val="217"/>
        <w:rPr>
          <w:bCs/>
          <w:color w:val="auto"/>
          <w:highlight w:val="none"/>
        </w:rPr>
      </w:pPr>
      <w:r>
        <w:rPr>
          <w:rFonts w:hint="eastAsia"/>
          <w:bCs/>
          <w:color w:val="auto"/>
          <w:highlight w:val="none"/>
        </w:rPr>
        <w:t>（3）污染物评价标准</w:t>
      </w:r>
    </w:p>
    <w:p>
      <w:pPr>
        <w:snapToGrid w:val="0"/>
        <w:spacing w:line="360" w:lineRule="auto"/>
        <w:ind w:firstLine="480"/>
        <w:rPr>
          <w:color w:val="auto"/>
          <w:sz w:val="24"/>
          <w:highlight w:val="none"/>
        </w:rPr>
      </w:pPr>
      <w:r>
        <w:rPr>
          <w:color w:val="auto"/>
          <w:sz w:val="24"/>
          <w:highlight w:val="none"/>
        </w:rPr>
        <w:t>评价因子和评价标准见下表。</w:t>
      </w:r>
    </w:p>
    <w:p>
      <w:pPr>
        <w:pStyle w:val="265"/>
        <w:spacing w:beforeLines="50" w:line="240" w:lineRule="auto"/>
        <w:ind w:firstLine="0"/>
        <w:jc w:val="center"/>
        <w:rPr>
          <w:rFonts w:ascii="Times New Roman" w:cs="Times New Roman" w:hAnsiTheme="majorEastAsia" w:eastAsiaTheme="majorEastAsia"/>
          <w:b/>
          <w:color w:val="auto"/>
          <w:sz w:val="21"/>
          <w:szCs w:val="21"/>
          <w:highlight w:val="none"/>
        </w:rPr>
      </w:pPr>
      <w:r>
        <w:rPr>
          <w:rFonts w:ascii="Times New Roman" w:cs="Times New Roman" w:hAnsiTheme="majorEastAsia" w:eastAsiaTheme="majorEastAsia"/>
          <w:b/>
          <w:color w:val="auto"/>
          <w:sz w:val="21"/>
          <w:szCs w:val="21"/>
          <w:highlight w:val="none"/>
        </w:rPr>
        <w:t>表</w:t>
      </w:r>
      <w:r>
        <w:rPr>
          <w:rFonts w:hint="eastAsia" w:ascii="Times New Roman" w:cs="Times New Roman" w:hAnsiTheme="majorEastAsia" w:eastAsiaTheme="majorEastAsia"/>
          <w:b/>
          <w:color w:val="auto"/>
          <w:sz w:val="21"/>
          <w:szCs w:val="21"/>
          <w:highlight w:val="none"/>
        </w:rPr>
        <w:t>6.2</w:t>
      </w:r>
      <w:r>
        <w:rPr>
          <w:rFonts w:ascii="Times New Roman" w:cs="Times New Roman" w:hAnsiTheme="majorEastAsia" w:eastAsiaTheme="majorEastAsia"/>
          <w:b/>
          <w:color w:val="auto"/>
          <w:sz w:val="21"/>
          <w:szCs w:val="21"/>
          <w:highlight w:val="none"/>
        </w:rPr>
        <w:t>-</w:t>
      </w:r>
      <w:r>
        <w:rPr>
          <w:rFonts w:hint="eastAsia" w:ascii="Times New Roman" w:cs="Times New Roman" w:hAnsiTheme="majorEastAsia" w:eastAsiaTheme="majorEastAsia"/>
          <w:b/>
          <w:color w:val="auto"/>
          <w:sz w:val="21"/>
          <w:szCs w:val="21"/>
          <w:highlight w:val="none"/>
        </w:rPr>
        <w:t xml:space="preserve">2   </w:t>
      </w:r>
      <w:r>
        <w:rPr>
          <w:rFonts w:ascii="Times New Roman" w:cs="Times New Roman" w:hAnsiTheme="majorEastAsia" w:eastAsiaTheme="majorEastAsia"/>
          <w:b/>
          <w:color w:val="auto"/>
          <w:sz w:val="21"/>
          <w:szCs w:val="21"/>
          <w:highlight w:val="none"/>
        </w:rPr>
        <w:t>评价因子和评价标准表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9"/>
        <w:gridCol w:w="1191"/>
        <w:gridCol w:w="1571"/>
        <w:gridCol w:w="1764"/>
        <w:gridCol w:w="3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snapToGrid w:val="0"/>
              <w:jc w:val="center"/>
              <w:rPr>
                <w:b/>
                <w:color w:val="auto"/>
                <w:spacing w:val="-20"/>
                <w:szCs w:val="21"/>
                <w:highlight w:val="none"/>
              </w:rPr>
            </w:pPr>
            <w:r>
              <w:rPr>
                <w:b/>
                <w:color w:val="auto"/>
                <w:spacing w:val="-20"/>
                <w:szCs w:val="21"/>
                <w:highlight w:val="none"/>
              </w:rPr>
              <w:t>序号</w:t>
            </w:r>
          </w:p>
        </w:tc>
        <w:tc>
          <w:tcPr>
            <w:tcW w:w="698" w:type="pct"/>
            <w:vAlign w:val="center"/>
          </w:tcPr>
          <w:p>
            <w:pPr>
              <w:snapToGrid w:val="0"/>
              <w:jc w:val="center"/>
              <w:rPr>
                <w:b/>
                <w:color w:val="auto"/>
                <w:szCs w:val="21"/>
                <w:highlight w:val="none"/>
              </w:rPr>
            </w:pPr>
            <w:r>
              <w:rPr>
                <w:b/>
                <w:color w:val="auto"/>
                <w:szCs w:val="21"/>
                <w:highlight w:val="none"/>
              </w:rPr>
              <w:t>污染物</w:t>
            </w:r>
          </w:p>
        </w:tc>
        <w:tc>
          <w:tcPr>
            <w:tcW w:w="921" w:type="pct"/>
            <w:vAlign w:val="center"/>
          </w:tcPr>
          <w:p>
            <w:pPr>
              <w:snapToGrid w:val="0"/>
              <w:jc w:val="center"/>
              <w:rPr>
                <w:b/>
                <w:color w:val="auto"/>
                <w:szCs w:val="21"/>
                <w:highlight w:val="none"/>
              </w:rPr>
            </w:pPr>
            <w:r>
              <w:rPr>
                <w:b/>
                <w:color w:val="auto"/>
                <w:szCs w:val="21"/>
                <w:highlight w:val="none"/>
              </w:rPr>
              <w:t>取值时间</w:t>
            </w:r>
          </w:p>
        </w:tc>
        <w:tc>
          <w:tcPr>
            <w:tcW w:w="1034" w:type="pct"/>
            <w:vAlign w:val="center"/>
          </w:tcPr>
          <w:p>
            <w:pPr>
              <w:snapToGrid w:val="0"/>
              <w:jc w:val="center"/>
              <w:rPr>
                <w:b/>
                <w:color w:val="auto"/>
                <w:szCs w:val="21"/>
                <w:highlight w:val="none"/>
              </w:rPr>
            </w:pPr>
            <w:r>
              <w:rPr>
                <w:b/>
                <w:color w:val="auto"/>
                <w:szCs w:val="21"/>
                <w:highlight w:val="none"/>
              </w:rPr>
              <w:t>标准值（μg/m</w:t>
            </w:r>
            <w:r>
              <w:rPr>
                <w:b/>
                <w:color w:val="auto"/>
                <w:szCs w:val="21"/>
                <w:highlight w:val="none"/>
                <w:vertAlign w:val="superscript"/>
              </w:rPr>
              <w:t>3</w:t>
            </w:r>
            <w:r>
              <w:rPr>
                <w:b/>
                <w:color w:val="auto"/>
                <w:szCs w:val="21"/>
                <w:highlight w:val="none"/>
              </w:rPr>
              <w:t>）</w:t>
            </w:r>
          </w:p>
        </w:tc>
        <w:tc>
          <w:tcPr>
            <w:tcW w:w="1884" w:type="pct"/>
            <w:vAlign w:val="center"/>
          </w:tcPr>
          <w:p>
            <w:pPr>
              <w:snapToGrid w:val="0"/>
              <w:jc w:val="center"/>
              <w:rPr>
                <w:b/>
                <w:color w:val="auto"/>
                <w:szCs w:val="21"/>
                <w:highlight w:val="none"/>
              </w:rPr>
            </w:pPr>
            <w:r>
              <w:rPr>
                <w:b/>
                <w:color w:val="auto"/>
                <w:szCs w:val="21"/>
                <w:highlight w:val="none"/>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snapToGrid w:val="0"/>
              <w:jc w:val="center"/>
              <w:rPr>
                <w:color w:val="auto"/>
                <w:szCs w:val="21"/>
                <w:highlight w:val="none"/>
              </w:rPr>
            </w:pPr>
            <w:r>
              <w:rPr>
                <w:color w:val="auto"/>
                <w:szCs w:val="21"/>
                <w:highlight w:val="none"/>
              </w:rPr>
              <w:t>1</w:t>
            </w:r>
          </w:p>
        </w:tc>
        <w:tc>
          <w:tcPr>
            <w:tcW w:w="698" w:type="pct"/>
            <w:vAlign w:val="center"/>
          </w:tcPr>
          <w:p>
            <w:pPr>
              <w:snapToGrid w:val="0"/>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921" w:type="pct"/>
            <w:vAlign w:val="center"/>
          </w:tcPr>
          <w:p>
            <w:pPr>
              <w:adjustRightInd w:val="0"/>
              <w:snapToGrid w:val="0"/>
              <w:jc w:val="center"/>
              <w:rPr>
                <w:color w:val="auto"/>
                <w:szCs w:val="21"/>
                <w:highlight w:val="none"/>
              </w:rPr>
            </w:pPr>
            <w:r>
              <w:rPr>
                <w:color w:val="auto"/>
                <w:szCs w:val="21"/>
                <w:highlight w:val="none"/>
              </w:rPr>
              <w:t>1小时平均</w:t>
            </w:r>
          </w:p>
        </w:tc>
        <w:tc>
          <w:tcPr>
            <w:tcW w:w="1034" w:type="pct"/>
            <w:vAlign w:val="center"/>
          </w:tcPr>
          <w:p>
            <w:pPr>
              <w:snapToGrid w:val="0"/>
              <w:jc w:val="center"/>
              <w:rPr>
                <w:color w:val="auto"/>
                <w:szCs w:val="21"/>
                <w:highlight w:val="none"/>
              </w:rPr>
            </w:pPr>
            <w:r>
              <w:rPr>
                <w:color w:val="auto"/>
                <w:szCs w:val="21"/>
                <w:highlight w:val="none"/>
              </w:rPr>
              <w:t>10</w:t>
            </w:r>
          </w:p>
        </w:tc>
        <w:tc>
          <w:tcPr>
            <w:tcW w:w="1884" w:type="pct"/>
            <w:vMerge w:val="restart"/>
            <w:vAlign w:val="center"/>
          </w:tcPr>
          <w:p>
            <w:pPr>
              <w:snapToGrid w:val="0"/>
              <w:jc w:val="center"/>
              <w:rPr>
                <w:color w:val="auto"/>
                <w:szCs w:val="21"/>
                <w:highlight w:val="none"/>
              </w:rPr>
            </w:pPr>
            <w:r>
              <w:rPr>
                <w:color w:val="auto"/>
                <w:szCs w:val="21"/>
                <w:highlight w:val="none"/>
              </w:rPr>
              <w:t>《环境影响评价技术导则大气环境》（HJ2.2—2018）中附录D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snapToGrid w:val="0"/>
              <w:jc w:val="center"/>
              <w:rPr>
                <w:color w:val="auto"/>
                <w:szCs w:val="21"/>
                <w:highlight w:val="none"/>
              </w:rPr>
            </w:pPr>
            <w:r>
              <w:rPr>
                <w:color w:val="auto"/>
                <w:szCs w:val="21"/>
                <w:highlight w:val="none"/>
              </w:rPr>
              <w:t>2</w:t>
            </w:r>
          </w:p>
        </w:tc>
        <w:tc>
          <w:tcPr>
            <w:tcW w:w="698" w:type="pct"/>
            <w:vAlign w:val="center"/>
          </w:tcPr>
          <w:p>
            <w:pPr>
              <w:snapToGrid w:val="0"/>
              <w:jc w:val="center"/>
              <w:rPr>
                <w:color w:val="auto"/>
                <w:szCs w:val="21"/>
                <w:highlight w:val="none"/>
              </w:rPr>
            </w:pPr>
            <w:r>
              <w:rPr>
                <w:color w:val="auto"/>
                <w:szCs w:val="21"/>
                <w:highlight w:val="none"/>
              </w:rPr>
              <w:t>NH</w:t>
            </w:r>
            <w:r>
              <w:rPr>
                <w:color w:val="auto"/>
                <w:szCs w:val="21"/>
                <w:highlight w:val="none"/>
                <w:vertAlign w:val="subscript"/>
              </w:rPr>
              <w:t>3</w:t>
            </w:r>
          </w:p>
        </w:tc>
        <w:tc>
          <w:tcPr>
            <w:tcW w:w="921" w:type="pct"/>
            <w:vAlign w:val="center"/>
          </w:tcPr>
          <w:p>
            <w:pPr>
              <w:adjustRightInd w:val="0"/>
              <w:snapToGrid w:val="0"/>
              <w:jc w:val="center"/>
              <w:rPr>
                <w:color w:val="auto"/>
                <w:szCs w:val="21"/>
                <w:highlight w:val="none"/>
              </w:rPr>
            </w:pPr>
            <w:r>
              <w:rPr>
                <w:color w:val="auto"/>
                <w:szCs w:val="21"/>
                <w:highlight w:val="none"/>
              </w:rPr>
              <w:t>1小时平均</w:t>
            </w:r>
          </w:p>
        </w:tc>
        <w:tc>
          <w:tcPr>
            <w:tcW w:w="1034" w:type="pct"/>
            <w:vAlign w:val="center"/>
          </w:tcPr>
          <w:p>
            <w:pPr>
              <w:snapToGrid w:val="0"/>
              <w:jc w:val="center"/>
              <w:rPr>
                <w:color w:val="auto"/>
                <w:szCs w:val="21"/>
                <w:highlight w:val="none"/>
              </w:rPr>
            </w:pPr>
            <w:r>
              <w:rPr>
                <w:color w:val="auto"/>
                <w:szCs w:val="21"/>
                <w:highlight w:val="none"/>
              </w:rPr>
              <w:t>200</w:t>
            </w:r>
          </w:p>
        </w:tc>
        <w:tc>
          <w:tcPr>
            <w:tcW w:w="1884" w:type="pct"/>
            <w:vMerge w:val="continue"/>
            <w:vAlign w:val="center"/>
          </w:tcPr>
          <w:p>
            <w:pPr>
              <w:snapToGrid w:val="0"/>
              <w:ind w:firstLine="42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63" w:type="pct"/>
            <w:vAlign w:val="center"/>
          </w:tcPr>
          <w:p>
            <w:pPr>
              <w:snapToGrid w:val="0"/>
              <w:jc w:val="center"/>
              <w:rPr>
                <w:color w:val="auto"/>
                <w:szCs w:val="21"/>
                <w:highlight w:val="none"/>
              </w:rPr>
            </w:pPr>
            <w:r>
              <w:rPr>
                <w:rFonts w:hint="eastAsia"/>
                <w:color w:val="auto"/>
                <w:szCs w:val="21"/>
                <w:highlight w:val="none"/>
              </w:rPr>
              <w:t>3</w:t>
            </w:r>
          </w:p>
        </w:tc>
        <w:tc>
          <w:tcPr>
            <w:tcW w:w="698" w:type="pct"/>
            <w:vAlign w:val="center"/>
          </w:tcPr>
          <w:p>
            <w:pPr>
              <w:snapToGrid w:val="0"/>
              <w:jc w:val="center"/>
              <w:rPr>
                <w:color w:val="auto"/>
                <w:szCs w:val="21"/>
                <w:highlight w:val="none"/>
              </w:rPr>
            </w:pPr>
            <w:r>
              <w:rPr>
                <w:rFonts w:hint="eastAsia"/>
                <w:color w:val="auto"/>
                <w:szCs w:val="21"/>
                <w:highlight w:val="none"/>
              </w:rPr>
              <w:t>TSP</w:t>
            </w:r>
          </w:p>
        </w:tc>
        <w:tc>
          <w:tcPr>
            <w:tcW w:w="921" w:type="pct"/>
            <w:vAlign w:val="center"/>
          </w:tcPr>
          <w:p>
            <w:pPr>
              <w:adjustRightInd w:val="0"/>
              <w:snapToGrid w:val="0"/>
              <w:jc w:val="center"/>
              <w:rPr>
                <w:color w:val="auto"/>
                <w:szCs w:val="21"/>
                <w:highlight w:val="none"/>
              </w:rPr>
            </w:pPr>
            <w:r>
              <w:rPr>
                <w:color w:val="auto"/>
                <w:szCs w:val="21"/>
                <w:highlight w:val="none"/>
              </w:rPr>
              <w:t>1小时平均</w:t>
            </w:r>
          </w:p>
        </w:tc>
        <w:tc>
          <w:tcPr>
            <w:tcW w:w="1034" w:type="pct"/>
            <w:vAlign w:val="center"/>
          </w:tcPr>
          <w:p>
            <w:pPr>
              <w:snapToGrid w:val="0"/>
              <w:jc w:val="center"/>
              <w:rPr>
                <w:color w:val="auto"/>
                <w:szCs w:val="21"/>
                <w:highlight w:val="none"/>
              </w:rPr>
            </w:pPr>
            <w:r>
              <w:rPr>
                <w:rFonts w:hint="eastAsia"/>
                <w:color w:val="auto"/>
                <w:szCs w:val="21"/>
                <w:highlight w:val="none"/>
              </w:rPr>
              <w:t>900</w:t>
            </w:r>
          </w:p>
        </w:tc>
        <w:tc>
          <w:tcPr>
            <w:tcW w:w="1884" w:type="pct"/>
            <w:vAlign w:val="center"/>
          </w:tcPr>
          <w:p>
            <w:pPr>
              <w:snapToGrid w:val="0"/>
              <w:ind w:firstLine="420"/>
              <w:jc w:val="center"/>
              <w:rPr>
                <w:color w:val="auto"/>
                <w:szCs w:val="21"/>
                <w:highlight w:val="none"/>
              </w:rPr>
            </w:pPr>
            <w:r>
              <w:rPr>
                <w:color w:val="auto"/>
                <w:kern w:val="0"/>
                <w:szCs w:val="21"/>
                <w:highlight w:val="none"/>
              </w:rPr>
              <w:t>《环境空气质量标准》（GB3095-2012）</w:t>
            </w:r>
            <w:r>
              <w:rPr>
                <w:rFonts w:hint="eastAsia"/>
                <w:color w:val="auto"/>
                <w:kern w:val="0"/>
                <w:szCs w:val="21"/>
                <w:highlight w:val="none"/>
              </w:rPr>
              <w:t>日均值的3倍</w:t>
            </w:r>
          </w:p>
        </w:tc>
      </w:tr>
    </w:tbl>
    <w:p>
      <w:pPr>
        <w:pStyle w:val="217"/>
        <w:rPr>
          <w:bCs/>
          <w:color w:val="auto"/>
          <w:highlight w:val="none"/>
        </w:rPr>
      </w:pPr>
      <w:r>
        <w:rPr>
          <w:rFonts w:hint="eastAsia"/>
          <w:bCs/>
          <w:color w:val="auto"/>
          <w:highlight w:val="none"/>
        </w:rPr>
        <w:t>（4）污染源参数</w:t>
      </w:r>
    </w:p>
    <w:p>
      <w:pPr>
        <w:snapToGrid w:val="0"/>
        <w:spacing w:line="360" w:lineRule="auto"/>
        <w:ind w:firstLine="480"/>
        <w:rPr>
          <w:color w:val="auto"/>
          <w:sz w:val="24"/>
          <w:highlight w:val="none"/>
        </w:rPr>
      </w:pPr>
      <w:r>
        <w:rPr>
          <w:color w:val="auto"/>
          <w:sz w:val="24"/>
          <w:highlight w:val="none"/>
        </w:rPr>
        <w:t>根据工程分析，项目</w:t>
      </w:r>
      <w:r>
        <w:rPr>
          <w:rFonts w:hint="eastAsia"/>
          <w:color w:val="auto"/>
          <w:sz w:val="24"/>
          <w:highlight w:val="none"/>
        </w:rPr>
        <w:t>源强参数见表6.2-3。</w:t>
      </w:r>
    </w:p>
    <w:p>
      <w:pPr>
        <w:pStyle w:val="265"/>
        <w:spacing w:beforeLines="50" w:line="240" w:lineRule="auto"/>
        <w:ind w:firstLine="0"/>
        <w:jc w:val="center"/>
        <w:rPr>
          <w:rFonts w:ascii="Times New Roman" w:cs="Times New Roman" w:hAnsiTheme="majorEastAsia" w:eastAsiaTheme="majorEastAsia"/>
          <w:b/>
          <w:color w:val="auto"/>
          <w:sz w:val="21"/>
          <w:szCs w:val="21"/>
          <w:highlight w:val="none"/>
        </w:rPr>
        <w:sectPr>
          <w:headerReference r:id="rId15" w:type="default"/>
          <w:footerReference r:id="rId1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7"/>
        <w:spacing w:beforeLines="50"/>
        <w:rPr>
          <w:rFonts w:ascii="Times New Roman" w:cs="Times New Roman"/>
          <w:color w:val="auto"/>
          <w:sz w:val="21"/>
          <w:highlight w:val="none"/>
        </w:rPr>
      </w:pPr>
      <w:r>
        <w:rPr>
          <w:rFonts w:ascii="Times New Roman" w:cs="Times New Roman"/>
          <w:color w:val="auto"/>
          <w:sz w:val="21"/>
          <w:highlight w:val="none"/>
        </w:rPr>
        <w:t>表</w:t>
      </w:r>
      <w:r>
        <w:rPr>
          <w:rFonts w:ascii="Times New Roman" w:hAnsi="Times New Roman" w:cs="Times New Roman"/>
          <w:color w:val="auto"/>
          <w:sz w:val="21"/>
          <w:highlight w:val="none"/>
        </w:rPr>
        <w:t>6.2-</w:t>
      </w:r>
      <w:r>
        <w:rPr>
          <w:rFonts w:hint="eastAsia" w:ascii="Times New Roman" w:hAnsi="Times New Roman" w:cs="Times New Roman"/>
          <w:color w:val="auto"/>
          <w:sz w:val="21"/>
          <w:highlight w:val="none"/>
        </w:rPr>
        <w:t>3</w:t>
      </w:r>
      <w:r>
        <w:rPr>
          <w:rFonts w:ascii="Times New Roman" w:hAnsi="Times New Roman" w:cs="Times New Roman"/>
          <w:color w:val="auto"/>
          <w:sz w:val="21"/>
          <w:highlight w:val="none"/>
        </w:rPr>
        <w:t xml:space="preserve">  </w:t>
      </w:r>
      <w:r>
        <w:rPr>
          <w:rFonts w:ascii="Times New Roman" w:cs="Times New Roman"/>
          <w:color w:val="auto"/>
          <w:sz w:val="21"/>
          <w:highlight w:val="none"/>
        </w:rPr>
        <w:t>项目面源参数表</w:t>
      </w:r>
    </w:p>
    <w:tbl>
      <w:tblPr>
        <w:tblStyle w:val="46"/>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7"/>
        <w:gridCol w:w="1414"/>
        <w:gridCol w:w="1321"/>
        <w:gridCol w:w="1000"/>
        <w:gridCol w:w="1034"/>
        <w:gridCol w:w="924"/>
        <w:gridCol w:w="1162"/>
        <w:gridCol w:w="1034"/>
        <w:gridCol w:w="1034"/>
        <w:gridCol w:w="1530"/>
        <w:gridCol w:w="1221"/>
        <w:gridCol w:w="1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vMerge w:val="restart"/>
            <w:vAlign w:val="center"/>
          </w:tcPr>
          <w:p>
            <w:pPr>
              <w:jc w:val="center"/>
              <w:rPr>
                <w:b/>
                <w:color w:val="auto"/>
                <w:highlight w:val="none"/>
              </w:rPr>
            </w:pPr>
            <w:r>
              <w:rPr>
                <w:rFonts w:hAnsi="Calibri"/>
                <w:b/>
                <w:color w:val="auto"/>
                <w:highlight w:val="none"/>
              </w:rPr>
              <w:t>名称</w:t>
            </w:r>
          </w:p>
        </w:tc>
        <w:tc>
          <w:tcPr>
            <w:tcW w:w="965" w:type="pct"/>
            <w:gridSpan w:val="2"/>
            <w:vAlign w:val="center"/>
          </w:tcPr>
          <w:p>
            <w:pPr>
              <w:jc w:val="center"/>
              <w:rPr>
                <w:b/>
                <w:color w:val="auto"/>
                <w:highlight w:val="none"/>
              </w:rPr>
            </w:pPr>
            <w:r>
              <w:rPr>
                <w:rFonts w:hAnsi="Calibri"/>
                <w:b/>
                <w:color w:val="auto"/>
                <w:highlight w:val="none"/>
              </w:rPr>
              <w:t>中心点坐标</w:t>
            </w:r>
            <w:r>
              <w:rPr>
                <w:rFonts w:hint="eastAsia" w:hAnsi="Calibri"/>
                <w:b/>
                <w:color w:val="auto"/>
                <w:highlight w:val="none"/>
              </w:rPr>
              <w:t>/m</w:t>
            </w:r>
          </w:p>
        </w:tc>
        <w:tc>
          <w:tcPr>
            <w:tcW w:w="353" w:type="pct"/>
            <w:vMerge w:val="restart"/>
            <w:vAlign w:val="center"/>
          </w:tcPr>
          <w:p>
            <w:pPr>
              <w:jc w:val="center"/>
              <w:rPr>
                <w:b/>
                <w:color w:val="auto"/>
                <w:highlight w:val="none"/>
              </w:rPr>
            </w:pPr>
            <w:r>
              <w:rPr>
                <w:rFonts w:hint="eastAsia"/>
                <w:b/>
                <w:color w:val="auto"/>
                <w:highlight w:val="none"/>
              </w:rPr>
              <w:t>面源海拔高度/m</w:t>
            </w:r>
          </w:p>
        </w:tc>
        <w:tc>
          <w:tcPr>
            <w:tcW w:w="1101" w:type="pct"/>
            <w:gridSpan w:val="3"/>
            <w:vAlign w:val="center"/>
          </w:tcPr>
          <w:p>
            <w:pPr>
              <w:jc w:val="center"/>
              <w:rPr>
                <w:b/>
                <w:color w:val="auto"/>
                <w:highlight w:val="none"/>
              </w:rPr>
            </w:pPr>
            <w:r>
              <w:rPr>
                <w:rFonts w:hint="eastAsia"/>
                <w:b/>
                <w:color w:val="auto"/>
                <w:highlight w:val="none"/>
              </w:rPr>
              <w:t>矩形面源/m</w:t>
            </w:r>
          </w:p>
        </w:tc>
        <w:tc>
          <w:tcPr>
            <w:tcW w:w="365" w:type="pct"/>
            <w:vMerge w:val="restart"/>
            <w:vAlign w:val="center"/>
          </w:tcPr>
          <w:p>
            <w:pPr>
              <w:jc w:val="center"/>
              <w:rPr>
                <w:b/>
                <w:color w:val="auto"/>
                <w:highlight w:val="none"/>
              </w:rPr>
            </w:pPr>
            <w:r>
              <w:rPr>
                <w:rFonts w:hint="eastAsia"/>
                <w:b/>
                <w:color w:val="auto"/>
                <w:highlight w:val="none"/>
              </w:rPr>
              <w:t>年排放小时数/h</w:t>
            </w:r>
          </w:p>
        </w:tc>
        <w:tc>
          <w:tcPr>
            <w:tcW w:w="365" w:type="pct"/>
            <w:vMerge w:val="restart"/>
            <w:vAlign w:val="center"/>
          </w:tcPr>
          <w:p>
            <w:pPr>
              <w:jc w:val="center"/>
              <w:rPr>
                <w:b/>
                <w:color w:val="auto"/>
                <w:highlight w:val="none"/>
              </w:rPr>
            </w:pPr>
            <w:r>
              <w:rPr>
                <w:rFonts w:hint="eastAsia"/>
                <w:b/>
                <w:color w:val="auto"/>
                <w:highlight w:val="none"/>
              </w:rPr>
              <w:t>排放工况</w:t>
            </w:r>
          </w:p>
        </w:tc>
        <w:tc>
          <w:tcPr>
            <w:tcW w:w="1490" w:type="pct"/>
            <w:gridSpan w:val="3"/>
            <w:vAlign w:val="center"/>
          </w:tcPr>
          <w:p>
            <w:pPr>
              <w:jc w:val="center"/>
              <w:rPr>
                <w:b/>
                <w:color w:val="auto"/>
                <w:highlight w:val="none"/>
              </w:rPr>
            </w:pPr>
            <w:r>
              <w:rPr>
                <w:rFonts w:hint="eastAsia"/>
                <w:b/>
                <w:color w:val="auto"/>
                <w:highlight w:val="none"/>
              </w:rPr>
              <w:t>污染物排放速率/（kg/h）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vMerge w:val="continue"/>
            <w:vAlign w:val="center"/>
          </w:tcPr>
          <w:p>
            <w:pPr>
              <w:jc w:val="center"/>
              <w:rPr>
                <w:b/>
                <w:color w:val="auto"/>
                <w:highlight w:val="none"/>
              </w:rPr>
            </w:pPr>
          </w:p>
        </w:tc>
        <w:tc>
          <w:tcPr>
            <w:tcW w:w="499" w:type="pct"/>
            <w:vAlign w:val="center"/>
          </w:tcPr>
          <w:p>
            <w:pPr>
              <w:jc w:val="center"/>
              <w:rPr>
                <w:b/>
                <w:color w:val="auto"/>
                <w:highlight w:val="none"/>
              </w:rPr>
            </w:pPr>
            <w:r>
              <w:rPr>
                <w:b/>
                <w:color w:val="auto"/>
                <w:highlight w:val="none"/>
              </w:rPr>
              <w:t>X</w:t>
            </w:r>
          </w:p>
        </w:tc>
        <w:tc>
          <w:tcPr>
            <w:tcW w:w="466" w:type="pct"/>
            <w:vAlign w:val="center"/>
          </w:tcPr>
          <w:p>
            <w:pPr>
              <w:jc w:val="center"/>
              <w:rPr>
                <w:b/>
                <w:color w:val="auto"/>
                <w:highlight w:val="none"/>
              </w:rPr>
            </w:pPr>
            <w:r>
              <w:rPr>
                <w:b/>
                <w:color w:val="auto"/>
                <w:highlight w:val="none"/>
              </w:rPr>
              <w:t>Y</w:t>
            </w:r>
          </w:p>
        </w:tc>
        <w:tc>
          <w:tcPr>
            <w:tcW w:w="353" w:type="pct"/>
            <w:vMerge w:val="continue"/>
            <w:vAlign w:val="center"/>
          </w:tcPr>
          <w:p>
            <w:pPr>
              <w:jc w:val="center"/>
              <w:rPr>
                <w:b/>
                <w:color w:val="auto"/>
                <w:highlight w:val="none"/>
              </w:rPr>
            </w:pPr>
          </w:p>
        </w:tc>
        <w:tc>
          <w:tcPr>
            <w:tcW w:w="365" w:type="pct"/>
            <w:vAlign w:val="center"/>
          </w:tcPr>
          <w:p>
            <w:pPr>
              <w:jc w:val="center"/>
              <w:rPr>
                <w:b/>
                <w:color w:val="auto"/>
                <w:highlight w:val="none"/>
              </w:rPr>
            </w:pPr>
            <w:r>
              <w:rPr>
                <w:b/>
                <w:color w:val="auto"/>
                <w:highlight w:val="none"/>
              </w:rPr>
              <w:t>长度</w:t>
            </w:r>
          </w:p>
        </w:tc>
        <w:tc>
          <w:tcPr>
            <w:tcW w:w="326" w:type="pct"/>
            <w:vAlign w:val="center"/>
          </w:tcPr>
          <w:p>
            <w:pPr>
              <w:jc w:val="center"/>
              <w:rPr>
                <w:b/>
                <w:color w:val="auto"/>
                <w:highlight w:val="none"/>
              </w:rPr>
            </w:pPr>
            <w:r>
              <w:rPr>
                <w:b/>
                <w:color w:val="auto"/>
                <w:highlight w:val="none"/>
              </w:rPr>
              <w:t>宽度</w:t>
            </w:r>
          </w:p>
        </w:tc>
        <w:tc>
          <w:tcPr>
            <w:tcW w:w="410" w:type="pct"/>
            <w:vAlign w:val="center"/>
          </w:tcPr>
          <w:p>
            <w:pPr>
              <w:jc w:val="center"/>
              <w:rPr>
                <w:b/>
                <w:color w:val="auto"/>
                <w:highlight w:val="none"/>
              </w:rPr>
            </w:pPr>
            <w:r>
              <w:rPr>
                <w:b/>
                <w:color w:val="auto"/>
                <w:highlight w:val="none"/>
              </w:rPr>
              <w:t>有效高度</w:t>
            </w:r>
          </w:p>
        </w:tc>
        <w:tc>
          <w:tcPr>
            <w:tcW w:w="365" w:type="pct"/>
            <w:vMerge w:val="continue"/>
            <w:vAlign w:val="center"/>
          </w:tcPr>
          <w:p>
            <w:pPr>
              <w:jc w:val="center"/>
              <w:rPr>
                <w:b/>
                <w:color w:val="auto"/>
                <w:highlight w:val="none"/>
              </w:rPr>
            </w:pPr>
          </w:p>
        </w:tc>
        <w:tc>
          <w:tcPr>
            <w:tcW w:w="365" w:type="pct"/>
            <w:vMerge w:val="continue"/>
            <w:vAlign w:val="center"/>
          </w:tcPr>
          <w:p>
            <w:pPr>
              <w:jc w:val="center"/>
              <w:rPr>
                <w:b/>
                <w:color w:val="auto"/>
                <w:highlight w:val="none"/>
              </w:rPr>
            </w:pPr>
          </w:p>
        </w:tc>
        <w:tc>
          <w:tcPr>
            <w:tcW w:w="540" w:type="pct"/>
            <w:vAlign w:val="center"/>
          </w:tcPr>
          <w:p>
            <w:pPr>
              <w:jc w:val="center"/>
              <w:rPr>
                <w:b/>
                <w:color w:val="auto"/>
                <w:highlight w:val="none"/>
              </w:rPr>
            </w:pPr>
            <w:r>
              <w:rPr>
                <w:b/>
                <w:color w:val="auto"/>
                <w:highlight w:val="none"/>
              </w:rPr>
              <w:t>氨气</w:t>
            </w:r>
          </w:p>
        </w:tc>
        <w:tc>
          <w:tcPr>
            <w:tcW w:w="431" w:type="pct"/>
            <w:vAlign w:val="center"/>
          </w:tcPr>
          <w:p>
            <w:pPr>
              <w:jc w:val="center"/>
              <w:rPr>
                <w:b/>
                <w:color w:val="auto"/>
                <w:highlight w:val="none"/>
              </w:rPr>
            </w:pPr>
            <w:r>
              <w:rPr>
                <w:b/>
                <w:color w:val="auto"/>
                <w:highlight w:val="none"/>
              </w:rPr>
              <w:t>硫化氢</w:t>
            </w:r>
          </w:p>
        </w:tc>
        <w:tc>
          <w:tcPr>
            <w:tcW w:w="519" w:type="pct"/>
            <w:vAlign w:val="center"/>
          </w:tcPr>
          <w:p>
            <w:pPr>
              <w:jc w:val="center"/>
              <w:rPr>
                <w:b/>
                <w:color w:val="auto"/>
                <w:highlight w:val="none"/>
              </w:rPr>
            </w:pPr>
            <w:r>
              <w:rPr>
                <w:rFonts w:hint="eastAsia"/>
                <w:b/>
                <w:color w:val="auto"/>
                <w:highlight w:val="none"/>
              </w:rPr>
              <w:t>TSP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shd w:val="clear" w:color="auto" w:fill="auto"/>
            <w:vAlign w:val="center"/>
          </w:tcPr>
          <w:p>
            <w:pPr>
              <w:jc w:val="center"/>
              <w:rPr>
                <w:color w:val="auto"/>
                <w:highlight w:val="none"/>
              </w:rPr>
            </w:pPr>
            <w:r>
              <w:rPr>
                <w:rFonts w:hint="eastAsia"/>
                <w:color w:val="auto"/>
                <w:highlight w:val="none"/>
              </w:rPr>
              <w:t>东部鸡舍区</w:t>
            </w:r>
          </w:p>
        </w:tc>
        <w:tc>
          <w:tcPr>
            <w:tcW w:w="499" w:type="pct"/>
            <w:shd w:val="clear" w:color="auto" w:fill="auto"/>
            <w:vAlign w:val="center"/>
          </w:tcPr>
          <w:p>
            <w:pPr>
              <w:jc w:val="center"/>
              <w:rPr>
                <w:color w:val="auto"/>
                <w:highlight w:val="none"/>
              </w:rPr>
            </w:pPr>
            <w:r>
              <w:rPr>
                <w:rFonts w:hint="eastAsia"/>
                <w:color w:val="auto"/>
                <w:highlight w:val="none"/>
              </w:rPr>
              <w:t>111.752085</w:t>
            </w:r>
          </w:p>
        </w:tc>
        <w:tc>
          <w:tcPr>
            <w:tcW w:w="466" w:type="pct"/>
            <w:shd w:val="clear" w:color="auto" w:fill="auto"/>
            <w:vAlign w:val="center"/>
          </w:tcPr>
          <w:p>
            <w:pPr>
              <w:jc w:val="center"/>
              <w:rPr>
                <w:color w:val="auto"/>
                <w:highlight w:val="none"/>
              </w:rPr>
            </w:pPr>
            <w:r>
              <w:rPr>
                <w:rFonts w:hint="eastAsia"/>
                <w:color w:val="auto"/>
                <w:highlight w:val="none"/>
              </w:rPr>
              <w:t>26.720951</w:t>
            </w:r>
          </w:p>
        </w:tc>
        <w:tc>
          <w:tcPr>
            <w:tcW w:w="353" w:type="pct"/>
            <w:shd w:val="clear" w:color="auto" w:fill="auto"/>
            <w:vAlign w:val="center"/>
          </w:tcPr>
          <w:p>
            <w:pPr>
              <w:jc w:val="center"/>
              <w:rPr>
                <w:color w:val="auto"/>
                <w:highlight w:val="none"/>
              </w:rPr>
            </w:pPr>
            <w:r>
              <w:rPr>
                <w:rFonts w:hint="eastAsia"/>
                <w:color w:val="auto"/>
                <w:highlight w:val="none"/>
              </w:rPr>
              <w:t>124.4</w:t>
            </w:r>
          </w:p>
        </w:tc>
        <w:tc>
          <w:tcPr>
            <w:tcW w:w="365" w:type="pct"/>
            <w:shd w:val="clear" w:color="auto" w:fill="auto"/>
            <w:vAlign w:val="center"/>
          </w:tcPr>
          <w:p>
            <w:pPr>
              <w:jc w:val="center"/>
              <w:rPr>
                <w:color w:val="auto"/>
                <w:highlight w:val="none"/>
              </w:rPr>
            </w:pPr>
            <w:r>
              <w:rPr>
                <w:rFonts w:hint="eastAsia"/>
                <w:color w:val="auto"/>
                <w:highlight w:val="none"/>
              </w:rPr>
              <w:t>221</w:t>
            </w:r>
          </w:p>
        </w:tc>
        <w:tc>
          <w:tcPr>
            <w:tcW w:w="326" w:type="pct"/>
            <w:shd w:val="clear" w:color="auto" w:fill="auto"/>
            <w:vAlign w:val="center"/>
          </w:tcPr>
          <w:p>
            <w:pPr>
              <w:jc w:val="center"/>
              <w:rPr>
                <w:color w:val="auto"/>
                <w:highlight w:val="none"/>
              </w:rPr>
            </w:pPr>
            <w:r>
              <w:rPr>
                <w:rFonts w:hint="eastAsia"/>
                <w:color w:val="auto"/>
                <w:highlight w:val="none"/>
              </w:rPr>
              <w:t>103</w:t>
            </w:r>
          </w:p>
        </w:tc>
        <w:tc>
          <w:tcPr>
            <w:tcW w:w="410" w:type="pct"/>
            <w:shd w:val="clear" w:color="auto" w:fill="auto"/>
            <w:vAlign w:val="center"/>
          </w:tcPr>
          <w:p>
            <w:pPr>
              <w:jc w:val="center"/>
              <w:rPr>
                <w:color w:val="auto"/>
                <w:highlight w:val="none"/>
              </w:rPr>
            </w:pPr>
            <w:r>
              <w:rPr>
                <w:rFonts w:hint="eastAsia"/>
                <w:color w:val="auto"/>
                <w:highlight w:val="none"/>
              </w:rPr>
              <w:t>8</w:t>
            </w:r>
          </w:p>
        </w:tc>
        <w:tc>
          <w:tcPr>
            <w:tcW w:w="365" w:type="pct"/>
            <w:vAlign w:val="center"/>
          </w:tcPr>
          <w:p>
            <w:pPr>
              <w:jc w:val="center"/>
              <w:rPr>
                <w:color w:val="auto"/>
                <w:highlight w:val="none"/>
              </w:rPr>
            </w:pPr>
            <w:r>
              <w:rPr>
                <w:rFonts w:hint="eastAsia"/>
                <w:color w:val="auto"/>
                <w:highlight w:val="none"/>
              </w:rPr>
              <w:t>8760</w:t>
            </w:r>
          </w:p>
        </w:tc>
        <w:tc>
          <w:tcPr>
            <w:tcW w:w="365" w:type="pct"/>
            <w:vAlign w:val="center"/>
          </w:tcPr>
          <w:p>
            <w:pPr>
              <w:jc w:val="center"/>
              <w:rPr>
                <w:color w:val="auto"/>
                <w:highlight w:val="none"/>
              </w:rPr>
            </w:pPr>
            <w:r>
              <w:rPr>
                <w:color w:val="auto"/>
                <w:highlight w:val="none"/>
              </w:rPr>
              <w:t>正常</w:t>
            </w:r>
          </w:p>
        </w:tc>
        <w:tc>
          <w:tcPr>
            <w:tcW w:w="540" w:type="pct"/>
            <w:vAlign w:val="center"/>
          </w:tcPr>
          <w:p>
            <w:pPr>
              <w:jc w:val="center"/>
              <w:rPr>
                <w:rFonts w:hint="default" w:eastAsia="宋体"/>
                <w:color w:val="auto"/>
                <w:highlight w:val="none"/>
                <w:lang w:val="en-US" w:eastAsia="zh-CN"/>
              </w:rPr>
            </w:pPr>
            <w:r>
              <w:rPr>
                <w:rFonts w:hint="eastAsia"/>
                <w:color w:val="auto"/>
                <w:highlight w:val="none"/>
                <w:lang w:val="en-US" w:eastAsia="zh-CN"/>
              </w:rPr>
              <w:t>0.0268</w:t>
            </w:r>
          </w:p>
        </w:tc>
        <w:tc>
          <w:tcPr>
            <w:tcW w:w="431" w:type="pct"/>
            <w:vAlign w:val="center"/>
          </w:tcPr>
          <w:p>
            <w:pPr>
              <w:jc w:val="center"/>
              <w:rPr>
                <w:rFonts w:hint="eastAsia" w:eastAsia="宋体"/>
                <w:color w:val="auto"/>
                <w:highlight w:val="none"/>
                <w:lang w:eastAsia="zh-CN"/>
              </w:rPr>
            </w:pPr>
            <w:r>
              <w:rPr>
                <w:rFonts w:hint="eastAsia"/>
                <w:color w:val="auto"/>
                <w:highlight w:val="none"/>
              </w:rPr>
              <w:t>0.002</w:t>
            </w:r>
            <w:r>
              <w:rPr>
                <w:rFonts w:hint="eastAsia"/>
                <w:color w:val="auto"/>
                <w:highlight w:val="none"/>
                <w:lang w:val="en-US" w:eastAsia="zh-CN"/>
              </w:rPr>
              <w:t>7</w:t>
            </w:r>
          </w:p>
        </w:tc>
        <w:tc>
          <w:tcPr>
            <w:tcW w:w="519" w:type="pct"/>
            <w:vAlign w:val="center"/>
          </w:tcPr>
          <w:p>
            <w:pPr>
              <w:jc w:val="center"/>
              <w:rPr>
                <w:color w:val="auto"/>
                <w:highlight w:val="none"/>
              </w:rPr>
            </w:pPr>
            <w:r>
              <w:rPr>
                <w:rFonts w:hint="eastAsia"/>
                <w:color w:val="auto"/>
                <w:highlight w:val="none"/>
              </w:rPr>
              <w:t>0.101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9" w:type="pct"/>
            <w:shd w:val="clear" w:color="auto" w:fill="auto"/>
            <w:vAlign w:val="center"/>
          </w:tcPr>
          <w:p>
            <w:pPr>
              <w:jc w:val="center"/>
              <w:rPr>
                <w:color w:val="auto"/>
                <w:highlight w:val="none"/>
              </w:rPr>
            </w:pPr>
            <w:r>
              <w:rPr>
                <w:rFonts w:hint="eastAsia"/>
                <w:color w:val="auto"/>
                <w:highlight w:val="none"/>
              </w:rPr>
              <w:t>西部鸡舍区</w:t>
            </w:r>
          </w:p>
        </w:tc>
        <w:tc>
          <w:tcPr>
            <w:tcW w:w="499" w:type="pct"/>
            <w:shd w:val="clear" w:color="auto" w:fill="auto"/>
            <w:vAlign w:val="center"/>
          </w:tcPr>
          <w:p>
            <w:pPr>
              <w:jc w:val="center"/>
              <w:rPr>
                <w:color w:val="auto"/>
                <w:highlight w:val="none"/>
              </w:rPr>
            </w:pPr>
            <w:r>
              <w:rPr>
                <w:rFonts w:hint="eastAsia"/>
                <w:color w:val="auto"/>
                <w:highlight w:val="none"/>
              </w:rPr>
              <w:t>111.756575</w:t>
            </w:r>
          </w:p>
        </w:tc>
        <w:tc>
          <w:tcPr>
            <w:tcW w:w="466" w:type="pct"/>
            <w:shd w:val="clear" w:color="auto" w:fill="auto"/>
            <w:vAlign w:val="center"/>
          </w:tcPr>
          <w:p>
            <w:pPr>
              <w:jc w:val="center"/>
              <w:rPr>
                <w:color w:val="auto"/>
                <w:highlight w:val="none"/>
              </w:rPr>
            </w:pPr>
            <w:r>
              <w:rPr>
                <w:rFonts w:hint="eastAsia"/>
                <w:color w:val="auto"/>
                <w:highlight w:val="none"/>
              </w:rPr>
              <w:t>26.722571</w:t>
            </w:r>
          </w:p>
        </w:tc>
        <w:tc>
          <w:tcPr>
            <w:tcW w:w="353" w:type="pct"/>
            <w:shd w:val="clear" w:color="auto" w:fill="auto"/>
            <w:vAlign w:val="center"/>
          </w:tcPr>
          <w:p>
            <w:pPr>
              <w:jc w:val="center"/>
              <w:rPr>
                <w:color w:val="auto"/>
                <w:highlight w:val="none"/>
              </w:rPr>
            </w:pPr>
            <w:r>
              <w:rPr>
                <w:rFonts w:hint="eastAsia"/>
                <w:color w:val="auto"/>
                <w:highlight w:val="none"/>
              </w:rPr>
              <w:t>131.2</w:t>
            </w:r>
          </w:p>
        </w:tc>
        <w:tc>
          <w:tcPr>
            <w:tcW w:w="365" w:type="pct"/>
            <w:shd w:val="clear" w:color="auto" w:fill="auto"/>
            <w:vAlign w:val="center"/>
          </w:tcPr>
          <w:p>
            <w:pPr>
              <w:jc w:val="center"/>
              <w:rPr>
                <w:color w:val="auto"/>
                <w:highlight w:val="none"/>
              </w:rPr>
            </w:pPr>
            <w:r>
              <w:rPr>
                <w:rFonts w:hint="eastAsia"/>
                <w:color w:val="auto"/>
                <w:highlight w:val="none"/>
              </w:rPr>
              <w:t>252</w:t>
            </w:r>
          </w:p>
        </w:tc>
        <w:tc>
          <w:tcPr>
            <w:tcW w:w="326" w:type="pct"/>
            <w:shd w:val="clear" w:color="auto" w:fill="auto"/>
            <w:vAlign w:val="center"/>
          </w:tcPr>
          <w:p>
            <w:pPr>
              <w:jc w:val="center"/>
              <w:rPr>
                <w:color w:val="auto"/>
                <w:highlight w:val="none"/>
              </w:rPr>
            </w:pPr>
            <w:r>
              <w:rPr>
                <w:rFonts w:hint="eastAsia"/>
                <w:color w:val="auto"/>
                <w:highlight w:val="none"/>
              </w:rPr>
              <w:t>103</w:t>
            </w:r>
          </w:p>
        </w:tc>
        <w:tc>
          <w:tcPr>
            <w:tcW w:w="410" w:type="pct"/>
            <w:shd w:val="clear" w:color="auto" w:fill="auto"/>
            <w:vAlign w:val="center"/>
          </w:tcPr>
          <w:p>
            <w:pPr>
              <w:jc w:val="center"/>
              <w:rPr>
                <w:color w:val="auto"/>
                <w:highlight w:val="none"/>
              </w:rPr>
            </w:pPr>
            <w:r>
              <w:rPr>
                <w:rFonts w:hint="eastAsia"/>
                <w:color w:val="auto"/>
                <w:highlight w:val="none"/>
              </w:rPr>
              <w:t>8</w:t>
            </w:r>
          </w:p>
        </w:tc>
        <w:tc>
          <w:tcPr>
            <w:tcW w:w="365" w:type="pct"/>
            <w:vAlign w:val="center"/>
          </w:tcPr>
          <w:p>
            <w:pPr>
              <w:jc w:val="center"/>
              <w:rPr>
                <w:color w:val="auto"/>
                <w:highlight w:val="none"/>
              </w:rPr>
            </w:pPr>
            <w:r>
              <w:rPr>
                <w:rFonts w:hint="eastAsia"/>
                <w:color w:val="auto"/>
                <w:highlight w:val="none"/>
              </w:rPr>
              <w:t>8760</w:t>
            </w:r>
          </w:p>
        </w:tc>
        <w:tc>
          <w:tcPr>
            <w:tcW w:w="365" w:type="pct"/>
            <w:vAlign w:val="center"/>
          </w:tcPr>
          <w:p>
            <w:pPr>
              <w:jc w:val="center"/>
              <w:rPr>
                <w:color w:val="auto"/>
                <w:highlight w:val="none"/>
              </w:rPr>
            </w:pPr>
            <w:r>
              <w:rPr>
                <w:color w:val="auto"/>
                <w:highlight w:val="none"/>
              </w:rPr>
              <w:t>正常</w:t>
            </w:r>
          </w:p>
        </w:tc>
        <w:tc>
          <w:tcPr>
            <w:tcW w:w="1530" w:type="dxa"/>
            <w:shd w:val="clear" w:color="auto" w:fill="auto"/>
            <w:vAlign w:val="center"/>
          </w:tcPr>
          <w:p>
            <w:pPr>
              <w:jc w:val="center"/>
              <w:rPr>
                <w:color w:val="auto"/>
                <w:highlight w:val="none"/>
              </w:rPr>
            </w:pPr>
            <w:r>
              <w:rPr>
                <w:rFonts w:hint="eastAsia"/>
                <w:color w:val="auto"/>
                <w:highlight w:val="none"/>
                <w:lang w:val="en-US" w:eastAsia="zh-CN"/>
              </w:rPr>
              <w:t>0.0268</w:t>
            </w:r>
          </w:p>
        </w:tc>
        <w:tc>
          <w:tcPr>
            <w:tcW w:w="1221" w:type="dxa"/>
            <w:shd w:val="clear" w:color="auto" w:fill="auto"/>
            <w:vAlign w:val="center"/>
          </w:tcPr>
          <w:p>
            <w:pPr>
              <w:jc w:val="center"/>
              <w:rPr>
                <w:color w:val="auto"/>
                <w:highlight w:val="none"/>
              </w:rPr>
            </w:pPr>
            <w:r>
              <w:rPr>
                <w:rFonts w:hint="eastAsia"/>
                <w:color w:val="auto"/>
                <w:highlight w:val="none"/>
              </w:rPr>
              <w:t>0.002</w:t>
            </w:r>
            <w:r>
              <w:rPr>
                <w:rFonts w:hint="eastAsia"/>
                <w:color w:val="auto"/>
                <w:highlight w:val="none"/>
                <w:lang w:val="en-US" w:eastAsia="zh-CN"/>
              </w:rPr>
              <w:t>7</w:t>
            </w:r>
          </w:p>
        </w:tc>
        <w:tc>
          <w:tcPr>
            <w:tcW w:w="519" w:type="pct"/>
            <w:vAlign w:val="center"/>
          </w:tcPr>
          <w:p>
            <w:pPr>
              <w:jc w:val="center"/>
              <w:rPr>
                <w:color w:val="auto"/>
                <w:highlight w:val="none"/>
              </w:rPr>
            </w:pPr>
            <w:r>
              <w:rPr>
                <w:rFonts w:hint="eastAsia"/>
                <w:color w:val="auto"/>
                <w:highlight w:val="none"/>
              </w:rPr>
              <w:t>0.101</w:t>
            </w:r>
          </w:p>
        </w:tc>
      </w:tr>
    </w:tbl>
    <w:p>
      <w:pPr>
        <w:pStyle w:val="217"/>
        <w:rPr>
          <w:bCs/>
          <w:color w:val="auto"/>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17"/>
        <w:rPr>
          <w:bCs/>
          <w:color w:val="auto"/>
          <w:highlight w:val="none"/>
        </w:rPr>
      </w:pPr>
      <w:r>
        <w:rPr>
          <w:rFonts w:hint="eastAsia"/>
          <w:bCs/>
          <w:color w:val="auto"/>
          <w:highlight w:val="none"/>
        </w:rPr>
        <w:t>（5）项目参数</w:t>
      </w:r>
    </w:p>
    <w:p>
      <w:pPr>
        <w:pStyle w:val="217"/>
        <w:rPr>
          <w:bCs/>
          <w:color w:val="auto"/>
          <w:highlight w:val="none"/>
        </w:rPr>
      </w:pPr>
      <w:r>
        <w:rPr>
          <w:bCs/>
          <w:color w:val="auto"/>
          <w:highlight w:val="none"/>
        </w:rPr>
        <w:t>估算模型参数见表</w:t>
      </w:r>
      <w:r>
        <w:rPr>
          <w:rFonts w:hint="eastAsia"/>
          <w:bCs/>
          <w:color w:val="auto"/>
          <w:highlight w:val="none"/>
        </w:rPr>
        <w:t>6.2-4</w:t>
      </w:r>
      <w:r>
        <w:rPr>
          <w:bCs/>
          <w:color w:val="auto"/>
          <w:highlight w:val="none"/>
        </w:rPr>
        <w:t>。</w:t>
      </w:r>
    </w:p>
    <w:p>
      <w:pPr>
        <w:pStyle w:val="265"/>
        <w:spacing w:beforeLines="50" w:line="240" w:lineRule="auto"/>
        <w:ind w:firstLine="0"/>
        <w:jc w:val="center"/>
        <w:rPr>
          <w:rFonts w:ascii="Times New Roman" w:hAnsi="Times New Roman"/>
          <w:b/>
          <w:color w:val="auto"/>
          <w:sz w:val="21"/>
          <w:szCs w:val="21"/>
          <w:highlight w:val="none"/>
        </w:rPr>
      </w:pPr>
      <w:r>
        <w:rPr>
          <w:rFonts w:ascii="Times New Roman" w:hAnsi="Times New Roman"/>
          <w:b/>
          <w:color w:val="auto"/>
          <w:sz w:val="21"/>
          <w:szCs w:val="21"/>
          <w:highlight w:val="none"/>
        </w:rPr>
        <w:t>表</w:t>
      </w:r>
      <w:r>
        <w:rPr>
          <w:rFonts w:hint="eastAsia" w:ascii="Times New Roman" w:hAnsi="Times New Roman"/>
          <w:b/>
          <w:color w:val="auto"/>
          <w:sz w:val="21"/>
          <w:szCs w:val="21"/>
          <w:highlight w:val="none"/>
        </w:rPr>
        <w:t xml:space="preserve">6.2-4 </w:t>
      </w:r>
      <w:r>
        <w:rPr>
          <w:rFonts w:ascii="Times New Roman" w:hAnsi="Times New Roman"/>
          <w:b/>
          <w:color w:val="auto"/>
          <w:sz w:val="21"/>
          <w:szCs w:val="21"/>
          <w:highlight w:val="none"/>
        </w:rPr>
        <w:t xml:space="preserve"> 估算模型参数表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2843"/>
        <w:gridCol w:w="2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b/>
                <w:bCs/>
                <w:color w:val="auto"/>
                <w:szCs w:val="21"/>
                <w:highlight w:val="none"/>
              </w:rPr>
            </w:pPr>
            <w:r>
              <w:rPr>
                <w:b/>
                <w:bCs/>
                <w:color w:val="auto"/>
                <w:highlight w:val="none"/>
              </w:rPr>
              <w:t>参数</w:t>
            </w:r>
          </w:p>
        </w:tc>
        <w:tc>
          <w:tcPr>
            <w:tcW w:w="1667" w:type="pct"/>
            <w:vAlign w:val="center"/>
          </w:tcPr>
          <w:p>
            <w:pPr>
              <w:jc w:val="center"/>
              <w:rPr>
                <w:b/>
                <w:bCs/>
                <w:color w:val="auto"/>
                <w:szCs w:val="21"/>
                <w:highlight w:val="none"/>
              </w:rPr>
            </w:pPr>
            <w:r>
              <w:rPr>
                <w:b/>
                <w:bCs/>
                <w:color w:val="auto"/>
                <w:highlight w:val="none"/>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城市/农村选项</w:t>
            </w:r>
          </w:p>
        </w:tc>
        <w:tc>
          <w:tcPr>
            <w:tcW w:w="1667" w:type="pct"/>
            <w:vAlign w:val="center"/>
          </w:tcPr>
          <w:p>
            <w:pPr>
              <w:jc w:val="center"/>
              <w:rPr>
                <w:color w:val="auto"/>
                <w:szCs w:val="21"/>
                <w:highlight w:val="none"/>
              </w:rPr>
            </w:pPr>
            <w:r>
              <w:rPr>
                <w:color w:val="auto"/>
                <w:highlight w:val="none"/>
              </w:rPr>
              <w:t>城市/农村</w:t>
            </w:r>
          </w:p>
        </w:tc>
        <w:tc>
          <w:tcPr>
            <w:tcW w:w="1667" w:type="pct"/>
            <w:vAlign w:val="center"/>
          </w:tcPr>
          <w:p>
            <w:pPr>
              <w:jc w:val="center"/>
              <w:rPr>
                <w:color w:val="auto"/>
                <w:szCs w:val="21"/>
                <w:highlight w:val="none"/>
              </w:rPr>
            </w:pPr>
            <w:r>
              <w:rPr>
                <w:color w:val="auto"/>
                <w:szCs w:val="21"/>
                <w:highlight w:val="none"/>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人口数（城市选项）</w:t>
            </w:r>
          </w:p>
        </w:tc>
        <w:tc>
          <w:tcPr>
            <w:tcW w:w="1667" w:type="pct"/>
            <w:vAlign w:val="center"/>
          </w:tcPr>
          <w:p>
            <w:pPr>
              <w:jc w:val="center"/>
              <w:rPr>
                <w:color w:val="auto"/>
                <w:szCs w:val="21"/>
                <w:highlight w:val="none"/>
              </w:rPr>
            </w:pPr>
            <w:r>
              <w:rPr>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最高环境温度/℃</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kern w:val="0"/>
                <w:szCs w:val="21"/>
                <w:highlight w:val="none"/>
              </w:rPr>
              <w:t>43.7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最低环境温度/℃</w:t>
            </w:r>
          </w:p>
        </w:tc>
        <w:tc>
          <w:tcPr>
            <w:tcW w:w="2843" w:type="dxa"/>
            <w:vAlign w:val="center"/>
          </w:tcPr>
          <w:p>
            <w:pPr>
              <w:tabs>
                <w:tab w:val="left" w:pos="1021"/>
              </w:tabs>
              <w:autoSpaceDE w:val="0"/>
              <w:autoSpaceDN w:val="0"/>
              <w:adjustRightInd w:val="0"/>
              <w:snapToGrid w:val="0"/>
              <w:jc w:val="center"/>
              <w:rPr>
                <w:color w:val="auto"/>
                <w:szCs w:val="21"/>
                <w:highlight w:val="none"/>
              </w:rPr>
            </w:pPr>
            <w:r>
              <w:rPr>
                <w:color w:val="auto"/>
                <w:kern w:val="0"/>
                <w:szCs w:val="21"/>
                <w:highlight w:val="none"/>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土地利用类型</w:t>
            </w:r>
          </w:p>
        </w:tc>
        <w:tc>
          <w:tcPr>
            <w:tcW w:w="1667" w:type="pct"/>
            <w:vAlign w:val="center"/>
          </w:tcPr>
          <w:p>
            <w:pPr>
              <w:jc w:val="center"/>
              <w:rPr>
                <w:color w:val="auto"/>
                <w:szCs w:val="21"/>
                <w:highlight w:val="none"/>
              </w:rPr>
            </w:pPr>
            <w:r>
              <w:rPr>
                <w:color w:val="auto"/>
                <w:szCs w:val="21"/>
                <w:highlight w:val="none"/>
              </w:rPr>
              <w:t>农作地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33" w:type="pct"/>
            <w:gridSpan w:val="2"/>
            <w:vAlign w:val="center"/>
          </w:tcPr>
          <w:p>
            <w:pPr>
              <w:jc w:val="center"/>
              <w:rPr>
                <w:color w:val="auto"/>
                <w:szCs w:val="21"/>
                <w:highlight w:val="none"/>
              </w:rPr>
            </w:pPr>
            <w:r>
              <w:rPr>
                <w:color w:val="auto"/>
                <w:highlight w:val="none"/>
              </w:rPr>
              <w:t>区域湿度条件</w:t>
            </w:r>
          </w:p>
        </w:tc>
        <w:tc>
          <w:tcPr>
            <w:tcW w:w="1667" w:type="pct"/>
            <w:vAlign w:val="center"/>
          </w:tcPr>
          <w:p>
            <w:pPr>
              <w:jc w:val="center"/>
              <w:rPr>
                <w:color w:val="auto"/>
                <w:szCs w:val="21"/>
                <w:highlight w:val="none"/>
              </w:rPr>
            </w:pPr>
            <w:r>
              <w:rPr>
                <w:color w:val="auto"/>
                <w:szCs w:val="21"/>
                <w:highlight w:val="none"/>
              </w:rPr>
              <w:t>潮湿气候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是否考虑地形</w:t>
            </w:r>
          </w:p>
        </w:tc>
        <w:tc>
          <w:tcPr>
            <w:tcW w:w="1667" w:type="pct"/>
            <w:vAlign w:val="center"/>
          </w:tcPr>
          <w:p>
            <w:pPr>
              <w:jc w:val="center"/>
              <w:rPr>
                <w:color w:val="auto"/>
                <w:szCs w:val="21"/>
                <w:highlight w:val="none"/>
              </w:rPr>
            </w:pPr>
            <w:r>
              <w:rPr>
                <w:color w:val="auto"/>
                <w:highlight w:val="none"/>
              </w:rPr>
              <w:t>考虑地形</w:t>
            </w:r>
          </w:p>
        </w:tc>
        <w:tc>
          <w:tcPr>
            <w:tcW w:w="1667" w:type="pct"/>
            <w:vAlign w:val="center"/>
          </w:tcPr>
          <w:p>
            <w:pPr>
              <w:jc w:val="center"/>
              <w:rPr>
                <w:color w:val="auto"/>
                <w:szCs w:val="21"/>
                <w:highlight w:val="none"/>
              </w:rPr>
            </w:pPr>
            <w:r>
              <w:rPr>
                <w:color w:val="auto"/>
                <w:szCs w:val="21"/>
                <w:highlight w:val="none"/>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地形数据分辨率/m</w:t>
            </w:r>
          </w:p>
        </w:tc>
        <w:tc>
          <w:tcPr>
            <w:tcW w:w="1667" w:type="pct"/>
            <w:vAlign w:val="center"/>
          </w:tcPr>
          <w:p>
            <w:pPr>
              <w:jc w:val="center"/>
              <w:rPr>
                <w:color w:val="auto"/>
                <w:szCs w:val="21"/>
                <w:highlight w:val="none"/>
              </w:rPr>
            </w:pPr>
            <w:r>
              <w:rPr>
                <w:color w:val="auto"/>
                <w:highlight w:val="none"/>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restart"/>
            <w:vAlign w:val="center"/>
          </w:tcPr>
          <w:p>
            <w:pPr>
              <w:jc w:val="center"/>
              <w:rPr>
                <w:color w:val="auto"/>
                <w:szCs w:val="21"/>
                <w:highlight w:val="none"/>
              </w:rPr>
            </w:pPr>
            <w:r>
              <w:rPr>
                <w:color w:val="auto"/>
                <w:highlight w:val="none"/>
              </w:rPr>
              <w:t>是否考虑岸线熏烟</w:t>
            </w:r>
          </w:p>
        </w:tc>
        <w:tc>
          <w:tcPr>
            <w:tcW w:w="1667" w:type="pct"/>
            <w:vAlign w:val="center"/>
          </w:tcPr>
          <w:p>
            <w:pPr>
              <w:jc w:val="center"/>
              <w:rPr>
                <w:color w:val="auto"/>
                <w:szCs w:val="21"/>
                <w:highlight w:val="none"/>
              </w:rPr>
            </w:pPr>
            <w:r>
              <w:rPr>
                <w:color w:val="auto"/>
                <w:highlight w:val="none"/>
              </w:rPr>
              <w:t>考虑岸线熏烟</w:t>
            </w:r>
          </w:p>
        </w:tc>
        <w:tc>
          <w:tcPr>
            <w:tcW w:w="1667" w:type="pct"/>
            <w:vAlign w:val="center"/>
          </w:tcPr>
          <w:p>
            <w:pPr>
              <w:jc w:val="center"/>
              <w:rPr>
                <w:color w:val="auto"/>
                <w:szCs w:val="21"/>
                <w:highlight w:val="none"/>
              </w:rPr>
            </w:pPr>
            <w:r>
              <w:rPr>
                <w:color w:val="auto"/>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岸线距离/km</w:t>
            </w:r>
          </w:p>
        </w:tc>
        <w:tc>
          <w:tcPr>
            <w:tcW w:w="1667" w:type="pct"/>
            <w:vAlign w:val="center"/>
          </w:tcPr>
          <w:p>
            <w:pPr>
              <w:jc w:val="center"/>
              <w:rPr>
                <w:color w:val="auto"/>
                <w:szCs w:val="21"/>
                <w:highlight w:val="none"/>
              </w:rPr>
            </w:pPr>
            <w:r>
              <w:rPr>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Merge w:val="continue"/>
            <w:vAlign w:val="center"/>
          </w:tcPr>
          <w:p>
            <w:pPr>
              <w:widowControl/>
              <w:jc w:val="left"/>
              <w:rPr>
                <w:color w:val="auto"/>
                <w:szCs w:val="21"/>
                <w:highlight w:val="none"/>
              </w:rPr>
            </w:pPr>
          </w:p>
        </w:tc>
        <w:tc>
          <w:tcPr>
            <w:tcW w:w="1667" w:type="pct"/>
            <w:vAlign w:val="center"/>
          </w:tcPr>
          <w:p>
            <w:pPr>
              <w:jc w:val="center"/>
              <w:rPr>
                <w:color w:val="auto"/>
                <w:szCs w:val="21"/>
                <w:highlight w:val="none"/>
              </w:rPr>
            </w:pPr>
            <w:r>
              <w:rPr>
                <w:color w:val="auto"/>
                <w:highlight w:val="none"/>
              </w:rPr>
              <w:t>岸线方向/°</w:t>
            </w:r>
          </w:p>
        </w:tc>
        <w:tc>
          <w:tcPr>
            <w:tcW w:w="1667" w:type="pct"/>
            <w:vAlign w:val="center"/>
          </w:tcPr>
          <w:p>
            <w:pPr>
              <w:jc w:val="center"/>
              <w:rPr>
                <w:color w:val="auto"/>
                <w:szCs w:val="21"/>
                <w:highlight w:val="none"/>
              </w:rPr>
            </w:pPr>
            <w:r>
              <w:rPr>
                <w:color w:val="auto"/>
                <w:highlight w:val="none"/>
              </w:rPr>
              <w:t>/</w:t>
            </w:r>
          </w:p>
        </w:tc>
      </w:tr>
      <w:bookmarkEnd w:id="296"/>
    </w:tbl>
    <w:p>
      <w:pPr>
        <w:spacing w:line="360" w:lineRule="auto"/>
        <w:ind w:firstLine="480" w:firstLineChars="200"/>
        <w:rPr>
          <w:color w:val="auto"/>
          <w:kern w:val="0"/>
          <w:sz w:val="24"/>
          <w:highlight w:val="none"/>
        </w:rPr>
      </w:pPr>
      <w:bookmarkStart w:id="327" w:name="_Toc538"/>
      <w:bookmarkStart w:id="328" w:name="_Toc11633"/>
      <w:bookmarkStart w:id="329" w:name="_Toc2080"/>
      <w:bookmarkStart w:id="330" w:name="_Toc16034"/>
      <w:bookmarkStart w:id="331" w:name="_Toc16426"/>
      <w:bookmarkStart w:id="332" w:name="_Toc25721"/>
      <w:r>
        <w:rPr>
          <w:color w:val="auto"/>
          <w:kern w:val="0"/>
          <w:sz w:val="24"/>
          <w:highlight w:val="none"/>
        </w:rPr>
        <w:t>（</w:t>
      </w:r>
      <w:r>
        <w:rPr>
          <w:rFonts w:hint="eastAsia"/>
          <w:color w:val="auto"/>
          <w:kern w:val="0"/>
          <w:sz w:val="24"/>
          <w:highlight w:val="none"/>
        </w:rPr>
        <w:t>6</w:t>
      </w:r>
      <w:r>
        <w:rPr>
          <w:color w:val="auto"/>
          <w:kern w:val="0"/>
          <w:sz w:val="24"/>
          <w:highlight w:val="none"/>
        </w:rPr>
        <w:t>）评价工作等级确定</w:t>
      </w:r>
    </w:p>
    <w:p>
      <w:pPr>
        <w:spacing w:line="360" w:lineRule="auto"/>
        <w:ind w:firstLine="480" w:firstLineChars="200"/>
        <w:rPr>
          <w:color w:val="auto"/>
          <w:kern w:val="0"/>
          <w:sz w:val="24"/>
          <w:highlight w:val="none"/>
        </w:rPr>
      </w:pPr>
      <w:r>
        <w:rPr>
          <w:rFonts w:hint="eastAsia"/>
          <w:color w:val="auto"/>
          <w:kern w:val="0"/>
          <w:sz w:val="24"/>
          <w:highlight w:val="none"/>
        </w:rPr>
        <w:t>本项目所有污染源的正常排放的污染物的Pmax和D10%预测结果如下：</w:t>
      </w:r>
    </w:p>
    <w:p>
      <w:pPr>
        <w:pStyle w:val="17"/>
        <w:spacing w:beforeLines="50"/>
        <w:rPr>
          <w:rFonts w:ascii="Times New Roman" w:cs="Times New Roman"/>
          <w:color w:val="auto"/>
          <w:sz w:val="21"/>
          <w:highlight w:val="none"/>
        </w:rPr>
      </w:pPr>
      <w:r>
        <w:rPr>
          <w:rFonts w:hint="eastAsia" w:ascii="Times New Roman" w:cs="Times New Roman"/>
          <w:color w:val="auto"/>
          <w:sz w:val="21"/>
          <w:highlight w:val="none"/>
        </w:rPr>
        <w:t xml:space="preserve">表6.2-5 </w:t>
      </w:r>
      <w:r>
        <w:rPr>
          <w:rFonts w:ascii="Times New Roman" w:cs="Times New Roman"/>
          <w:color w:val="auto"/>
          <w:sz w:val="21"/>
          <w:highlight w:val="none"/>
        </w:rPr>
        <w:t xml:space="preserve"> Pmax</w:t>
      </w:r>
      <w:r>
        <w:rPr>
          <w:rFonts w:hint="eastAsia" w:ascii="Times New Roman" w:cs="Times New Roman"/>
          <w:color w:val="auto"/>
          <w:sz w:val="21"/>
          <w:highlight w:val="none"/>
        </w:rPr>
        <w:t>和</w:t>
      </w:r>
      <w:r>
        <w:rPr>
          <w:rFonts w:ascii="Times New Roman" w:cs="Times New Roman"/>
          <w:color w:val="auto"/>
          <w:sz w:val="21"/>
          <w:highlight w:val="none"/>
        </w:rPr>
        <w:t>D10%</w:t>
      </w:r>
      <w:r>
        <w:rPr>
          <w:rFonts w:hint="eastAsia" w:ascii="Times New Roman" w:cs="Times New Roman"/>
          <w:color w:val="auto"/>
          <w:sz w:val="21"/>
          <w:highlight w:val="none"/>
        </w:rPr>
        <w:t>预测和计算结果一览表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917"/>
        <w:gridCol w:w="1437"/>
        <w:gridCol w:w="1169"/>
        <w:gridCol w:w="1073"/>
        <w:gridCol w:w="1037"/>
        <w:gridCol w:w="897"/>
        <w:gridCol w:w="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污染源位置</w:t>
            </w:r>
          </w:p>
        </w:tc>
        <w:tc>
          <w:tcPr>
            <w:tcW w:w="917"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污染物</w:t>
            </w:r>
          </w:p>
        </w:tc>
        <w:tc>
          <w:tcPr>
            <w:tcW w:w="3679" w:type="dxa"/>
            <w:gridSpan w:val="3"/>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下风向最大落地浓度</w:t>
            </w:r>
          </w:p>
        </w:tc>
        <w:tc>
          <w:tcPr>
            <w:tcW w:w="1037" w:type="dxa"/>
            <w:vMerge w:val="restar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D10%</w:t>
            </w:r>
            <w:r>
              <w:rPr>
                <w:rFonts w:ascii="Times New Roman" w:hAnsiTheme="minorEastAsia" w:eastAsiaTheme="minorEastAsia"/>
                <w:b/>
                <w:color w:val="auto"/>
                <w:szCs w:val="21"/>
                <w:highlight w:val="none"/>
              </w:rPr>
              <w:t>出现的最远距离</w:t>
            </w:r>
            <w:r>
              <w:rPr>
                <w:rFonts w:ascii="Times New Roman" w:hAnsi="Times New Roman" w:eastAsiaTheme="minorEastAsia"/>
                <w:b/>
                <w:color w:val="auto"/>
                <w:szCs w:val="21"/>
                <w:highlight w:val="none"/>
              </w:rPr>
              <w:t>/m</w:t>
            </w:r>
          </w:p>
        </w:tc>
        <w:tc>
          <w:tcPr>
            <w:tcW w:w="897"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评价等级</w:t>
            </w:r>
          </w:p>
        </w:tc>
        <w:tc>
          <w:tcPr>
            <w:tcW w:w="897" w:type="dxa"/>
            <w:vMerge w:val="restart"/>
            <w:vAlign w:val="center"/>
          </w:tcPr>
          <w:p>
            <w:pPr>
              <w:pStyle w:val="265"/>
              <w:spacing w:line="240" w:lineRule="auto"/>
              <w:ind w:firstLine="0"/>
              <w:jc w:val="center"/>
              <w:rPr>
                <w:rFonts w:ascii="Times New Roman" w:hAnsi="Times New Roman" w:cs="Times New Roman"/>
                <w:b/>
                <w:color w:val="auto"/>
                <w:sz w:val="21"/>
                <w:szCs w:val="21"/>
                <w:highlight w:val="none"/>
              </w:rPr>
            </w:pPr>
            <w:r>
              <w:rPr>
                <w:rFonts w:ascii="Times New Roman" w:cs="Times New Roman" w:hAnsiTheme="minorEastAsia"/>
                <w:b/>
                <w:color w:val="auto"/>
                <w:sz w:val="21"/>
                <w:szCs w:val="21"/>
                <w:highlight w:val="none"/>
              </w:rPr>
              <w:t>最终确定等级：二级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c>
          <w:tcPr>
            <w:tcW w:w="917" w:type="dxa"/>
            <w:vMerge w:val="continue"/>
            <w:vAlign w:val="center"/>
          </w:tcPr>
          <w:p>
            <w:pPr>
              <w:jc w:val="center"/>
              <w:rPr>
                <w:rFonts w:ascii="Times New Roman" w:hAnsi="Times New Roman" w:eastAsiaTheme="minorEastAsia"/>
                <w:b/>
                <w:color w:val="auto"/>
                <w:szCs w:val="21"/>
                <w:highlight w:val="none"/>
              </w:rPr>
            </w:pPr>
          </w:p>
        </w:tc>
        <w:tc>
          <w:tcPr>
            <w:tcW w:w="1437"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下风向预测最大落地浓度</w:t>
            </w:r>
            <w:r>
              <w:rPr>
                <w:rFonts w:ascii="Times New Roman" w:hAnsi="Times New Roman" w:eastAsiaTheme="minorEastAsia"/>
                <w:b/>
                <w:color w:val="auto"/>
                <w:szCs w:val="21"/>
                <w:highlight w:val="none"/>
              </w:rPr>
              <w:t>Ci</w:t>
            </w:r>
            <w:r>
              <w:rPr>
                <w:rFonts w:ascii="Times New Roman" w:hAnsiTheme="minorEastAsia" w:eastAsiaTheme="minorEastAsia"/>
                <w:b/>
                <w:color w:val="auto"/>
                <w:szCs w:val="21"/>
                <w:highlight w:val="none"/>
              </w:rPr>
              <w:t>（</w:t>
            </w:r>
            <w:r>
              <w:rPr>
                <w:rFonts w:ascii="Times New Roman" w:hAnsi="Times New Roman" w:eastAsiaTheme="minorEastAsia"/>
                <w:b/>
                <w:color w:val="auto"/>
                <w:szCs w:val="21"/>
                <w:highlight w:val="none"/>
              </w:rPr>
              <w:t>μg/m</w:t>
            </w:r>
            <w:r>
              <w:rPr>
                <w:rFonts w:ascii="Times New Roman" w:hAnsi="Times New Roman" w:eastAsiaTheme="minorEastAsia"/>
                <w:b/>
                <w:color w:val="auto"/>
                <w:szCs w:val="21"/>
                <w:highlight w:val="none"/>
                <w:vertAlign w:val="superscript"/>
              </w:rPr>
              <w:t>3</w:t>
            </w:r>
            <w:r>
              <w:rPr>
                <w:rFonts w:ascii="Times New Roman" w:hAnsiTheme="minorEastAsia" w:eastAsiaTheme="minorEastAsia"/>
                <w:b/>
                <w:color w:val="auto"/>
                <w:szCs w:val="21"/>
                <w:highlight w:val="none"/>
              </w:rPr>
              <w:t>）</w:t>
            </w:r>
          </w:p>
        </w:tc>
        <w:tc>
          <w:tcPr>
            <w:tcW w:w="1169"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snapToGrid w:val="0"/>
                <w:color w:val="auto"/>
                <w:kern w:val="0"/>
                <w:szCs w:val="21"/>
                <w:highlight w:val="none"/>
              </w:rPr>
              <w:t>浓度占标率</w:t>
            </w:r>
            <w:r>
              <w:rPr>
                <w:rFonts w:ascii="Times New Roman" w:hAnsi="Times New Roman" w:eastAsiaTheme="minorEastAsia"/>
                <w:b/>
                <w:snapToGrid w:val="0"/>
                <w:color w:val="auto"/>
                <w:kern w:val="0"/>
                <w:szCs w:val="21"/>
                <w:highlight w:val="none"/>
              </w:rPr>
              <w:t>Pi</w:t>
            </w:r>
            <w:r>
              <w:rPr>
                <w:rFonts w:ascii="Times New Roman" w:hAnsiTheme="minorEastAsia" w:eastAsiaTheme="minorEastAsia"/>
                <w:b/>
                <w:snapToGrid w:val="0"/>
                <w:color w:val="auto"/>
                <w:kern w:val="0"/>
                <w:szCs w:val="21"/>
                <w:highlight w:val="none"/>
              </w:rPr>
              <w:t>（</w:t>
            </w:r>
            <w:r>
              <w:rPr>
                <w:rFonts w:ascii="Times New Roman" w:hAnsi="Times New Roman" w:eastAsiaTheme="minorEastAsia"/>
                <w:b/>
                <w:snapToGrid w:val="0"/>
                <w:color w:val="auto"/>
                <w:kern w:val="0"/>
                <w:szCs w:val="21"/>
                <w:highlight w:val="none"/>
              </w:rPr>
              <w:t>%</w:t>
            </w:r>
            <w:r>
              <w:rPr>
                <w:rFonts w:ascii="Times New Roman" w:hAnsiTheme="minorEastAsia" w:eastAsiaTheme="minorEastAsia"/>
                <w:b/>
                <w:snapToGrid w:val="0"/>
                <w:color w:val="auto"/>
                <w:kern w:val="0"/>
                <w:szCs w:val="21"/>
                <w:highlight w:val="none"/>
              </w:rPr>
              <w:t>）</w:t>
            </w:r>
          </w:p>
        </w:tc>
        <w:tc>
          <w:tcPr>
            <w:tcW w:w="1073"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最大落地浓度出现的距离</w:t>
            </w:r>
            <w:r>
              <w:rPr>
                <w:rFonts w:ascii="Times New Roman" w:hAnsi="Times New Roman" w:eastAsiaTheme="minorEastAsia"/>
                <w:b/>
                <w:color w:val="auto"/>
                <w:szCs w:val="21"/>
                <w:highlight w:val="none"/>
              </w:rPr>
              <w:t>D/m</w:t>
            </w:r>
          </w:p>
        </w:tc>
        <w:tc>
          <w:tcPr>
            <w:tcW w:w="1037" w:type="dxa"/>
            <w:vMerge w:val="continue"/>
            <w:vAlign w:val="center"/>
          </w:tcPr>
          <w:p>
            <w:pPr>
              <w:jc w:val="center"/>
              <w:rPr>
                <w:rFonts w:ascii="Times New Roman" w:hAnsi="Times New Roman" w:eastAsiaTheme="minorEastAsia"/>
                <w:b/>
                <w:color w:val="auto"/>
                <w:szCs w:val="21"/>
                <w:highlight w:val="none"/>
              </w:rPr>
            </w:pPr>
          </w:p>
        </w:tc>
        <w:tc>
          <w:tcPr>
            <w:tcW w:w="897"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c>
          <w:tcPr>
            <w:tcW w:w="897" w:type="dxa"/>
            <w:vMerge w:val="continue"/>
            <w:vAlign w:val="center"/>
          </w:tcPr>
          <w:p>
            <w:pPr>
              <w:pStyle w:val="265"/>
              <w:spacing w:line="240" w:lineRule="auto"/>
              <w:ind w:firstLine="0"/>
              <w:jc w:val="center"/>
              <w:rPr>
                <w:rFonts w:ascii="Times New Roman" w:hAnsi="Times New Roman" w:cs="Times New Roman"/>
                <w:b/>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东部鸡舍区</w:t>
            </w: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氨</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7.73</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3.87</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硫化氢</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0.773</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7.73</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TSP</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31.24</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3.47</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72</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restart"/>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西部鸡舍区</w:t>
            </w: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氨</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7.487</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3.74</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硫化氢</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0.7487</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7.49</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1"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c>
          <w:tcPr>
            <w:tcW w:w="91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TSP</w:t>
            </w:r>
          </w:p>
        </w:tc>
        <w:tc>
          <w:tcPr>
            <w:tcW w:w="1437"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30.26</w:t>
            </w:r>
          </w:p>
        </w:tc>
        <w:tc>
          <w:tcPr>
            <w:tcW w:w="116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3.36</w:t>
            </w:r>
          </w:p>
        </w:tc>
        <w:tc>
          <w:tcPr>
            <w:tcW w:w="107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74</w:t>
            </w:r>
          </w:p>
        </w:tc>
        <w:tc>
          <w:tcPr>
            <w:tcW w:w="1037"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未出现</w:t>
            </w:r>
          </w:p>
        </w:tc>
        <w:tc>
          <w:tcPr>
            <w:tcW w:w="897" w:type="dxa"/>
            <w:vAlign w:val="center"/>
          </w:tcPr>
          <w:p>
            <w:pPr>
              <w:pStyle w:val="265"/>
              <w:spacing w:line="240" w:lineRule="auto"/>
              <w:ind w:firstLine="0"/>
              <w:jc w:val="center"/>
              <w:rPr>
                <w:rFonts w:ascii="Times New Roman" w:hAnsi="Times New Roman" w:cs="Times New Roman"/>
                <w:color w:val="auto"/>
                <w:sz w:val="21"/>
                <w:szCs w:val="21"/>
                <w:highlight w:val="none"/>
              </w:rPr>
            </w:pPr>
            <w:r>
              <w:rPr>
                <w:rFonts w:ascii="Times New Roman" w:cs="Times New Roman" w:hAnsiTheme="minorEastAsia"/>
                <w:color w:val="auto"/>
                <w:sz w:val="21"/>
                <w:szCs w:val="21"/>
                <w:highlight w:val="none"/>
              </w:rPr>
              <w:t>二级</w:t>
            </w:r>
          </w:p>
        </w:tc>
        <w:tc>
          <w:tcPr>
            <w:tcW w:w="897" w:type="dxa"/>
            <w:vMerge w:val="continue"/>
            <w:vAlign w:val="center"/>
          </w:tcPr>
          <w:p>
            <w:pPr>
              <w:pStyle w:val="265"/>
              <w:spacing w:line="240" w:lineRule="auto"/>
              <w:ind w:firstLine="0"/>
              <w:jc w:val="center"/>
              <w:rPr>
                <w:rFonts w:ascii="Times New Roman" w:hAnsi="Times New Roman" w:cs="Times New Roman"/>
                <w:color w:val="auto"/>
                <w:sz w:val="21"/>
                <w:szCs w:val="21"/>
                <w:highlight w:val="none"/>
              </w:rPr>
            </w:pPr>
          </w:p>
        </w:tc>
      </w:tr>
    </w:tbl>
    <w:p>
      <w:pPr>
        <w:pStyle w:val="217"/>
        <w:rPr>
          <w:color w:val="auto"/>
          <w:szCs w:val="24"/>
          <w:highlight w:val="none"/>
        </w:rPr>
      </w:pPr>
      <w:r>
        <w:rPr>
          <w:color w:val="auto"/>
          <w:szCs w:val="24"/>
          <w:highlight w:val="none"/>
        </w:rPr>
        <w:t>由上表可知，项目</w:t>
      </w:r>
      <w:r>
        <w:rPr>
          <w:rFonts w:hint="eastAsia"/>
          <w:color w:val="auto"/>
          <w:szCs w:val="24"/>
          <w:highlight w:val="none"/>
        </w:rPr>
        <w:t>东部鸡舍区</w:t>
      </w:r>
      <w:r>
        <w:rPr>
          <w:color w:val="auto"/>
          <w:szCs w:val="24"/>
          <w:highlight w:val="none"/>
        </w:rPr>
        <w:t>产生的恶臭气体中NH</w:t>
      </w:r>
      <w:r>
        <w:rPr>
          <w:color w:val="auto"/>
          <w:szCs w:val="24"/>
          <w:highlight w:val="none"/>
          <w:vertAlign w:val="subscript"/>
        </w:rPr>
        <w:t>3</w:t>
      </w:r>
      <w:r>
        <w:rPr>
          <w:color w:val="auto"/>
          <w:szCs w:val="24"/>
          <w:highlight w:val="none"/>
        </w:rPr>
        <w:t>最大落地浓度为</w:t>
      </w:r>
      <w:r>
        <w:rPr>
          <w:rFonts w:hint="eastAsia" w:eastAsiaTheme="minorEastAsia"/>
          <w:color w:val="auto"/>
          <w:szCs w:val="24"/>
          <w:highlight w:val="none"/>
        </w:rPr>
        <w:t>7.73</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72</w:t>
      </w:r>
      <w:r>
        <w:rPr>
          <w:color w:val="auto"/>
          <w:szCs w:val="24"/>
          <w:highlight w:val="none"/>
        </w:rPr>
        <w:t>m，占标率为</w:t>
      </w:r>
      <w:r>
        <w:rPr>
          <w:rFonts w:hint="eastAsia" w:eastAsiaTheme="minorEastAsia"/>
          <w:color w:val="auto"/>
          <w:szCs w:val="24"/>
          <w:highlight w:val="none"/>
        </w:rPr>
        <w:t>3.87</w:t>
      </w:r>
      <w:r>
        <w:rPr>
          <w:color w:val="auto"/>
          <w:szCs w:val="24"/>
          <w:highlight w:val="none"/>
        </w:rPr>
        <w:t>%；恶臭气体中H</w:t>
      </w:r>
      <w:r>
        <w:rPr>
          <w:color w:val="auto"/>
          <w:szCs w:val="24"/>
          <w:highlight w:val="none"/>
          <w:vertAlign w:val="subscript"/>
        </w:rPr>
        <w:t>2</w:t>
      </w:r>
      <w:r>
        <w:rPr>
          <w:color w:val="auto"/>
          <w:szCs w:val="24"/>
          <w:highlight w:val="none"/>
        </w:rPr>
        <w:t>S最大落地浓度为</w:t>
      </w:r>
      <w:r>
        <w:rPr>
          <w:rFonts w:hint="eastAsia"/>
          <w:color w:val="auto"/>
          <w:szCs w:val="24"/>
          <w:highlight w:val="none"/>
        </w:rPr>
        <w:t>0.773</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72</w:t>
      </w:r>
      <w:r>
        <w:rPr>
          <w:color w:val="auto"/>
          <w:szCs w:val="24"/>
          <w:highlight w:val="none"/>
        </w:rPr>
        <w:t>m，占标率为</w:t>
      </w:r>
      <w:r>
        <w:rPr>
          <w:rFonts w:hint="eastAsia"/>
          <w:color w:val="auto"/>
          <w:szCs w:val="24"/>
          <w:highlight w:val="none"/>
        </w:rPr>
        <w:t>7.73</w:t>
      </w:r>
      <w:r>
        <w:rPr>
          <w:color w:val="auto"/>
          <w:szCs w:val="24"/>
          <w:highlight w:val="none"/>
        </w:rPr>
        <w:t>%；</w:t>
      </w:r>
      <w:r>
        <w:rPr>
          <w:rFonts w:hint="eastAsia"/>
          <w:color w:val="auto"/>
          <w:szCs w:val="24"/>
          <w:highlight w:val="none"/>
        </w:rPr>
        <w:t>排放的TSP</w:t>
      </w:r>
      <w:r>
        <w:rPr>
          <w:color w:val="auto"/>
          <w:szCs w:val="24"/>
          <w:highlight w:val="none"/>
        </w:rPr>
        <w:t>最大落地浓度为</w:t>
      </w:r>
      <w:r>
        <w:rPr>
          <w:rFonts w:hint="eastAsia" w:eastAsiaTheme="minorEastAsia"/>
          <w:color w:val="auto"/>
          <w:szCs w:val="24"/>
          <w:highlight w:val="none"/>
        </w:rPr>
        <w:t>31.24</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72</w:t>
      </w:r>
      <w:r>
        <w:rPr>
          <w:color w:val="auto"/>
          <w:szCs w:val="24"/>
          <w:highlight w:val="none"/>
        </w:rPr>
        <w:t>m，占标率为</w:t>
      </w:r>
      <w:r>
        <w:rPr>
          <w:rFonts w:hint="eastAsia"/>
          <w:color w:val="auto"/>
          <w:szCs w:val="24"/>
          <w:highlight w:val="none"/>
        </w:rPr>
        <w:t>3.47</w:t>
      </w:r>
      <w:r>
        <w:rPr>
          <w:color w:val="auto"/>
          <w:szCs w:val="24"/>
          <w:highlight w:val="none"/>
        </w:rPr>
        <w:t>%</w:t>
      </w:r>
      <w:r>
        <w:rPr>
          <w:rFonts w:hint="eastAsia"/>
          <w:color w:val="auto"/>
          <w:szCs w:val="24"/>
          <w:highlight w:val="none"/>
        </w:rPr>
        <w:t>。</w:t>
      </w:r>
      <w:r>
        <w:rPr>
          <w:color w:val="auto"/>
          <w:szCs w:val="24"/>
          <w:highlight w:val="none"/>
        </w:rPr>
        <w:t>项目</w:t>
      </w:r>
      <w:r>
        <w:rPr>
          <w:rFonts w:hint="eastAsia"/>
          <w:color w:val="auto"/>
          <w:szCs w:val="24"/>
          <w:highlight w:val="none"/>
        </w:rPr>
        <w:t>西部鸡舍区</w:t>
      </w:r>
      <w:r>
        <w:rPr>
          <w:color w:val="auto"/>
          <w:szCs w:val="24"/>
          <w:highlight w:val="none"/>
        </w:rPr>
        <w:t>产生的恶臭气体中NH</w:t>
      </w:r>
      <w:r>
        <w:rPr>
          <w:color w:val="auto"/>
          <w:szCs w:val="24"/>
          <w:highlight w:val="none"/>
          <w:vertAlign w:val="subscript"/>
        </w:rPr>
        <w:t>3</w:t>
      </w:r>
      <w:r>
        <w:rPr>
          <w:color w:val="auto"/>
          <w:szCs w:val="24"/>
          <w:highlight w:val="none"/>
        </w:rPr>
        <w:t>最大落地浓度为</w:t>
      </w:r>
      <w:r>
        <w:rPr>
          <w:rFonts w:hint="eastAsia" w:eastAsiaTheme="minorEastAsia"/>
          <w:color w:val="auto"/>
          <w:szCs w:val="21"/>
          <w:highlight w:val="none"/>
        </w:rPr>
        <w:t>7.487</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74</w:t>
      </w:r>
      <w:r>
        <w:rPr>
          <w:color w:val="auto"/>
          <w:szCs w:val="24"/>
          <w:highlight w:val="none"/>
        </w:rPr>
        <w:t>m，占标率为</w:t>
      </w:r>
      <w:r>
        <w:rPr>
          <w:rFonts w:hint="eastAsia" w:eastAsiaTheme="minorEastAsia"/>
          <w:color w:val="auto"/>
          <w:szCs w:val="21"/>
          <w:highlight w:val="none"/>
        </w:rPr>
        <w:t>3.74</w:t>
      </w:r>
      <w:r>
        <w:rPr>
          <w:color w:val="auto"/>
          <w:szCs w:val="24"/>
          <w:highlight w:val="none"/>
        </w:rPr>
        <w:t>%；恶臭气体中H</w:t>
      </w:r>
      <w:r>
        <w:rPr>
          <w:color w:val="auto"/>
          <w:szCs w:val="24"/>
          <w:highlight w:val="none"/>
          <w:vertAlign w:val="subscript"/>
        </w:rPr>
        <w:t>2</w:t>
      </w:r>
      <w:r>
        <w:rPr>
          <w:color w:val="auto"/>
          <w:szCs w:val="24"/>
          <w:highlight w:val="none"/>
        </w:rPr>
        <w:t>S最大落地浓度为</w:t>
      </w:r>
      <w:r>
        <w:rPr>
          <w:rFonts w:hint="eastAsia" w:eastAsiaTheme="minorEastAsia"/>
          <w:color w:val="auto"/>
          <w:szCs w:val="21"/>
          <w:highlight w:val="none"/>
        </w:rPr>
        <w:t>0.7487</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74</w:t>
      </w:r>
      <w:r>
        <w:rPr>
          <w:color w:val="auto"/>
          <w:szCs w:val="24"/>
          <w:highlight w:val="none"/>
        </w:rPr>
        <w:t>m，占标率为</w:t>
      </w:r>
      <w:r>
        <w:rPr>
          <w:rFonts w:hint="eastAsia" w:eastAsiaTheme="minorEastAsia"/>
          <w:color w:val="auto"/>
          <w:szCs w:val="21"/>
          <w:highlight w:val="none"/>
        </w:rPr>
        <w:t>7.49</w:t>
      </w:r>
      <w:r>
        <w:rPr>
          <w:color w:val="auto"/>
          <w:szCs w:val="24"/>
          <w:highlight w:val="none"/>
        </w:rPr>
        <w:t>%；</w:t>
      </w:r>
      <w:r>
        <w:rPr>
          <w:rFonts w:hint="eastAsia"/>
          <w:color w:val="auto"/>
          <w:szCs w:val="24"/>
          <w:highlight w:val="none"/>
        </w:rPr>
        <w:t>排放的TSP</w:t>
      </w:r>
      <w:r>
        <w:rPr>
          <w:color w:val="auto"/>
          <w:szCs w:val="24"/>
          <w:highlight w:val="none"/>
        </w:rPr>
        <w:t>最大落地浓度为</w:t>
      </w:r>
      <w:r>
        <w:rPr>
          <w:rFonts w:hint="eastAsia" w:eastAsiaTheme="minorEastAsia"/>
          <w:color w:val="auto"/>
          <w:szCs w:val="21"/>
          <w:highlight w:val="none"/>
        </w:rPr>
        <w:t>30.26</w:t>
      </w:r>
      <w:r>
        <w:rPr>
          <w:color w:val="auto"/>
          <w:szCs w:val="24"/>
          <w:highlight w:val="none"/>
        </w:rPr>
        <w:t>μg/m</w:t>
      </w:r>
      <w:r>
        <w:rPr>
          <w:color w:val="auto"/>
          <w:szCs w:val="24"/>
          <w:highlight w:val="none"/>
          <w:vertAlign w:val="superscript"/>
        </w:rPr>
        <w:t>3</w:t>
      </w:r>
      <w:r>
        <w:rPr>
          <w:color w:val="auto"/>
          <w:szCs w:val="24"/>
          <w:highlight w:val="none"/>
        </w:rPr>
        <w:t>，最大落地浓度离排放源的距离为</w:t>
      </w:r>
      <w:r>
        <w:rPr>
          <w:rFonts w:hint="eastAsia"/>
          <w:color w:val="auto"/>
          <w:szCs w:val="24"/>
          <w:highlight w:val="none"/>
        </w:rPr>
        <w:t>74</w:t>
      </w:r>
      <w:r>
        <w:rPr>
          <w:color w:val="auto"/>
          <w:szCs w:val="24"/>
          <w:highlight w:val="none"/>
        </w:rPr>
        <w:t>m，占标率为</w:t>
      </w:r>
      <w:r>
        <w:rPr>
          <w:rFonts w:hint="eastAsia" w:eastAsiaTheme="minorEastAsia"/>
          <w:color w:val="auto"/>
          <w:szCs w:val="21"/>
          <w:highlight w:val="none"/>
        </w:rPr>
        <w:t>3.36</w:t>
      </w:r>
      <w:r>
        <w:rPr>
          <w:color w:val="auto"/>
          <w:szCs w:val="24"/>
          <w:highlight w:val="none"/>
        </w:rPr>
        <w:t>%</w:t>
      </w:r>
      <w:r>
        <w:rPr>
          <w:rFonts w:hint="eastAsia"/>
          <w:color w:val="auto"/>
          <w:szCs w:val="24"/>
          <w:highlight w:val="none"/>
        </w:rPr>
        <w:t>。</w:t>
      </w:r>
      <w:r>
        <w:rPr>
          <w:color w:val="auto"/>
          <w:szCs w:val="24"/>
          <w:highlight w:val="none"/>
        </w:rPr>
        <w:t>本项目运行后产生的无组织恶臭气体</w:t>
      </w:r>
      <w:r>
        <w:rPr>
          <w:rFonts w:hint="eastAsia"/>
          <w:color w:val="auto"/>
          <w:szCs w:val="24"/>
          <w:highlight w:val="none"/>
        </w:rPr>
        <w:t>及TSP</w:t>
      </w:r>
      <w:r>
        <w:rPr>
          <w:color w:val="auto"/>
          <w:szCs w:val="24"/>
          <w:highlight w:val="none"/>
        </w:rPr>
        <w:t>排放对周围环境有一定的浓度贡献值，但其排放量很小，对周围环境的影响较小</w:t>
      </w:r>
    </w:p>
    <w:p>
      <w:pPr>
        <w:spacing w:line="360" w:lineRule="auto"/>
        <w:ind w:firstLine="480" w:firstLineChars="200"/>
        <w:rPr>
          <w:color w:val="auto"/>
          <w:kern w:val="0"/>
          <w:sz w:val="24"/>
          <w:highlight w:val="none"/>
        </w:rPr>
      </w:pPr>
      <w:r>
        <w:rPr>
          <w:rFonts w:hint="eastAsia"/>
          <w:color w:val="auto"/>
          <w:kern w:val="0"/>
          <w:sz w:val="24"/>
          <w:highlight w:val="none"/>
        </w:rPr>
        <w:t>（7）</w:t>
      </w:r>
      <w:r>
        <w:rPr>
          <w:color w:val="auto"/>
          <w:kern w:val="0"/>
          <w:sz w:val="24"/>
          <w:highlight w:val="none"/>
        </w:rPr>
        <w:t>对敏感点的影响分析</w:t>
      </w:r>
    </w:p>
    <w:p>
      <w:pPr>
        <w:spacing w:line="360" w:lineRule="auto"/>
        <w:ind w:firstLine="480" w:firstLineChars="200"/>
        <w:rPr>
          <w:color w:val="auto"/>
          <w:kern w:val="0"/>
          <w:sz w:val="24"/>
          <w:highlight w:val="none"/>
        </w:rPr>
      </w:pPr>
      <w:r>
        <w:rPr>
          <w:color w:val="auto"/>
          <w:kern w:val="0"/>
          <w:sz w:val="24"/>
          <w:highlight w:val="none"/>
        </w:rPr>
        <w:t>根据现场勘查，</w:t>
      </w:r>
      <w:r>
        <w:rPr>
          <w:color w:val="auto"/>
          <w:kern w:val="0"/>
          <w:sz w:val="24"/>
          <w:szCs w:val="24"/>
          <w:highlight w:val="none"/>
        </w:rPr>
        <w:t>项目</w:t>
      </w:r>
      <w:r>
        <w:rPr>
          <w:rFonts w:hint="eastAsia"/>
          <w:color w:val="auto"/>
          <w:kern w:val="0"/>
          <w:sz w:val="24"/>
          <w:szCs w:val="24"/>
          <w:highlight w:val="none"/>
        </w:rPr>
        <w:t>最近的居民点为距离厂界10m的北面居民</w:t>
      </w:r>
      <w:r>
        <w:rPr>
          <w:color w:val="auto"/>
          <w:kern w:val="0"/>
          <w:sz w:val="24"/>
          <w:szCs w:val="24"/>
          <w:highlight w:val="none"/>
        </w:rPr>
        <w:t>，在不利条件下可能对其产生一定的影响，</w:t>
      </w:r>
      <w:r>
        <w:rPr>
          <w:rFonts w:hint="eastAsia"/>
          <w:color w:val="auto"/>
          <w:kern w:val="0"/>
          <w:sz w:val="24"/>
          <w:szCs w:val="24"/>
          <w:highlight w:val="none"/>
        </w:rPr>
        <w:t>但根据预测结果可知，项目</w:t>
      </w:r>
      <w:r>
        <w:rPr>
          <w:rFonts w:hint="eastAsia"/>
          <w:color w:val="auto"/>
          <w:kern w:val="0"/>
          <w:sz w:val="24"/>
          <w:szCs w:val="24"/>
          <w:highlight w:val="none"/>
          <w:lang w:eastAsia="zh-CN"/>
        </w:rPr>
        <w:t>最大占标率</w:t>
      </w:r>
      <w:r>
        <w:rPr>
          <w:color w:val="auto"/>
          <w:sz w:val="24"/>
          <w:szCs w:val="24"/>
          <w:highlight w:val="none"/>
        </w:rPr>
        <w:t>H</w:t>
      </w:r>
      <w:r>
        <w:rPr>
          <w:color w:val="auto"/>
          <w:sz w:val="24"/>
          <w:szCs w:val="24"/>
          <w:highlight w:val="none"/>
          <w:vertAlign w:val="subscript"/>
        </w:rPr>
        <w:t>2</w:t>
      </w:r>
      <w:r>
        <w:rPr>
          <w:color w:val="auto"/>
          <w:sz w:val="24"/>
          <w:szCs w:val="24"/>
          <w:highlight w:val="none"/>
        </w:rPr>
        <w:t>S</w:t>
      </w:r>
      <w:r>
        <w:rPr>
          <w:rFonts w:hint="eastAsia"/>
          <w:color w:val="auto"/>
          <w:sz w:val="24"/>
          <w:szCs w:val="24"/>
          <w:highlight w:val="none"/>
          <w:lang w:eastAsia="zh-CN"/>
        </w:rPr>
        <w:t>的最大落地点浓度为</w:t>
      </w:r>
      <w:r>
        <w:rPr>
          <w:rFonts w:hint="eastAsia"/>
          <w:color w:val="auto"/>
          <w:sz w:val="24"/>
          <w:szCs w:val="24"/>
          <w:highlight w:val="none"/>
        </w:rPr>
        <w:t>0.773</w:t>
      </w:r>
      <w:r>
        <w:rPr>
          <w:color w:val="auto"/>
          <w:sz w:val="24"/>
          <w:szCs w:val="24"/>
          <w:highlight w:val="none"/>
        </w:rPr>
        <w:t>μg/m</w:t>
      </w:r>
      <w:r>
        <w:rPr>
          <w:color w:val="auto"/>
          <w:sz w:val="24"/>
          <w:szCs w:val="24"/>
          <w:highlight w:val="none"/>
          <w:vertAlign w:val="superscript"/>
        </w:rPr>
        <w:t>3</w:t>
      </w:r>
      <w:r>
        <w:rPr>
          <w:rFonts w:hint="eastAsia"/>
          <w:color w:val="auto"/>
          <w:kern w:val="0"/>
          <w:sz w:val="24"/>
          <w:szCs w:val="24"/>
          <w:highlight w:val="none"/>
        </w:rPr>
        <w:t>，与现状值叠加后占标率仍然很低，可见对其影响不大。</w:t>
      </w:r>
      <w:r>
        <w:rPr>
          <w:color w:val="auto"/>
          <w:kern w:val="0"/>
          <w:sz w:val="24"/>
          <w:szCs w:val="24"/>
          <w:highlight w:val="none"/>
        </w:rPr>
        <w:t>为了进一步减缓鸡舍、废水处理设施等产生的恶臭对</w:t>
      </w:r>
      <w:r>
        <w:rPr>
          <w:rFonts w:hint="eastAsia"/>
          <w:color w:val="auto"/>
          <w:kern w:val="0"/>
          <w:sz w:val="24"/>
          <w:szCs w:val="24"/>
          <w:highlight w:val="none"/>
        </w:rPr>
        <w:t>北面</w:t>
      </w:r>
      <w:r>
        <w:rPr>
          <w:rFonts w:hint="eastAsia"/>
          <w:color w:val="auto"/>
          <w:kern w:val="0"/>
          <w:sz w:val="24"/>
          <w:highlight w:val="none"/>
        </w:rPr>
        <w:t>居民</w:t>
      </w:r>
      <w:r>
        <w:rPr>
          <w:color w:val="auto"/>
          <w:kern w:val="0"/>
          <w:sz w:val="24"/>
          <w:highlight w:val="none"/>
        </w:rPr>
        <w:t>的影响，本次环评提出如下减缓措施：</w:t>
      </w:r>
    </w:p>
    <w:p>
      <w:pPr>
        <w:spacing w:line="360" w:lineRule="auto"/>
        <w:ind w:firstLine="480" w:firstLineChars="200"/>
        <w:rPr>
          <w:color w:val="auto"/>
          <w:kern w:val="0"/>
          <w:sz w:val="24"/>
          <w:highlight w:val="none"/>
        </w:rPr>
      </w:pPr>
      <w:r>
        <w:rPr>
          <w:color w:val="auto"/>
          <w:kern w:val="0"/>
          <w:sz w:val="24"/>
          <w:highlight w:val="none"/>
        </w:rPr>
        <w:t>①应当定期喷洒除臭剂，增加喷洒频次；</w:t>
      </w:r>
    </w:p>
    <w:p>
      <w:pPr>
        <w:spacing w:line="360" w:lineRule="auto"/>
        <w:ind w:firstLine="480" w:firstLineChars="200"/>
        <w:rPr>
          <w:color w:val="auto"/>
          <w:kern w:val="0"/>
          <w:sz w:val="24"/>
          <w:highlight w:val="none"/>
        </w:rPr>
      </w:pPr>
      <w:r>
        <w:rPr>
          <w:color w:val="auto"/>
          <w:kern w:val="0"/>
          <w:sz w:val="24"/>
          <w:highlight w:val="none"/>
        </w:rPr>
        <w:t>②场界四周设置高4-5m的绿色隔离带，并加高场区围墙，并种植芳香的木本植物；</w:t>
      </w:r>
    </w:p>
    <w:p>
      <w:pPr>
        <w:spacing w:line="360" w:lineRule="auto"/>
        <w:ind w:firstLine="480" w:firstLineChars="200"/>
        <w:rPr>
          <w:color w:val="auto"/>
          <w:kern w:val="0"/>
          <w:sz w:val="24"/>
          <w:highlight w:val="none"/>
        </w:rPr>
      </w:pPr>
      <w:r>
        <w:rPr>
          <w:color w:val="auto"/>
          <w:kern w:val="0"/>
          <w:sz w:val="24"/>
          <w:highlight w:val="none"/>
        </w:rPr>
        <w:t>③</w:t>
      </w:r>
      <w:r>
        <w:rPr>
          <w:rFonts w:hint="eastAsia"/>
          <w:color w:val="auto"/>
          <w:kern w:val="0"/>
          <w:sz w:val="24"/>
          <w:highlight w:val="none"/>
          <w:lang w:eastAsia="zh-CN"/>
        </w:rPr>
        <w:t>建设单位已</w:t>
      </w:r>
      <w:r>
        <w:rPr>
          <w:color w:val="auto"/>
          <w:kern w:val="0"/>
          <w:sz w:val="24"/>
          <w:highlight w:val="none"/>
        </w:rPr>
        <w:t>与周边村民签订劳务协议，将距离较近的</w:t>
      </w:r>
      <w:r>
        <w:rPr>
          <w:rFonts w:hint="eastAsia"/>
          <w:color w:val="auto"/>
          <w:kern w:val="0"/>
          <w:sz w:val="24"/>
          <w:highlight w:val="none"/>
          <w:lang w:val="en-US" w:eastAsia="zh-CN"/>
        </w:rPr>
        <w:t>5栋村民房</w:t>
      </w:r>
      <w:r>
        <w:rPr>
          <w:rFonts w:hint="eastAsia"/>
          <w:color w:val="auto"/>
          <w:kern w:val="0"/>
          <w:sz w:val="24"/>
          <w:highlight w:val="none"/>
          <w:lang w:eastAsia="zh-CN"/>
        </w:rPr>
        <w:t>租赁为</w:t>
      </w:r>
      <w:r>
        <w:rPr>
          <w:color w:val="auto"/>
          <w:kern w:val="0"/>
          <w:sz w:val="24"/>
          <w:highlight w:val="none"/>
        </w:rPr>
        <w:t>员工宿舍</w:t>
      </w:r>
      <w:r>
        <w:rPr>
          <w:rFonts w:hint="eastAsia"/>
          <w:color w:val="auto"/>
          <w:kern w:val="0"/>
          <w:sz w:val="24"/>
          <w:highlight w:val="none"/>
          <w:lang w:eastAsia="zh-CN"/>
        </w:rPr>
        <w:t>（详见附件</w:t>
      </w:r>
      <w:r>
        <w:rPr>
          <w:rFonts w:hint="eastAsia"/>
          <w:color w:val="auto"/>
          <w:kern w:val="0"/>
          <w:sz w:val="24"/>
          <w:highlight w:val="none"/>
          <w:lang w:val="en-US" w:eastAsia="zh-CN"/>
        </w:rPr>
        <w:t>10</w:t>
      </w:r>
      <w:r>
        <w:rPr>
          <w:rFonts w:hint="eastAsia"/>
          <w:color w:val="auto"/>
          <w:kern w:val="0"/>
          <w:sz w:val="24"/>
          <w:highlight w:val="none"/>
          <w:lang w:eastAsia="zh-CN"/>
        </w:rPr>
        <w:t>）</w:t>
      </w:r>
      <w:r>
        <w:rPr>
          <w:color w:val="auto"/>
          <w:kern w:val="0"/>
          <w:sz w:val="24"/>
          <w:highlight w:val="none"/>
        </w:rPr>
        <w:t>，降低养殖舍对居民的影响；</w:t>
      </w:r>
    </w:p>
    <w:p>
      <w:pPr>
        <w:spacing w:line="360" w:lineRule="auto"/>
        <w:ind w:firstLine="480" w:firstLineChars="200"/>
        <w:rPr>
          <w:color w:val="auto"/>
          <w:kern w:val="0"/>
          <w:sz w:val="24"/>
          <w:highlight w:val="none"/>
        </w:rPr>
      </w:pPr>
      <w:r>
        <w:rPr>
          <w:color w:val="auto"/>
          <w:kern w:val="0"/>
          <w:sz w:val="24"/>
          <w:highlight w:val="none"/>
        </w:rPr>
        <w:t>④建议增加靠近居民区鸡舍中的鸡粪清理频次，做好鸡粪及时清运、鸡舍日常清扫；</w:t>
      </w:r>
    </w:p>
    <w:p>
      <w:pPr>
        <w:spacing w:line="360" w:lineRule="auto"/>
        <w:ind w:firstLine="480" w:firstLineChars="200"/>
        <w:rPr>
          <w:color w:val="auto"/>
          <w:kern w:val="0"/>
          <w:sz w:val="24"/>
          <w:highlight w:val="none"/>
        </w:rPr>
      </w:pPr>
      <w:r>
        <w:rPr>
          <w:color w:val="auto"/>
          <w:kern w:val="0"/>
          <w:sz w:val="24"/>
          <w:highlight w:val="none"/>
        </w:rPr>
        <w:t>⑤建议靠近居民区附近的鸡舍排风口远离居民区；</w:t>
      </w:r>
    </w:p>
    <w:p>
      <w:pPr>
        <w:spacing w:line="360" w:lineRule="auto"/>
        <w:ind w:firstLine="480" w:firstLineChars="200"/>
        <w:rPr>
          <w:color w:val="auto"/>
          <w:kern w:val="0"/>
          <w:sz w:val="24"/>
          <w:highlight w:val="none"/>
        </w:rPr>
      </w:pPr>
      <w:r>
        <w:rPr>
          <w:color w:val="auto"/>
          <w:kern w:val="0"/>
          <w:sz w:val="24"/>
          <w:highlight w:val="none"/>
        </w:rPr>
        <w:t>⑥定期对周边居民进行调查走访，如对其生活环境带来影响较大，建议对鸡舍产生的恶臭进行收集处理，调整为有组织排放来降低其影响。</w:t>
      </w:r>
    </w:p>
    <w:p>
      <w:pPr>
        <w:pStyle w:val="217"/>
        <w:ind w:firstLine="482"/>
        <w:rPr>
          <w:b/>
          <w:color w:val="auto"/>
          <w:highlight w:val="none"/>
        </w:rPr>
      </w:pPr>
      <w:r>
        <w:rPr>
          <w:rFonts w:hint="eastAsia"/>
          <w:b/>
          <w:color w:val="auto"/>
          <w:highlight w:val="none"/>
        </w:rPr>
        <w:t>2</w:t>
      </w:r>
      <w:r>
        <w:rPr>
          <w:b/>
          <w:color w:val="auto"/>
          <w:highlight w:val="none"/>
        </w:rPr>
        <w:t>、大气污染物排放量核算</w:t>
      </w:r>
    </w:p>
    <w:p>
      <w:pPr>
        <w:spacing w:line="360" w:lineRule="auto"/>
        <w:ind w:firstLine="480" w:firstLineChars="200"/>
        <w:rPr>
          <w:rFonts w:hAnsiTheme="minorEastAsia" w:eastAsiaTheme="minorEastAsia"/>
          <w:color w:val="auto"/>
          <w:kern w:val="0"/>
          <w:sz w:val="24"/>
          <w:szCs w:val="20"/>
          <w:highlight w:val="none"/>
        </w:rPr>
      </w:pPr>
      <w:r>
        <w:rPr>
          <w:rFonts w:eastAsiaTheme="minorEastAsia"/>
          <w:color w:val="auto"/>
          <w:kern w:val="0"/>
          <w:sz w:val="24"/>
          <w:szCs w:val="20"/>
          <w:highlight w:val="none"/>
        </w:rPr>
        <w:t>本项目Pmax最大值出现为</w:t>
      </w:r>
      <w:r>
        <w:rPr>
          <w:rFonts w:hint="eastAsia" w:eastAsiaTheme="minorEastAsia"/>
          <w:color w:val="auto"/>
          <w:kern w:val="0"/>
          <w:sz w:val="24"/>
          <w:szCs w:val="20"/>
          <w:highlight w:val="none"/>
        </w:rPr>
        <w:t>东部鸡舍区无组织面源</w:t>
      </w:r>
      <w:r>
        <w:rPr>
          <w:rFonts w:eastAsiaTheme="minorEastAsia"/>
          <w:color w:val="auto"/>
          <w:kern w:val="0"/>
          <w:sz w:val="24"/>
          <w:szCs w:val="20"/>
          <w:highlight w:val="none"/>
        </w:rPr>
        <w:t>排放的</w:t>
      </w:r>
      <w:r>
        <w:rPr>
          <w:color w:val="auto"/>
          <w:sz w:val="24"/>
          <w:highlight w:val="none"/>
        </w:rPr>
        <w:t>H</w:t>
      </w:r>
      <w:r>
        <w:rPr>
          <w:color w:val="auto"/>
          <w:sz w:val="24"/>
          <w:highlight w:val="none"/>
          <w:vertAlign w:val="subscript"/>
        </w:rPr>
        <w:t>2</w:t>
      </w:r>
      <w:r>
        <w:rPr>
          <w:color w:val="auto"/>
          <w:sz w:val="24"/>
          <w:highlight w:val="none"/>
        </w:rPr>
        <w:t>S</w:t>
      </w:r>
      <w:r>
        <w:rPr>
          <w:rFonts w:eastAsiaTheme="minorEastAsia"/>
          <w:color w:val="auto"/>
          <w:kern w:val="0"/>
          <w:sz w:val="24"/>
          <w:szCs w:val="20"/>
          <w:highlight w:val="none"/>
        </w:rPr>
        <w:t>，Pmax值为</w:t>
      </w:r>
      <w:r>
        <w:rPr>
          <w:rFonts w:hint="eastAsia"/>
          <w:color w:val="auto"/>
          <w:sz w:val="24"/>
          <w:highlight w:val="none"/>
        </w:rPr>
        <w:t>7.73</w:t>
      </w:r>
      <w:r>
        <w:rPr>
          <w:color w:val="auto"/>
          <w:sz w:val="24"/>
          <w:highlight w:val="none"/>
        </w:rPr>
        <w:t>%</w:t>
      </w:r>
      <w:r>
        <w:rPr>
          <w:rFonts w:eastAsiaTheme="minorEastAsia"/>
          <w:color w:val="auto"/>
          <w:kern w:val="0"/>
          <w:sz w:val="24"/>
          <w:szCs w:val="20"/>
          <w:highlight w:val="none"/>
        </w:rPr>
        <w:t>，Cmax为</w:t>
      </w:r>
      <w:r>
        <w:rPr>
          <w:rFonts w:hint="eastAsia"/>
          <w:color w:val="auto"/>
          <w:sz w:val="24"/>
          <w:highlight w:val="none"/>
        </w:rPr>
        <w:t>0.773</w:t>
      </w:r>
      <w:r>
        <w:rPr>
          <w:color w:val="auto"/>
          <w:sz w:val="24"/>
          <w:highlight w:val="none"/>
        </w:rPr>
        <w:t>μg/m</w:t>
      </w:r>
      <w:r>
        <w:rPr>
          <w:color w:val="auto"/>
          <w:sz w:val="24"/>
          <w:highlight w:val="none"/>
          <w:vertAlign w:val="superscript"/>
        </w:rPr>
        <w:t>3</w:t>
      </w:r>
      <w:r>
        <w:rPr>
          <w:rFonts w:hint="eastAsia" w:hAnsiTheme="minorEastAsia" w:eastAsiaTheme="minorEastAsia"/>
          <w:color w:val="auto"/>
          <w:kern w:val="0"/>
          <w:sz w:val="24"/>
          <w:szCs w:val="20"/>
          <w:highlight w:val="none"/>
        </w:rPr>
        <w:t>，根据《环境影响评价技术导则 大气环境》（HJ2.2-2018）分级判据，确定本项目大气环境影响评价工作等级为二级，从而确定本项目大气环境影响评价范围为以排放源为中心，沿主导风向主轴边长5km，垂直于主导风向边长5km的方形范围</w:t>
      </w:r>
      <w:r>
        <w:rPr>
          <w:rFonts w:hAnsiTheme="minorEastAsia" w:eastAsiaTheme="minorEastAsia"/>
          <w:color w:val="auto"/>
          <w:kern w:val="0"/>
          <w:sz w:val="24"/>
          <w:szCs w:val="20"/>
          <w:highlight w:val="none"/>
        </w:rPr>
        <w:t>。</w:t>
      </w:r>
    </w:p>
    <w:p>
      <w:pPr>
        <w:pStyle w:val="217"/>
        <w:rPr>
          <w:color w:val="auto"/>
          <w:highlight w:val="none"/>
        </w:rPr>
      </w:pPr>
      <w:r>
        <w:rPr>
          <w:color w:val="auto"/>
          <w:highlight w:val="none"/>
        </w:rPr>
        <w:t>根据《环境影响评价技术导则</w:t>
      </w:r>
      <w:r>
        <w:rPr>
          <w:rFonts w:hint="eastAsia"/>
          <w:color w:val="auto"/>
          <w:highlight w:val="none"/>
        </w:rPr>
        <w:t xml:space="preserve">  </w:t>
      </w:r>
      <w:r>
        <w:rPr>
          <w:color w:val="auto"/>
          <w:highlight w:val="none"/>
        </w:rPr>
        <w:t>大气环境》（HJ2.2-2018），二级评价项目不进行进一步预测与评价，只对污染物排放量进行核算。</w:t>
      </w:r>
    </w:p>
    <w:p>
      <w:pPr>
        <w:pStyle w:val="217"/>
        <w:rPr>
          <w:color w:val="auto"/>
          <w:highlight w:val="none"/>
        </w:rPr>
      </w:pPr>
      <w:r>
        <w:rPr>
          <w:rFonts w:hint="eastAsia"/>
          <w:color w:val="auto"/>
          <w:highlight w:val="none"/>
        </w:rPr>
        <w:t>本项目大气污染物无组织排放量核算见表6.2-6，项目大气污染物年排放量核算表见表6.2-7。</w:t>
      </w:r>
    </w:p>
    <w:p>
      <w:pPr>
        <w:pStyle w:val="265"/>
        <w:spacing w:beforeLines="50" w:line="240" w:lineRule="auto"/>
        <w:ind w:firstLine="0"/>
        <w:jc w:val="center"/>
        <w:rPr>
          <w:rFonts w:ascii="Times New Roman" w:hAnsi="Times New Roman"/>
          <w:b/>
          <w:color w:val="auto"/>
          <w:sz w:val="21"/>
          <w:szCs w:val="21"/>
          <w:highlight w:val="none"/>
        </w:rPr>
      </w:pPr>
      <w:r>
        <w:rPr>
          <w:rFonts w:ascii="Times New Roman" w:hAnsi="Times New Roman"/>
          <w:b/>
          <w:color w:val="auto"/>
          <w:sz w:val="21"/>
          <w:szCs w:val="21"/>
          <w:highlight w:val="none"/>
        </w:rPr>
        <w:t>表6.2-</w:t>
      </w:r>
      <w:r>
        <w:rPr>
          <w:rFonts w:hint="eastAsia" w:ascii="Times New Roman" w:hAnsi="Times New Roman"/>
          <w:b/>
          <w:color w:val="auto"/>
          <w:sz w:val="21"/>
          <w:szCs w:val="21"/>
          <w:highlight w:val="none"/>
        </w:rPr>
        <w:t>6</w:t>
      </w:r>
      <w:r>
        <w:rPr>
          <w:rFonts w:ascii="Times New Roman" w:hAnsi="Times New Roman"/>
          <w:b/>
          <w:color w:val="auto"/>
          <w:sz w:val="21"/>
          <w:szCs w:val="21"/>
          <w:highlight w:val="none"/>
        </w:rPr>
        <w:t xml:space="preserve">  大气污染物无组织排放预测结果表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7"/>
        <w:gridCol w:w="831"/>
        <w:gridCol w:w="848"/>
        <w:gridCol w:w="713"/>
        <w:gridCol w:w="1786"/>
        <w:gridCol w:w="1740"/>
        <w:gridCol w:w="1134"/>
        <w:gridCol w:w="10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 w:type="pct"/>
            <w:vMerge w:val="restart"/>
            <w:vAlign w:val="center"/>
          </w:tcPr>
          <w:p>
            <w:pPr>
              <w:jc w:val="center"/>
              <w:rPr>
                <w:b/>
                <w:color w:val="auto"/>
                <w:szCs w:val="21"/>
                <w:highlight w:val="none"/>
              </w:rPr>
            </w:pPr>
            <w:r>
              <w:rPr>
                <w:b/>
                <w:color w:val="auto"/>
                <w:szCs w:val="21"/>
                <w:highlight w:val="none"/>
              </w:rPr>
              <w:t>序号</w:t>
            </w:r>
          </w:p>
        </w:tc>
        <w:tc>
          <w:tcPr>
            <w:tcW w:w="487" w:type="pct"/>
            <w:vMerge w:val="restart"/>
            <w:vAlign w:val="center"/>
          </w:tcPr>
          <w:p>
            <w:pPr>
              <w:jc w:val="center"/>
              <w:rPr>
                <w:b/>
                <w:color w:val="auto"/>
                <w:szCs w:val="21"/>
                <w:highlight w:val="none"/>
              </w:rPr>
            </w:pPr>
            <w:r>
              <w:rPr>
                <w:b/>
                <w:color w:val="auto"/>
                <w:szCs w:val="21"/>
                <w:highlight w:val="none"/>
              </w:rPr>
              <w:t>排放口编号</w:t>
            </w:r>
          </w:p>
        </w:tc>
        <w:tc>
          <w:tcPr>
            <w:tcW w:w="497" w:type="pct"/>
            <w:vMerge w:val="restart"/>
            <w:vAlign w:val="center"/>
          </w:tcPr>
          <w:p>
            <w:pPr>
              <w:jc w:val="center"/>
              <w:rPr>
                <w:b/>
                <w:color w:val="auto"/>
                <w:szCs w:val="21"/>
                <w:highlight w:val="none"/>
              </w:rPr>
            </w:pPr>
            <w:r>
              <w:rPr>
                <w:b/>
                <w:color w:val="auto"/>
                <w:szCs w:val="21"/>
                <w:highlight w:val="none"/>
              </w:rPr>
              <w:t>产污环节</w:t>
            </w:r>
          </w:p>
        </w:tc>
        <w:tc>
          <w:tcPr>
            <w:tcW w:w="416" w:type="pct"/>
            <w:vMerge w:val="restart"/>
            <w:vAlign w:val="center"/>
          </w:tcPr>
          <w:p>
            <w:pPr>
              <w:jc w:val="center"/>
              <w:rPr>
                <w:b/>
                <w:color w:val="auto"/>
                <w:szCs w:val="21"/>
                <w:highlight w:val="none"/>
              </w:rPr>
            </w:pPr>
            <w:r>
              <w:rPr>
                <w:b/>
                <w:color w:val="auto"/>
                <w:szCs w:val="21"/>
                <w:highlight w:val="none"/>
              </w:rPr>
              <w:t>污染物</w:t>
            </w:r>
          </w:p>
        </w:tc>
        <w:tc>
          <w:tcPr>
            <w:tcW w:w="1047" w:type="pct"/>
            <w:vMerge w:val="restart"/>
            <w:vAlign w:val="center"/>
          </w:tcPr>
          <w:p>
            <w:pPr>
              <w:jc w:val="center"/>
              <w:rPr>
                <w:b/>
                <w:color w:val="auto"/>
                <w:szCs w:val="21"/>
                <w:highlight w:val="none"/>
              </w:rPr>
            </w:pPr>
            <w:r>
              <w:rPr>
                <w:b/>
                <w:color w:val="auto"/>
                <w:szCs w:val="21"/>
                <w:highlight w:val="none"/>
              </w:rPr>
              <w:t>主要污染防治措施</w:t>
            </w:r>
          </w:p>
        </w:tc>
        <w:tc>
          <w:tcPr>
            <w:tcW w:w="1685" w:type="pct"/>
            <w:gridSpan w:val="2"/>
            <w:vAlign w:val="center"/>
          </w:tcPr>
          <w:p>
            <w:pPr>
              <w:jc w:val="center"/>
              <w:rPr>
                <w:b/>
                <w:color w:val="auto"/>
                <w:szCs w:val="21"/>
                <w:highlight w:val="none"/>
              </w:rPr>
            </w:pPr>
            <w:r>
              <w:rPr>
                <w:b/>
                <w:color w:val="auto"/>
                <w:szCs w:val="21"/>
                <w:highlight w:val="none"/>
              </w:rPr>
              <w:t>国家或地方污染物排放标准</w:t>
            </w:r>
          </w:p>
        </w:tc>
        <w:tc>
          <w:tcPr>
            <w:tcW w:w="615" w:type="pct"/>
            <w:vMerge w:val="restart"/>
            <w:vAlign w:val="center"/>
          </w:tcPr>
          <w:p>
            <w:pPr>
              <w:jc w:val="center"/>
              <w:rPr>
                <w:b/>
                <w:color w:val="auto"/>
                <w:szCs w:val="21"/>
                <w:highlight w:val="none"/>
              </w:rPr>
            </w:pPr>
            <w:r>
              <w:rPr>
                <w:b/>
                <w:color w:val="auto"/>
                <w:szCs w:val="21"/>
                <w:highlight w:val="none"/>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b/>
                <w:color w:val="auto"/>
                <w:szCs w:val="21"/>
                <w:highlight w:val="none"/>
              </w:rPr>
            </w:pPr>
          </w:p>
        </w:tc>
        <w:tc>
          <w:tcPr>
            <w:tcW w:w="487" w:type="pct"/>
            <w:vMerge w:val="continue"/>
            <w:vAlign w:val="center"/>
          </w:tcPr>
          <w:p>
            <w:pPr>
              <w:jc w:val="center"/>
              <w:rPr>
                <w:b/>
                <w:color w:val="auto"/>
                <w:szCs w:val="21"/>
                <w:highlight w:val="none"/>
              </w:rPr>
            </w:pPr>
          </w:p>
        </w:tc>
        <w:tc>
          <w:tcPr>
            <w:tcW w:w="497" w:type="pct"/>
            <w:vMerge w:val="continue"/>
            <w:vAlign w:val="center"/>
          </w:tcPr>
          <w:p>
            <w:pPr>
              <w:jc w:val="center"/>
              <w:rPr>
                <w:b/>
                <w:color w:val="auto"/>
                <w:szCs w:val="21"/>
                <w:highlight w:val="none"/>
              </w:rPr>
            </w:pPr>
          </w:p>
        </w:tc>
        <w:tc>
          <w:tcPr>
            <w:tcW w:w="416" w:type="pct"/>
            <w:vMerge w:val="continue"/>
            <w:vAlign w:val="center"/>
          </w:tcPr>
          <w:p>
            <w:pPr>
              <w:jc w:val="center"/>
              <w:rPr>
                <w:b/>
                <w:color w:val="auto"/>
                <w:szCs w:val="21"/>
                <w:highlight w:val="none"/>
              </w:rPr>
            </w:pPr>
          </w:p>
        </w:tc>
        <w:tc>
          <w:tcPr>
            <w:tcW w:w="1047" w:type="pct"/>
            <w:vMerge w:val="continue"/>
            <w:vAlign w:val="center"/>
          </w:tcPr>
          <w:p>
            <w:pPr>
              <w:jc w:val="center"/>
              <w:rPr>
                <w:b/>
                <w:color w:val="auto"/>
                <w:szCs w:val="21"/>
                <w:highlight w:val="none"/>
              </w:rPr>
            </w:pPr>
          </w:p>
        </w:tc>
        <w:tc>
          <w:tcPr>
            <w:tcW w:w="1020" w:type="pct"/>
            <w:vAlign w:val="center"/>
          </w:tcPr>
          <w:p>
            <w:pPr>
              <w:jc w:val="center"/>
              <w:rPr>
                <w:b/>
                <w:color w:val="auto"/>
                <w:szCs w:val="21"/>
                <w:highlight w:val="none"/>
              </w:rPr>
            </w:pPr>
            <w:r>
              <w:rPr>
                <w:b/>
                <w:color w:val="auto"/>
                <w:szCs w:val="21"/>
                <w:highlight w:val="none"/>
              </w:rPr>
              <w:t>标准名称</w:t>
            </w:r>
          </w:p>
        </w:tc>
        <w:tc>
          <w:tcPr>
            <w:tcW w:w="664" w:type="pct"/>
            <w:vAlign w:val="center"/>
          </w:tcPr>
          <w:p>
            <w:pPr>
              <w:jc w:val="center"/>
              <w:rPr>
                <w:b/>
                <w:color w:val="auto"/>
                <w:szCs w:val="21"/>
                <w:highlight w:val="none"/>
              </w:rPr>
            </w:pPr>
            <w:r>
              <w:rPr>
                <w:b/>
                <w:color w:val="auto"/>
                <w:spacing w:val="-11"/>
                <w:szCs w:val="21"/>
                <w:highlight w:val="none"/>
              </w:rPr>
              <w:t>浓度限值（</w:t>
            </w:r>
            <w:r>
              <w:rPr>
                <w:b/>
                <w:color w:val="auto"/>
                <w:szCs w:val="21"/>
                <w:highlight w:val="none"/>
              </w:rPr>
              <w:t>μ</w:t>
            </w:r>
            <w:r>
              <w:rPr>
                <w:b/>
                <w:color w:val="auto"/>
                <w:spacing w:val="-11"/>
                <w:szCs w:val="21"/>
                <w:highlight w:val="none"/>
              </w:rPr>
              <w:t>g/m³）</w:t>
            </w:r>
          </w:p>
        </w:tc>
        <w:tc>
          <w:tcPr>
            <w:tcW w:w="615" w:type="pct"/>
            <w:vMerge w:val="continue"/>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250" w:type="pct"/>
            <w:vMerge w:val="restart"/>
            <w:vAlign w:val="center"/>
          </w:tcPr>
          <w:p>
            <w:pPr>
              <w:jc w:val="center"/>
              <w:rPr>
                <w:color w:val="auto"/>
                <w:szCs w:val="21"/>
                <w:highlight w:val="none"/>
              </w:rPr>
            </w:pPr>
            <w:r>
              <w:rPr>
                <w:color w:val="auto"/>
                <w:szCs w:val="21"/>
                <w:highlight w:val="none"/>
              </w:rPr>
              <w:t>1</w:t>
            </w:r>
          </w:p>
        </w:tc>
        <w:tc>
          <w:tcPr>
            <w:tcW w:w="487" w:type="pct"/>
            <w:vMerge w:val="restart"/>
            <w:vAlign w:val="center"/>
          </w:tcPr>
          <w:p>
            <w:pPr>
              <w:jc w:val="center"/>
              <w:rPr>
                <w:color w:val="auto"/>
                <w:szCs w:val="21"/>
                <w:highlight w:val="none"/>
              </w:rPr>
            </w:pPr>
            <w:r>
              <w:rPr>
                <w:rFonts w:hint="eastAsia"/>
                <w:color w:val="auto"/>
                <w:szCs w:val="21"/>
                <w:highlight w:val="none"/>
              </w:rPr>
              <w:t>A01</w:t>
            </w:r>
          </w:p>
        </w:tc>
        <w:tc>
          <w:tcPr>
            <w:tcW w:w="497" w:type="pct"/>
            <w:vMerge w:val="restart"/>
            <w:vAlign w:val="center"/>
          </w:tcPr>
          <w:p>
            <w:pPr>
              <w:jc w:val="center"/>
              <w:rPr>
                <w:color w:val="auto"/>
                <w:szCs w:val="21"/>
                <w:highlight w:val="none"/>
              </w:rPr>
            </w:pPr>
            <w:r>
              <w:rPr>
                <w:rFonts w:hint="eastAsia"/>
                <w:color w:val="auto"/>
                <w:szCs w:val="21"/>
                <w:highlight w:val="none"/>
              </w:rPr>
              <w:t>鸡</w:t>
            </w:r>
            <w:r>
              <w:rPr>
                <w:color w:val="auto"/>
                <w:szCs w:val="21"/>
                <w:highlight w:val="none"/>
              </w:rPr>
              <w:t>舍</w:t>
            </w:r>
          </w:p>
        </w:tc>
        <w:tc>
          <w:tcPr>
            <w:tcW w:w="416" w:type="pct"/>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p>
        </w:tc>
        <w:tc>
          <w:tcPr>
            <w:tcW w:w="1047" w:type="pct"/>
            <w:vMerge w:val="restart"/>
            <w:vAlign w:val="center"/>
          </w:tcPr>
          <w:p>
            <w:pPr>
              <w:jc w:val="center"/>
              <w:rPr>
                <w:color w:val="auto"/>
                <w:szCs w:val="21"/>
                <w:highlight w:val="none"/>
              </w:rPr>
            </w:pPr>
            <w:r>
              <w:rPr>
                <w:rFonts w:hint="eastAsia"/>
                <w:color w:val="auto"/>
                <w:szCs w:val="21"/>
                <w:highlight w:val="none"/>
              </w:rPr>
              <w:t>采用干清粪方式、日产日清，在日粮中添加EM菌，在鸡舍定期喷洒微生物制剂、酶制剂和植物提取液等活性物质；喷雾抑尘</w:t>
            </w:r>
          </w:p>
        </w:tc>
        <w:tc>
          <w:tcPr>
            <w:tcW w:w="1020" w:type="pct"/>
            <w:vMerge w:val="restart"/>
            <w:vAlign w:val="center"/>
          </w:tcPr>
          <w:p>
            <w:pPr>
              <w:jc w:val="center"/>
              <w:rPr>
                <w:color w:val="auto"/>
                <w:szCs w:val="21"/>
                <w:highlight w:val="none"/>
              </w:rPr>
            </w:pPr>
            <w:r>
              <w:rPr>
                <w:color w:val="auto"/>
                <w:szCs w:val="21"/>
                <w:highlight w:val="none"/>
              </w:rPr>
              <w:t>《恶臭污染物排放标准》（GB14554-93）中二级标准</w:t>
            </w:r>
          </w:p>
        </w:tc>
        <w:tc>
          <w:tcPr>
            <w:tcW w:w="664" w:type="pct"/>
            <w:vAlign w:val="center"/>
          </w:tcPr>
          <w:p>
            <w:pPr>
              <w:jc w:val="center"/>
              <w:rPr>
                <w:color w:val="auto"/>
                <w:szCs w:val="21"/>
                <w:highlight w:val="none"/>
              </w:rPr>
            </w:pPr>
            <w:r>
              <w:rPr>
                <w:color w:val="auto"/>
                <w:szCs w:val="21"/>
                <w:highlight w:val="none"/>
              </w:rPr>
              <w:t>1500</w:t>
            </w:r>
          </w:p>
        </w:tc>
        <w:tc>
          <w:tcPr>
            <w:tcW w:w="615"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0.438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250" w:type="pct"/>
            <w:vMerge w:val="continue"/>
            <w:vAlign w:val="center"/>
          </w:tcPr>
          <w:p>
            <w:pPr>
              <w:jc w:val="center"/>
              <w:rPr>
                <w:color w:val="auto"/>
                <w:szCs w:val="21"/>
                <w:highlight w:val="none"/>
              </w:rPr>
            </w:pPr>
          </w:p>
        </w:tc>
        <w:tc>
          <w:tcPr>
            <w:tcW w:w="487" w:type="pct"/>
            <w:vMerge w:val="continue"/>
            <w:vAlign w:val="center"/>
          </w:tcPr>
          <w:p>
            <w:pPr>
              <w:jc w:val="center"/>
              <w:rPr>
                <w:color w:val="auto"/>
                <w:szCs w:val="21"/>
                <w:highlight w:val="none"/>
              </w:rPr>
            </w:pPr>
          </w:p>
        </w:tc>
        <w:tc>
          <w:tcPr>
            <w:tcW w:w="497" w:type="pct"/>
            <w:vMerge w:val="continue"/>
            <w:vAlign w:val="center"/>
          </w:tcPr>
          <w:p>
            <w:pPr>
              <w:jc w:val="center"/>
              <w:rPr>
                <w:color w:val="auto"/>
                <w:spacing w:val="-11"/>
                <w:szCs w:val="21"/>
                <w:highlight w:val="none"/>
              </w:rPr>
            </w:pPr>
          </w:p>
        </w:tc>
        <w:tc>
          <w:tcPr>
            <w:tcW w:w="416" w:type="pct"/>
            <w:vAlign w:val="center"/>
          </w:tcPr>
          <w:p>
            <w:pPr>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1047" w:type="pct"/>
            <w:vMerge w:val="continue"/>
            <w:vAlign w:val="center"/>
          </w:tcPr>
          <w:p>
            <w:pPr>
              <w:jc w:val="center"/>
              <w:rPr>
                <w:color w:val="auto"/>
                <w:szCs w:val="21"/>
                <w:highlight w:val="none"/>
              </w:rPr>
            </w:pPr>
          </w:p>
        </w:tc>
        <w:tc>
          <w:tcPr>
            <w:tcW w:w="1020" w:type="pct"/>
            <w:vMerge w:val="continue"/>
            <w:vAlign w:val="center"/>
          </w:tcPr>
          <w:p>
            <w:pPr>
              <w:jc w:val="center"/>
              <w:rPr>
                <w:color w:val="auto"/>
                <w:szCs w:val="21"/>
                <w:highlight w:val="none"/>
              </w:rPr>
            </w:pPr>
          </w:p>
        </w:tc>
        <w:tc>
          <w:tcPr>
            <w:tcW w:w="664" w:type="pct"/>
            <w:vAlign w:val="center"/>
          </w:tcPr>
          <w:p>
            <w:pPr>
              <w:jc w:val="center"/>
              <w:rPr>
                <w:color w:val="auto"/>
                <w:szCs w:val="21"/>
                <w:highlight w:val="none"/>
              </w:rPr>
            </w:pPr>
            <w:r>
              <w:rPr>
                <w:color w:val="auto"/>
                <w:szCs w:val="21"/>
                <w:highlight w:val="none"/>
              </w:rPr>
              <w:t>60</w:t>
            </w:r>
          </w:p>
        </w:tc>
        <w:tc>
          <w:tcPr>
            <w:tcW w:w="615"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0.044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color w:val="auto"/>
                <w:szCs w:val="21"/>
                <w:highlight w:val="none"/>
              </w:rPr>
            </w:pPr>
          </w:p>
        </w:tc>
        <w:tc>
          <w:tcPr>
            <w:tcW w:w="487" w:type="pct"/>
            <w:vMerge w:val="continue"/>
            <w:vAlign w:val="center"/>
          </w:tcPr>
          <w:p>
            <w:pPr>
              <w:jc w:val="center"/>
              <w:rPr>
                <w:color w:val="auto"/>
                <w:szCs w:val="21"/>
                <w:highlight w:val="none"/>
              </w:rPr>
            </w:pPr>
          </w:p>
        </w:tc>
        <w:tc>
          <w:tcPr>
            <w:tcW w:w="497" w:type="pct"/>
            <w:vMerge w:val="continue"/>
            <w:vAlign w:val="center"/>
          </w:tcPr>
          <w:p>
            <w:pPr>
              <w:jc w:val="center"/>
              <w:rPr>
                <w:color w:val="auto"/>
                <w:spacing w:val="-11"/>
                <w:szCs w:val="21"/>
                <w:highlight w:val="none"/>
              </w:rPr>
            </w:pPr>
          </w:p>
        </w:tc>
        <w:tc>
          <w:tcPr>
            <w:tcW w:w="416" w:type="pct"/>
            <w:vAlign w:val="center"/>
          </w:tcPr>
          <w:p>
            <w:pPr>
              <w:jc w:val="center"/>
              <w:rPr>
                <w:color w:val="auto"/>
                <w:szCs w:val="21"/>
                <w:highlight w:val="none"/>
              </w:rPr>
            </w:pPr>
            <w:r>
              <w:rPr>
                <w:rFonts w:hint="eastAsia"/>
                <w:color w:val="auto"/>
                <w:szCs w:val="21"/>
                <w:highlight w:val="none"/>
              </w:rPr>
              <w:t>TSP</w:t>
            </w:r>
          </w:p>
        </w:tc>
        <w:tc>
          <w:tcPr>
            <w:tcW w:w="1047" w:type="pct"/>
            <w:vMerge w:val="continue"/>
            <w:vAlign w:val="center"/>
          </w:tcPr>
          <w:p>
            <w:pPr>
              <w:jc w:val="center"/>
              <w:rPr>
                <w:color w:val="auto"/>
                <w:szCs w:val="21"/>
                <w:highlight w:val="none"/>
              </w:rPr>
            </w:pPr>
          </w:p>
        </w:tc>
        <w:tc>
          <w:tcPr>
            <w:tcW w:w="1020" w:type="pct"/>
            <w:vAlign w:val="center"/>
          </w:tcPr>
          <w:p>
            <w:pPr>
              <w:jc w:val="center"/>
              <w:rPr>
                <w:color w:val="auto"/>
                <w:szCs w:val="21"/>
                <w:highlight w:val="none"/>
              </w:rPr>
            </w:pPr>
            <w:r>
              <w:rPr>
                <w:color w:val="auto"/>
                <w:kern w:val="0"/>
                <w:szCs w:val="21"/>
                <w:highlight w:val="none"/>
              </w:rPr>
              <w:t>《环境空气质量标准》（GB3095-2012）</w:t>
            </w:r>
            <w:r>
              <w:rPr>
                <w:rFonts w:hint="eastAsia"/>
                <w:color w:val="auto"/>
                <w:kern w:val="0"/>
                <w:szCs w:val="21"/>
                <w:highlight w:val="none"/>
              </w:rPr>
              <w:t>日均值3倍</w:t>
            </w:r>
          </w:p>
        </w:tc>
        <w:tc>
          <w:tcPr>
            <w:tcW w:w="664" w:type="pct"/>
            <w:vAlign w:val="center"/>
          </w:tcPr>
          <w:p>
            <w:pPr>
              <w:jc w:val="center"/>
              <w:rPr>
                <w:color w:val="auto"/>
                <w:szCs w:val="21"/>
                <w:highlight w:val="none"/>
              </w:rPr>
            </w:pPr>
            <w:r>
              <w:rPr>
                <w:rFonts w:hint="eastAsia"/>
                <w:color w:val="auto"/>
                <w:szCs w:val="21"/>
                <w:highlight w:val="none"/>
              </w:rPr>
              <w:t>900</w:t>
            </w:r>
          </w:p>
        </w:tc>
        <w:tc>
          <w:tcPr>
            <w:tcW w:w="615" w:type="pct"/>
            <w:vAlign w:val="center"/>
          </w:tcPr>
          <w:p>
            <w:pPr>
              <w:pStyle w:val="148"/>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250" w:type="pct"/>
            <w:vMerge w:val="restart"/>
            <w:vAlign w:val="center"/>
          </w:tcPr>
          <w:p>
            <w:pPr>
              <w:jc w:val="center"/>
              <w:rPr>
                <w:color w:val="auto"/>
                <w:szCs w:val="21"/>
                <w:highlight w:val="none"/>
              </w:rPr>
            </w:pPr>
            <w:r>
              <w:rPr>
                <w:rFonts w:hint="eastAsia"/>
                <w:color w:val="auto"/>
                <w:szCs w:val="21"/>
                <w:highlight w:val="none"/>
              </w:rPr>
              <w:t>2</w:t>
            </w:r>
          </w:p>
        </w:tc>
        <w:tc>
          <w:tcPr>
            <w:tcW w:w="487" w:type="pct"/>
            <w:vMerge w:val="restart"/>
            <w:vAlign w:val="center"/>
          </w:tcPr>
          <w:p>
            <w:pPr>
              <w:jc w:val="center"/>
              <w:rPr>
                <w:color w:val="auto"/>
                <w:szCs w:val="21"/>
                <w:highlight w:val="none"/>
              </w:rPr>
            </w:pPr>
            <w:r>
              <w:rPr>
                <w:rFonts w:hint="eastAsia"/>
                <w:color w:val="auto"/>
                <w:szCs w:val="21"/>
                <w:highlight w:val="none"/>
              </w:rPr>
              <w:t>A02</w:t>
            </w:r>
          </w:p>
        </w:tc>
        <w:tc>
          <w:tcPr>
            <w:tcW w:w="497" w:type="pct"/>
            <w:vMerge w:val="restart"/>
            <w:vAlign w:val="center"/>
          </w:tcPr>
          <w:p>
            <w:pPr>
              <w:jc w:val="center"/>
              <w:rPr>
                <w:color w:val="auto"/>
                <w:spacing w:val="-11"/>
                <w:szCs w:val="21"/>
                <w:highlight w:val="none"/>
              </w:rPr>
            </w:pPr>
            <w:r>
              <w:rPr>
                <w:color w:val="auto"/>
                <w:szCs w:val="21"/>
                <w:highlight w:val="none"/>
              </w:rPr>
              <w:t>鸡粪室外输送</w:t>
            </w:r>
          </w:p>
        </w:tc>
        <w:tc>
          <w:tcPr>
            <w:tcW w:w="416" w:type="pct"/>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p>
        </w:tc>
        <w:tc>
          <w:tcPr>
            <w:tcW w:w="1047" w:type="pct"/>
            <w:vMerge w:val="restart"/>
            <w:vAlign w:val="center"/>
          </w:tcPr>
          <w:p>
            <w:pPr>
              <w:jc w:val="center"/>
              <w:rPr>
                <w:color w:val="auto"/>
                <w:szCs w:val="21"/>
                <w:highlight w:val="none"/>
              </w:rPr>
            </w:pPr>
            <w:r>
              <w:rPr>
                <w:rFonts w:hint="eastAsia"/>
                <w:color w:val="auto"/>
                <w:szCs w:val="21"/>
                <w:highlight w:val="none"/>
              </w:rPr>
              <w:t>设置密封输送廊道、喷雾除臭、加强周边绿化</w:t>
            </w:r>
          </w:p>
        </w:tc>
        <w:tc>
          <w:tcPr>
            <w:tcW w:w="1020" w:type="pct"/>
            <w:vMerge w:val="restart"/>
            <w:vAlign w:val="center"/>
          </w:tcPr>
          <w:p>
            <w:pPr>
              <w:jc w:val="center"/>
              <w:rPr>
                <w:color w:val="auto"/>
                <w:szCs w:val="21"/>
                <w:highlight w:val="none"/>
              </w:rPr>
            </w:pPr>
            <w:r>
              <w:rPr>
                <w:color w:val="auto"/>
                <w:szCs w:val="21"/>
                <w:highlight w:val="none"/>
              </w:rPr>
              <w:t>《恶臭污染物排放标准》（GB14554-93）中二级标准</w:t>
            </w:r>
          </w:p>
        </w:tc>
        <w:tc>
          <w:tcPr>
            <w:tcW w:w="664" w:type="pct"/>
            <w:vAlign w:val="center"/>
          </w:tcPr>
          <w:p>
            <w:pPr>
              <w:jc w:val="center"/>
              <w:rPr>
                <w:color w:val="auto"/>
                <w:szCs w:val="21"/>
                <w:highlight w:val="none"/>
              </w:rPr>
            </w:pPr>
            <w:r>
              <w:rPr>
                <w:color w:val="auto"/>
                <w:szCs w:val="21"/>
                <w:highlight w:val="none"/>
              </w:rPr>
              <w:t>1500</w:t>
            </w:r>
          </w:p>
        </w:tc>
        <w:tc>
          <w:tcPr>
            <w:tcW w:w="615" w:type="pct"/>
            <w:vAlign w:val="center"/>
          </w:tcPr>
          <w:p>
            <w:pPr>
              <w:autoSpaceDE w:val="0"/>
              <w:autoSpaceDN w:val="0"/>
              <w:adjustRightInd w:val="0"/>
              <w:jc w:val="center"/>
              <w:rPr>
                <w:color w:val="auto"/>
                <w:szCs w:val="21"/>
                <w:highlight w:val="none"/>
              </w:rPr>
            </w:pPr>
            <w:r>
              <w:rPr>
                <w:rFonts w:hint="eastAsia"/>
                <w:color w:val="auto"/>
                <w:szCs w:val="21"/>
                <w:highlight w:val="none"/>
              </w:rPr>
              <w:t>0.0324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50" w:type="pct"/>
            <w:vMerge w:val="continue"/>
            <w:vAlign w:val="center"/>
          </w:tcPr>
          <w:p>
            <w:pPr>
              <w:jc w:val="center"/>
              <w:rPr>
                <w:color w:val="auto"/>
                <w:szCs w:val="21"/>
                <w:highlight w:val="none"/>
              </w:rPr>
            </w:pPr>
          </w:p>
        </w:tc>
        <w:tc>
          <w:tcPr>
            <w:tcW w:w="487" w:type="pct"/>
            <w:vMerge w:val="continue"/>
            <w:vAlign w:val="center"/>
          </w:tcPr>
          <w:p>
            <w:pPr>
              <w:jc w:val="center"/>
              <w:rPr>
                <w:color w:val="auto"/>
                <w:szCs w:val="21"/>
                <w:highlight w:val="none"/>
              </w:rPr>
            </w:pPr>
          </w:p>
        </w:tc>
        <w:tc>
          <w:tcPr>
            <w:tcW w:w="497" w:type="pct"/>
            <w:vMerge w:val="continue"/>
            <w:vAlign w:val="center"/>
          </w:tcPr>
          <w:p>
            <w:pPr>
              <w:jc w:val="center"/>
              <w:rPr>
                <w:color w:val="auto"/>
                <w:spacing w:val="-11"/>
                <w:szCs w:val="21"/>
                <w:highlight w:val="none"/>
              </w:rPr>
            </w:pPr>
          </w:p>
        </w:tc>
        <w:tc>
          <w:tcPr>
            <w:tcW w:w="416" w:type="pct"/>
            <w:vAlign w:val="center"/>
          </w:tcPr>
          <w:p>
            <w:pPr>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1047" w:type="pct"/>
            <w:vMerge w:val="continue"/>
            <w:vAlign w:val="center"/>
          </w:tcPr>
          <w:p>
            <w:pPr>
              <w:jc w:val="center"/>
              <w:rPr>
                <w:color w:val="auto"/>
                <w:szCs w:val="21"/>
                <w:highlight w:val="none"/>
              </w:rPr>
            </w:pPr>
          </w:p>
        </w:tc>
        <w:tc>
          <w:tcPr>
            <w:tcW w:w="1020" w:type="pct"/>
            <w:vMerge w:val="continue"/>
            <w:vAlign w:val="center"/>
          </w:tcPr>
          <w:p>
            <w:pPr>
              <w:jc w:val="center"/>
              <w:rPr>
                <w:color w:val="auto"/>
                <w:szCs w:val="21"/>
                <w:highlight w:val="none"/>
              </w:rPr>
            </w:pPr>
          </w:p>
        </w:tc>
        <w:tc>
          <w:tcPr>
            <w:tcW w:w="664" w:type="pct"/>
            <w:vAlign w:val="center"/>
          </w:tcPr>
          <w:p>
            <w:pPr>
              <w:jc w:val="center"/>
              <w:rPr>
                <w:color w:val="auto"/>
                <w:szCs w:val="21"/>
                <w:highlight w:val="none"/>
              </w:rPr>
            </w:pPr>
            <w:r>
              <w:rPr>
                <w:color w:val="auto"/>
                <w:szCs w:val="21"/>
                <w:highlight w:val="none"/>
              </w:rPr>
              <w:t>60</w:t>
            </w:r>
          </w:p>
        </w:tc>
        <w:tc>
          <w:tcPr>
            <w:tcW w:w="615" w:type="pct"/>
            <w:vAlign w:val="center"/>
          </w:tcPr>
          <w:p>
            <w:pPr>
              <w:autoSpaceDE w:val="0"/>
              <w:autoSpaceDN w:val="0"/>
              <w:adjustRightInd w:val="0"/>
              <w:jc w:val="center"/>
              <w:rPr>
                <w:color w:val="auto"/>
                <w:szCs w:val="21"/>
                <w:highlight w:val="none"/>
              </w:rPr>
            </w:pPr>
            <w:r>
              <w:rPr>
                <w:rFonts w:hint="eastAsia"/>
                <w:color w:val="auto"/>
                <w:szCs w:val="21"/>
                <w:highlight w:val="none"/>
              </w:rPr>
              <w:t>0.0032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52" w:type="pct"/>
            <w:gridSpan w:val="4"/>
            <w:vMerge w:val="restart"/>
            <w:vAlign w:val="center"/>
          </w:tcPr>
          <w:p>
            <w:pPr>
              <w:jc w:val="center"/>
              <w:rPr>
                <w:color w:val="auto"/>
                <w:szCs w:val="21"/>
                <w:highlight w:val="none"/>
              </w:rPr>
            </w:pPr>
            <w:r>
              <w:rPr>
                <w:color w:val="auto"/>
                <w:szCs w:val="21"/>
                <w:highlight w:val="none"/>
              </w:rPr>
              <w:t>无组织排放总计</w:t>
            </w:r>
          </w:p>
        </w:tc>
        <w:tc>
          <w:tcPr>
            <w:tcW w:w="2067" w:type="pct"/>
            <w:gridSpan w:val="2"/>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p>
        </w:tc>
        <w:tc>
          <w:tcPr>
            <w:tcW w:w="1279" w:type="pct"/>
            <w:gridSpan w:val="2"/>
            <w:vAlign w:val="center"/>
          </w:tcPr>
          <w:p>
            <w:pPr>
              <w:jc w:val="center"/>
              <w:rPr>
                <w:color w:val="auto"/>
                <w:szCs w:val="21"/>
                <w:highlight w:val="none"/>
              </w:rPr>
            </w:pPr>
            <w:r>
              <w:rPr>
                <w:rFonts w:hint="eastAsia"/>
                <w:color w:val="auto"/>
                <w:szCs w:val="21"/>
                <w:highlight w:val="none"/>
              </w:rPr>
              <w:t>0.4704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52" w:type="pct"/>
            <w:gridSpan w:val="4"/>
            <w:vMerge w:val="continue"/>
            <w:vAlign w:val="center"/>
          </w:tcPr>
          <w:p>
            <w:pPr>
              <w:jc w:val="center"/>
              <w:rPr>
                <w:color w:val="auto"/>
                <w:szCs w:val="21"/>
                <w:highlight w:val="none"/>
              </w:rPr>
            </w:pPr>
          </w:p>
        </w:tc>
        <w:tc>
          <w:tcPr>
            <w:tcW w:w="2067" w:type="pct"/>
            <w:gridSpan w:val="2"/>
            <w:vAlign w:val="center"/>
          </w:tcPr>
          <w:p>
            <w:pPr>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1279" w:type="pct"/>
            <w:gridSpan w:val="2"/>
            <w:vAlign w:val="center"/>
          </w:tcPr>
          <w:p>
            <w:pPr>
              <w:jc w:val="center"/>
              <w:rPr>
                <w:color w:val="auto"/>
                <w:szCs w:val="21"/>
                <w:highlight w:val="none"/>
              </w:rPr>
            </w:pPr>
            <w:r>
              <w:rPr>
                <w:rFonts w:hint="eastAsia"/>
                <w:color w:val="auto"/>
                <w:szCs w:val="21"/>
                <w:highlight w:val="none"/>
              </w:rPr>
              <w:t>0.0472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52" w:type="pct"/>
            <w:gridSpan w:val="4"/>
            <w:vMerge w:val="continue"/>
            <w:vAlign w:val="center"/>
          </w:tcPr>
          <w:p>
            <w:pPr>
              <w:jc w:val="center"/>
              <w:rPr>
                <w:color w:val="auto"/>
                <w:szCs w:val="21"/>
                <w:highlight w:val="none"/>
              </w:rPr>
            </w:pPr>
          </w:p>
        </w:tc>
        <w:tc>
          <w:tcPr>
            <w:tcW w:w="2067" w:type="pct"/>
            <w:gridSpan w:val="2"/>
            <w:vAlign w:val="center"/>
          </w:tcPr>
          <w:p>
            <w:pPr>
              <w:jc w:val="center"/>
              <w:rPr>
                <w:color w:val="auto"/>
                <w:szCs w:val="21"/>
                <w:highlight w:val="none"/>
              </w:rPr>
            </w:pPr>
            <w:r>
              <w:rPr>
                <w:rFonts w:hint="eastAsia"/>
                <w:color w:val="auto"/>
                <w:szCs w:val="21"/>
                <w:highlight w:val="none"/>
              </w:rPr>
              <w:t>TSP</w:t>
            </w:r>
          </w:p>
        </w:tc>
        <w:tc>
          <w:tcPr>
            <w:tcW w:w="1279" w:type="pct"/>
            <w:gridSpan w:val="2"/>
            <w:vAlign w:val="center"/>
          </w:tcPr>
          <w:p>
            <w:pPr>
              <w:jc w:val="center"/>
              <w:rPr>
                <w:color w:val="auto"/>
                <w:szCs w:val="21"/>
                <w:highlight w:val="none"/>
              </w:rPr>
            </w:pPr>
            <w:r>
              <w:rPr>
                <w:rFonts w:hint="eastAsia"/>
                <w:color w:val="auto"/>
                <w:szCs w:val="21"/>
                <w:highlight w:val="none"/>
              </w:rPr>
              <w:t>1.77</w:t>
            </w:r>
          </w:p>
        </w:tc>
      </w:tr>
    </w:tbl>
    <w:p>
      <w:pPr>
        <w:pStyle w:val="265"/>
        <w:spacing w:beforeLines="50" w:line="240" w:lineRule="auto"/>
        <w:ind w:firstLine="0"/>
        <w:jc w:val="center"/>
        <w:rPr>
          <w:rFonts w:ascii="Times New Roman" w:hAnsi="Times New Roman" w:cs="Times New Roman"/>
          <w:b/>
          <w:color w:val="auto"/>
          <w:sz w:val="21"/>
          <w:szCs w:val="21"/>
          <w:highlight w:val="none"/>
        </w:rPr>
      </w:pPr>
      <w:r>
        <w:rPr>
          <w:rFonts w:ascii="Times New Roman" w:hAnsi="Times New Roman" w:cs="Times New Roman"/>
          <w:b/>
          <w:color w:val="auto"/>
          <w:sz w:val="21"/>
          <w:szCs w:val="21"/>
          <w:highlight w:val="none"/>
        </w:rPr>
        <w:t>表6.2-</w:t>
      </w:r>
      <w:r>
        <w:rPr>
          <w:rFonts w:hint="eastAsia" w:ascii="Times New Roman" w:hAnsi="Times New Roman" w:cs="Times New Roman"/>
          <w:b/>
          <w:color w:val="auto"/>
          <w:sz w:val="21"/>
          <w:szCs w:val="21"/>
          <w:highlight w:val="none"/>
        </w:rPr>
        <w:t>7</w:t>
      </w:r>
      <w:r>
        <w:rPr>
          <w:rFonts w:ascii="Times New Roman" w:hAnsi="Times New Roman" w:cs="Times New Roman"/>
          <w:b/>
          <w:color w:val="auto"/>
          <w:sz w:val="21"/>
          <w:szCs w:val="21"/>
          <w:highlight w:val="none"/>
        </w:rPr>
        <w:t xml:space="preserve">  大气污染物年排放量核算表（总量）</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2843"/>
        <w:gridCol w:w="2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Align w:val="center"/>
          </w:tcPr>
          <w:p>
            <w:pPr>
              <w:jc w:val="center"/>
              <w:rPr>
                <w:b/>
                <w:color w:val="auto"/>
                <w:highlight w:val="none"/>
              </w:rPr>
            </w:pPr>
            <w:r>
              <w:rPr>
                <w:b/>
                <w:color w:val="auto"/>
                <w:highlight w:val="none"/>
              </w:rPr>
              <w:t>序号</w:t>
            </w:r>
          </w:p>
        </w:tc>
        <w:tc>
          <w:tcPr>
            <w:tcW w:w="1666" w:type="pct"/>
            <w:vAlign w:val="center"/>
          </w:tcPr>
          <w:p>
            <w:pPr>
              <w:jc w:val="center"/>
              <w:rPr>
                <w:b/>
                <w:color w:val="auto"/>
                <w:highlight w:val="none"/>
              </w:rPr>
            </w:pPr>
            <w:r>
              <w:rPr>
                <w:b/>
                <w:color w:val="auto"/>
                <w:highlight w:val="none"/>
              </w:rPr>
              <w:t>污染物</w:t>
            </w:r>
          </w:p>
        </w:tc>
        <w:tc>
          <w:tcPr>
            <w:tcW w:w="1666" w:type="pct"/>
            <w:vAlign w:val="center"/>
          </w:tcPr>
          <w:p>
            <w:pPr>
              <w:jc w:val="center"/>
              <w:rPr>
                <w:b/>
                <w:color w:val="auto"/>
                <w:highlight w:val="none"/>
              </w:rPr>
            </w:pPr>
            <w:r>
              <w:rPr>
                <w:b/>
                <w:color w:val="auto"/>
                <w:highlight w:val="none"/>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Align w:val="center"/>
          </w:tcPr>
          <w:p>
            <w:pPr>
              <w:jc w:val="center"/>
              <w:rPr>
                <w:color w:val="auto"/>
                <w:highlight w:val="none"/>
              </w:rPr>
            </w:pPr>
            <w:r>
              <w:rPr>
                <w:color w:val="auto"/>
                <w:highlight w:val="none"/>
              </w:rPr>
              <w:t>1</w:t>
            </w:r>
          </w:p>
        </w:tc>
        <w:tc>
          <w:tcPr>
            <w:tcW w:w="1666" w:type="pct"/>
            <w:vAlign w:val="center"/>
          </w:tcPr>
          <w:p>
            <w:pPr>
              <w:jc w:val="center"/>
              <w:rPr>
                <w:color w:val="auto"/>
                <w:szCs w:val="21"/>
                <w:highlight w:val="none"/>
              </w:rPr>
            </w:pPr>
            <w:r>
              <w:rPr>
                <w:color w:val="auto"/>
                <w:szCs w:val="21"/>
                <w:highlight w:val="none"/>
              </w:rPr>
              <w:t>NH</w:t>
            </w:r>
            <w:r>
              <w:rPr>
                <w:color w:val="auto"/>
                <w:szCs w:val="21"/>
                <w:highlight w:val="none"/>
                <w:vertAlign w:val="subscript"/>
              </w:rPr>
              <w:t>3</w:t>
            </w:r>
          </w:p>
        </w:tc>
        <w:tc>
          <w:tcPr>
            <w:tcW w:w="1666" w:type="pct"/>
            <w:vAlign w:val="center"/>
          </w:tcPr>
          <w:p>
            <w:pPr>
              <w:jc w:val="center"/>
              <w:rPr>
                <w:color w:val="auto"/>
                <w:szCs w:val="21"/>
                <w:highlight w:val="none"/>
              </w:rPr>
            </w:pPr>
            <w:r>
              <w:rPr>
                <w:rFonts w:hint="eastAsia"/>
                <w:color w:val="auto"/>
                <w:szCs w:val="21"/>
                <w:highlight w:val="none"/>
              </w:rPr>
              <w:t>0.4704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Align w:val="center"/>
          </w:tcPr>
          <w:p>
            <w:pPr>
              <w:jc w:val="center"/>
              <w:rPr>
                <w:color w:val="auto"/>
                <w:highlight w:val="none"/>
              </w:rPr>
            </w:pPr>
            <w:r>
              <w:rPr>
                <w:color w:val="auto"/>
                <w:highlight w:val="none"/>
              </w:rPr>
              <w:t>2</w:t>
            </w:r>
          </w:p>
        </w:tc>
        <w:tc>
          <w:tcPr>
            <w:tcW w:w="1666" w:type="pct"/>
            <w:vAlign w:val="center"/>
          </w:tcPr>
          <w:p>
            <w:pPr>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1666" w:type="pct"/>
            <w:vAlign w:val="center"/>
          </w:tcPr>
          <w:p>
            <w:pPr>
              <w:jc w:val="center"/>
              <w:rPr>
                <w:color w:val="auto"/>
                <w:szCs w:val="21"/>
                <w:highlight w:val="none"/>
              </w:rPr>
            </w:pPr>
            <w:r>
              <w:rPr>
                <w:rFonts w:hint="eastAsia"/>
                <w:color w:val="auto"/>
                <w:szCs w:val="21"/>
                <w:highlight w:val="none"/>
              </w:rPr>
              <w:t>0.0472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vAlign w:val="center"/>
          </w:tcPr>
          <w:p>
            <w:pPr>
              <w:jc w:val="center"/>
              <w:rPr>
                <w:color w:val="auto"/>
                <w:highlight w:val="none"/>
              </w:rPr>
            </w:pPr>
            <w:r>
              <w:rPr>
                <w:rFonts w:hint="eastAsia"/>
                <w:color w:val="auto"/>
                <w:highlight w:val="none"/>
              </w:rPr>
              <w:t>3</w:t>
            </w:r>
          </w:p>
        </w:tc>
        <w:tc>
          <w:tcPr>
            <w:tcW w:w="1666" w:type="pct"/>
            <w:vAlign w:val="center"/>
          </w:tcPr>
          <w:p>
            <w:pPr>
              <w:jc w:val="center"/>
              <w:rPr>
                <w:color w:val="auto"/>
                <w:szCs w:val="21"/>
                <w:highlight w:val="none"/>
              </w:rPr>
            </w:pPr>
            <w:r>
              <w:rPr>
                <w:rFonts w:hint="eastAsia"/>
                <w:color w:val="auto"/>
                <w:szCs w:val="21"/>
                <w:highlight w:val="none"/>
              </w:rPr>
              <w:t>TSP</w:t>
            </w:r>
          </w:p>
        </w:tc>
        <w:tc>
          <w:tcPr>
            <w:tcW w:w="1666" w:type="pct"/>
            <w:vAlign w:val="center"/>
          </w:tcPr>
          <w:p>
            <w:pPr>
              <w:jc w:val="center"/>
              <w:rPr>
                <w:color w:val="auto"/>
                <w:szCs w:val="21"/>
                <w:highlight w:val="none"/>
              </w:rPr>
            </w:pPr>
            <w:r>
              <w:rPr>
                <w:rFonts w:hint="eastAsia"/>
                <w:color w:val="auto"/>
                <w:szCs w:val="21"/>
                <w:highlight w:val="none"/>
              </w:rPr>
              <w:t>1.77</w:t>
            </w:r>
          </w:p>
        </w:tc>
      </w:tr>
    </w:tbl>
    <w:p>
      <w:pPr>
        <w:pStyle w:val="217"/>
        <w:ind w:firstLine="482"/>
        <w:rPr>
          <w:rFonts w:eastAsiaTheme="minorEastAsia"/>
          <w:b/>
          <w:color w:val="auto"/>
          <w:highlight w:val="none"/>
        </w:rPr>
      </w:pPr>
      <w:r>
        <w:rPr>
          <w:rFonts w:hint="eastAsia" w:eastAsiaTheme="minorEastAsia"/>
          <w:b/>
          <w:color w:val="auto"/>
          <w:highlight w:val="none"/>
        </w:rPr>
        <w:t>3</w:t>
      </w:r>
      <w:r>
        <w:rPr>
          <w:rFonts w:hAnsiTheme="minorEastAsia" w:eastAsiaTheme="minorEastAsia"/>
          <w:b/>
          <w:color w:val="auto"/>
          <w:highlight w:val="none"/>
        </w:rPr>
        <w:t>、大气</w:t>
      </w:r>
      <w:r>
        <w:rPr>
          <w:rFonts w:hint="eastAsia" w:hAnsiTheme="minorEastAsia" w:eastAsiaTheme="minorEastAsia"/>
          <w:b/>
          <w:color w:val="auto"/>
          <w:highlight w:val="none"/>
        </w:rPr>
        <w:t>环境</w:t>
      </w:r>
      <w:r>
        <w:rPr>
          <w:rFonts w:hAnsiTheme="minorEastAsia" w:eastAsiaTheme="minorEastAsia"/>
          <w:b/>
          <w:color w:val="auto"/>
          <w:highlight w:val="none"/>
        </w:rPr>
        <w:t>防护距离</w:t>
      </w:r>
    </w:p>
    <w:p>
      <w:pPr>
        <w:pStyle w:val="217"/>
        <w:rPr>
          <w:color w:val="auto"/>
          <w:highlight w:val="none"/>
        </w:rPr>
      </w:pPr>
      <w:r>
        <w:rPr>
          <w:color w:val="auto"/>
          <w:highlight w:val="none"/>
        </w:rPr>
        <w:t>按照《环境影响评价技术导则</w:t>
      </w:r>
      <w:r>
        <w:rPr>
          <w:rFonts w:hint="eastAsia"/>
          <w:color w:val="auto"/>
          <w:highlight w:val="none"/>
        </w:rPr>
        <w:t xml:space="preserve">  </w:t>
      </w:r>
      <w:r>
        <w:rPr>
          <w:color w:val="auto"/>
          <w:highlight w:val="none"/>
        </w:rPr>
        <w:t>大气环境》（HJ2.2-2018）中的要求，应采用推荐模式中的大气环境防护距离模式，计算各排放源的大气环境防护距离。计算出的距离是以厂界向外设置一定范围的大气环境防护区域，以确保大气环境防护区域外的污染物贡献浓度满足环境质量标准。在大气环境防护距离内不应有长期居住的人群。</w:t>
      </w:r>
    </w:p>
    <w:p>
      <w:pPr>
        <w:pStyle w:val="217"/>
        <w:rPr>
          <w:color w:val="auto"/>
          <w:highlight w:val="none"/>
        </w:rPr>
      </w:pPr>
      <w:r>
        <w:rPr>
          <w:color w:val="auto"/>
          <w:highlight w:val="none"/>
        </w:rPr>
        <w:t>对于项目厂界浓度超过大气污染物厂界浓度限值的，应要求削减排放源强或调整工程布局，待满足厂界浓度限值后，再核算大气环境防护距离。</w:t>
      </w:r>
    </w:p>
    <w:p>
      <w:pPr>
        <w:pStyle w:val="217"/>
        <w:rPr>
          <w:rFonts w:hAnsiTheme="minorEastAsia" w:eastAsiaTheme="minorEastAsia"/>
          <w:color w:val="auto"/>
          <w:highlight w:val="none"/>
        </w:rPr>
      </w:pPr>
      <w:r>
        <w:rPr>
          <w:color w:val="auto"/>
          <w:highlight w:val="none"/>
        </w:rPr>
        <w:t>根据设计方案，依据废气源强，结合厂区总平面布置，本评价采用《环境影响评价技术导则</w:t>
      </w:r>
      <w:r>
        <w:rPr>
          <w:rFonts w:hint="eastAsia"/>
          <w:color w:val="auto"/>
          <w:highlight w:val="none"/>
        </w:rPr>
        <w:t xml:space="preserve">  </w:t>
      </w:r>
      <w:r>
        <w:rPr>
          <w:color w:val="auto"/>
          <w:highlight w:val="none"/>
        </w:rPr>
        <w:t>大气环境》（HJ2.2-2018）中的推荐模式，计算各废气源的大气环境防护距离。结果显示，项目生产过程中产生的废气污染物在厂界外没有出现浓度超标点。因此，本项目不需要设置大气环境防护距离</w:t>
      </w:r>
      <w:r>
        <w:rPr>
          <w:rFonts w:hAnsiTheme="minorEastAsia" w:eastAsiaTheme="minorEastAsia"/>
          <w:color w:val="auto"/>
          <w:highlight w:val="none"/>
        </w:rPr>
        <w:t>。</w:t>
      </w:r>
    </w:p>
    <w:p>
      <w:pPr>
        <w:pStyle w:val="217"/>
        <w:ind w:firstLine="482"/>
        <w:rPr>
          <w:b/>
          <w:color w:val="auto"/>
          <w:highlight w:val="none"/>
        </w:rPr>
      </w:pPr>
      <w:r>
        <w:rPr>
          <w:rFonts w:hint="eastAsia"/>
          <w:b/>
          <w:color w:val="auto"/>
          <w:highlight w:val="none"/>
        </w:rPr>
        <w:t>4</w:t>
      </w:r>
      <w:r>
        <w:rPr>
          <w:b/>
          <w:color w:val="auto"/>
          <w:highlight w:val="none"/>
        </w:rPr>
        <w:t>、其它废气环境影响分析</w:t>
      </w:r>
    </w:p>
    <w:p>
      <w:pPr>
        <w:autoSpaceDE w:val="0"/>
        <w:autoSpaceDN w:val="0"/>
        <w:adjustRightInd w:val="0"/>
        <w:spacing w:line="360" w:lineRule="auto"/>
        <w:ind w:firstLine="481" w:firstLineChars="200"/>
        <w:rPr>
          <w:color w:val="auto"/>
          <w:kern w:val="0"/>
          <w:sz w:val="24"/>
          <w:highlight w:val="none"/>
        </w:rPr>
      </w:pPr>
      <w:r>
        <w:rPr>
          <w:rFonts w:hint="eastAsia"/>
          <w:b/>
          <w:color w:val="auto"/>
          <w:kern w:val="0"/>
          <w:sz w:val="24"/>
          <w:highlight w:val="none"/>
        </w:rPr>
        <w:t>备用柴油发电机燃烧废气：</w:t>
      </w:r>
      <w:r>
        <w:rPr>
          <w:rFonts w:hint="eastAsia"/>
          <w:color w:val="auto"/>
          <w:sz w:val="24"/>
          <w:highlight w:val="none"/>
        </w:rPr>
        <w:t>燃油产生的废气污染物量较少，且发电机使用频率较低，废气经发电机自带的净化装置净化后，经排气筒高于屋顶排放，不会对周边环境造成较大影响</w:t>
      </w:r>
      <w:r>
        <w:rPr>
          <w:rFonts w:hint="eastAsia"/>
          <w:color w:val="auto"/>
          <w:kern w:val="0"/>
          <w:sz w:val="24"/>
          <w:highlight w:val="none"/>
        </w:rPr>
        <w:t>。</w:t>
      </w:r>
    </w:p>
    <w:p>
      <w:pPr>
        <w:autoSpaceDE w:val="0"/>
        <w:autoSpaceDN w:val="0"/>
        <w:adjustRightInd w:val="0"/>
        <w:spacing w:line="360" w:lineRule="auto"/>
        <w:ind w:firstLine="481" w:firstLineChars="200"/>
        <w:rPr>
          <w:color w:val="auto"/>
          <w:kern w:val="0"/>
          <w:sz w:val="24"/>
          <w:highlight w:val="none"/>
        </w:rPr>
      </w:pPr>
      <w:r>
        <w:rPr>
          <w:rFonts w:hint="eastAsia" w:ascii="宋体" w:cs="宋体" w:hAnsiTheme="minorHAnsi"/>
          <w:b/>
          <w:color w:val="auto"/>
          <w:kern w:val="0"/>
          <w:sz w:val="24"/>
          <w:highlight w:val="none"/>
        </w:rPr>
        <w:t>食堂油烟废气：</w:t>
      </w:r>
      <w:r>
        <w:rPr>
          <w:rFonts w:hint="eastAsia" w:ascii="宋体" w:cs="宋体" w:hAnsiTheme="minorHAnsi"/>
          <w:color w:val="auto"/>
          <w:kern w:val="0"/>
          <w:sz w:val="24"/>
          <w:highlight w:val="none"/>
        </w:rPr>
        <w:t>食堂在烹饪过程中会产生油烟。</w:t>
      </w:r>
      <w:r>
        <w:rPr>
          <w:color w:val="auto"/>
          <w:kern w:val="0"/>
          <w:sz w:val="24"/>
          <w:highlight w:val="none"/>
        </w:rPr>
        <w:t>项目食堂油烟废气应经油烟净化器（最低油烟去除效率不得低于60%）处理后，排放浓度满足《饮食业油烟排放标准》（GB18483-2001）标准，油烟经大气稀释扩散后不会对周围大气环境产生明显的不良影响。</w:t>
      </w:r>
    </w:p>
    <w:p>
      <w:pPr>
        <w:autoSpaceDE w:val="0"/>
        <w:autoSpaceDN w:val="0"/>
        <w:adjustRightInd w:val="0"/>
        <w:spacing w:line="360" w:lineRule="auto"/>
        <w:ind w:firstLine="481" w:firstLineChars="200"/>
        <w:rPr>
          <w:color w:val="auto"/>
          <w:kern w:val="0"/>
          <w:sz w:val="24"/>
          <w:highlight w:val="none"/>
        </w:rPr>
      </w:pPr>
      <w:r>
        <w:rPr>
          <w:rFonts w:hint="eastAsia"/>
          <w:b/>
          <w:color w:val="auto"/>
          <w:kern w:val="0"/>
          <w:sz w:val="24"/>
          <w:highlight w:val="none"/>
        </w:rPr>
        <w:t>运输车辆尾气：</w:t>
      </w:r>
      <w:r>
        <w:rPr>
          <w:rFonts w:hint="eastAsia"/>
          <w:color w:val="auto"/>
          <w:kern w:val="0"/>
          <w:sz w:val="24"/>
          <w:highlight w:val="none"/>
        </w:rPr>
        <w:t>本项目运输车辆使用清洁燃油（柴油/汽油），通过加强定期维修保养，增加燃油的燃烧使用率，减少污染物的排放量。运输车辆尾气经场区通风后自然稀释扩散，通过加强绿化减小运输车辆尾气对周边环境的影响，且运输车辆具有排放量小、间断排放的特征，本项目运输车辆尾气在采取上述措施后对周边环境的影响较小。</w:t>
      </w:r>
    </w:p>
    <w:bookmarkEnd w:id="327"/>
    <w:bookmarkEnd w:id="328"/>
    <w:bookmarkEnd w:id="329"/>
    <w:bookmarkEnd w:id="330"/>
    <w:bookmarkEnd w:id="331"/>
    <w:bookmarkEnd w:id="332"/>
    <w:p>
      <w:pPr>
        <w:autoSpaceDE w:val="0"/>
        <w:autoSpaceDN w:val="0"/>
        <w:adjustRightInd w:val="0"/>
        <w:spacing w:line="360" w:lineRule="auto"/>
        <w:ind w:firstLine="481" w:firstLineChars="200"/>
        <w:rPr>
          <w:rFonts w:hAnsiTheme="majorEastAsia" w:eastAsiaTheme="majorEastAsia"/>
          <w:b/>
          <w:color w:val="auto"/>
          <w:kern w:val="0"/>
          <w:sz w:val="24"/>
          <w:highlight w:val="none"/>
        </w:rPr>
      </w:pPr>
      <w:r>
        <w:rPr>
          <w:rFonts w:hint="eastAsia" w:hAnsiTheme="majorEastAsia" w:eastAsiaTheme="majorEastAsia"/>
          <w:b/>
          <w:color w:val="auto"/>
          <w:kern w:val="0"/>
          <w:sz w:val="24"/>
          <w:highlight w:val="none"/>
        </w:rPr>
        <w:t>5、小结</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1</w:t>
      </w:r>
      <w:r>
        <w:rPr>
          <w:color w:val="auto"/>
          <w:kern w:val="0"/>
          <w:sz w:val="24"/>
          <w:highlight w:val="none"/>
        </w:rPr>
        <w:t>）项目位于环境质量达标区，评价范围内无一类区，经预测，本项目Pmax值为</w:t>
      </w:r>
      <w:r>
        <w:rPr>
          <w:rFonts w:hint="eastAsia"/>
          <w:color w:val="auto"/>
          <w:sz w:val="24"/>
          <w:highlight w:val="none"/>
        </w:rPr>
        <w:t>7.73</w:t>
      </w:r>
      <w:r>
        <w:rPr>
          <w:color w:val="auto"/>
          <w:kern w:val="0"/>
          <w:sz w:val="24"/>
          <w:highlight w:val="none"/>
        </w:rPr>
        <w:t>%＜10%，因此，环境空气评价工作等级确定为二级。</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2</w:t>
      </w:r>
      <w:r>
        <w:rPr>
          <w:color w:val="auto"/>
          <w:kern w:val="0"/>
          <w:sz w:val="24"/>
          <w:highlight w:val="none"/>
        </w:rPr>
        <w:t>）预测结果表明，本项目建成运行后，新增污染源正常排放下污染物短期浓度贡献值的最大浓度占标率均小于10%，排放的各类废气对区域空气环境影响较小。</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（3）</w:t>
      </w:r>
      <w:r>
        <w:rPr>
          <w:color w:val="auto"/>
          <w:kern w:val="0"/>
          <w:sz w:val="24"/>
          <w:highlight w:val="none"/>
        </w:rPr>
        <w:t>计算各废气源的大气环境防护距离的结果显示，项目生产过程中产生的废气污染物在厂界外没有出现浓度超标点，不需要设置大气环境防护距离。</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4</w:t>
      </w:r>
      <w:r>
        <w:rPr>
          <w:color w:val="auto"/>
          <w:kern w:val="0"/>
          <w:sz w:val="24"/>
          <w:highlight w:val="none"/>
        </w:rPr>
        <w:t>）经过现场勘查，</w:t>
      </w:r>
      <w:r>
        <w:rPr>
          <w:rFonts w:hint="eastAsia"/>
          <w:color w:val="auto"/>
          <w:kern w:val="0"/>
          <w:sz w:val="24"/>
          <w:highlight w:val="none"/>
        </w:rPr>
        <w:t>本项目最近的居民点为距离厂界10m的北面居民，已与建设方签订租赁合同，作为宿舍，无环境保护敏感点</w:t>
      </w:r>
      <w:r>
        <w:rPr>
          <w:rFonts w:hint="eastAsia"/>
          <w:color w:val="auto"/>
          <w:kern w:val="0"/>
          <w:sz w:val="24"/>
          <w:highlight w:val="none"/>
          <w:lang w:eastAsia="zh-CN"/>
        </w:rPr>
        <w:t>（详见附件</w:t>
      </w:r>
      <w:r>
        <w:rPr>
          <w:rFonts w:hint="eastAsia"/>
          <w:color w:val="auto"/>
          <w:kern w:val="0"/>
          <w:sz w:val="24"/>
          <w:highlight w:val="none"/>
          <w:lang w:val="en-US" w:eastAsia="zh-CN"/>
        </w:rPr>
        <w:t>10</w:t>
      </w:r>
      <w:r>
        <w:rPr>
          <w:rFonts w:hint="eastAsia"/>
          <w:color w:val="auto"/>
          <w:kern w:val="0"/>
          <w:sz w:val="24"/>
          <w:highlight w:val="none"/>
          <w:lang w:eastAsia="zh-CN"/>
        </w:rPr>
        <w:t>）</w:t>
      </w:r>
      <w:r>
        <w:rPr>
          <w:rFonts w:hint="eastAsia"/>
          <w:color w:val="auto"/>
          <w:kern w:val="0"/>
          <w:sz w:val="24"/>
          <w:highlight w:val="none"/>
        </w:rPr>
        <w:t>。所以，项目建成后对周边影响不大。</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计算各废气源的大气环境防护距离的结果显示，项目生产过程中产生的废气污染物在厂界外没有出现浓度超标点，不需要设置大气环境防护距离。</w:t>
      </w:r>
    </w:p>
    <w:p>
      <w:pPr>
        <w:pStyle w:val="3"/>
        <w:snapToGrid w:val="0"/>
        <w:spacing w:after="0" w:line="360" w:lineRule="auto"/>
        <w:ind w:firstLine="480" w:firstLineChars="200"/>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（5）项目食堂油烟废气应经油烟净化器（最低油烟去除效率不得低于60%）处理后，排放浓度满足《饮食业油烟排放标准》（GB18483-2001）标准，油烟经大气稀释扩散后不会对周围大气环境产生明显的不良影响。</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6.2.2 地表水</w:t>
      </w:r>
      <w:r>
        <w:rPr>
          <w:color w:val="auto"/>
          <w:sz w:val="24"/>
          <w:szCs w:val="24"/>
          <w:highlight w:val="none"/>
        </w:rPr>
        <w:t>环境影响分析</w:t>
      </w:r>
    </w:p>
    <w:p>
      <w:pPr>
        <w:spacing w:line="360" w:lineRule="auto"/>
        <w:ind w:firstLine="481" w:firstLineChars="200"/>
        <w:rPr>
          <w:rFonts w:eastAsiaTheme="minorEastAsia"/>
          <w:b/>
          <w:color w:val="auto"/>
          <w:sz w:val="24"/>
          <w:highlight w:val="none"/>
        </w:rPr>
      </w:pPr>
      <w:r>
        <w:rPr>
          <w:rFonts w:hint="eastAsia" w:hAnsiTheme="majorEastAsia" w:eastAsiaTheme="majorEastAsia"/>
          <w:b/>
          <w:color w:val="auto"/>
          <w:kern w:val="0"/>
          <w:sz w:val="24"/>
          <w:highlight w:val="none"/>
        </w:rPr>
        <w:t>1、废水排放量及排放去向</w:t>
      </w:r>
    </w:p>
    <w:p>
      <w:pPr>
        <w:spacing w:line="360" w:lineRule="auto"/>
        <w:ind w:firstLine="480" w:firstLineChars="200"/>
        <w:rPr>
          <w:rFonts w:hint="eastAsia" w:eastAsiaTheme="minorEastAsia"/>
          <w:color w:val="auto"/>
          <w:sz w:val="24"/>
          <w:highlight w:val="none"/>
          <w:lang w:eastAsia="zh-CN"/>
        </w:rPr>
      </w:pPr>
      <w:r>
        <w:rPr>
          <w:rFonts w:hint="eastAsia" w:eastAsiaTheme="minorEastAsia"/>
          <w:color w:val="auto"/>
          <w:sz w:val="24"/>
          <w:highlight w:val="none"/>
        </w:rPr>
        <w:t>项目实行雨污、清污分流。</w:t>
      </w:r>
      <w:r>
        <w:rPr>
          <w:rFonts w:hint="eastAsia"/>
          <w:color w:val="auto"/>
          <w:kern w:val="0"/>
          <w:sz w:val="24"/>
          <w:highlight w:val="none"/>
        </w:rPr>
        <w:t>本项目</w:t>
      </w:r>
      <w:r>
        <w:rPr>
          <w:color w:val="auto"/>
          <w:kern w:val="0"/>
          <w:sz w:val="24"/>
          <w:highlight w:val="none"/>
        </w:rPr>
        <w:t>项目废水主要包括清舍时鸡舍冲洗废水、防尘间喷淋废水</w:t>
      </w:r>
      <w:r>
        <w:rPr>
          <w:rFonts w:hint="eastAsia"/>
          <w:color w:val="auto"/>
          <w:kern w:val="0"/>
          <w:sz w:val="24"/>
          <w:highlight w:val="none"/>
        </w:rPr>
        <w:t>和</w:t>
      </w:r>
      <w:r>
        <w:rPr>
          <w:color w:val="auto"/>
          <w:kern w:val="0"/>
          <w:sz w:val="24"/>
          <w:highlight w:val="none"/>
        </w:rPr>
        <w:t>生活</w:t>
      </w:r>
      <w:r>
        <w:rPr>
          <w:rFonts w:hint="eastAsia"/>
          <w:color w:val="auto"/>
          <w:kern w:val="0"/>
          <w:sz w:val="24"/>
          <w:highlight w:val="none"/>
        </w:rPr>
        <w:t>污水</w:t>
      </w:r>
      <w:r>
        <w:rPr>
          <w:color w:val="auto"/>
          <w:kern w:val="0"/>
          <w:sz w:val="24"/>
          <w:highlight w:val="none"/>
        </w:rPr>
        <w:t>，项目运营期年排水量为</w:t>
      </w:r>
      <w:r>
        <w:rPr>
          <w:rFonts w:hint="eastAsia"/>
          <w:color w:val="auto"/>
          <w:sz w:val="24"/>
          <w:highlight w:val="none"/>
        </w:rPr>
        <w:t>4840.84</w:t>
      </w:r>
      <w:r>
        <w:rPr>
          <w:color w:val="auto"/>
          <w:sz w:val="24"/>
          <w:highlight w:val="none"/>
        </w:rPr>
        <w:t>m</w:t>
      </w:r>
      <w:r>
        <w:rPr>
          <w:color w:val="auto"/>
          <w:sz w:val="24"/>
          <w:highlight w:val="none"/>
          <w:vertAlign w:val="superscript"/>
        </w:rPr>
        <w:t>3</w:t>
      </w:r>
      <w:r>
        <w:rPr>
          <w:color w:val="auto"/>
          <w:kern w:val="0"/>
          <w:sz w:val="24"/>
          <w:highlight w:val="none"/>
        </w:rPr>
        <w:t>（其中生活</w:t>
      </w:r>
      <w:r>
        <w:rPr>
          <w:rFonts w:hint="eastAsia"/>
          <w:color w:val="auto"/>
          <w:kern w:val="0"/>
          <w:sz w:val="24"/>
          <w:highlight w:val="none"/>
          <w:lang w:eastAsia="zh-CN"/>
        </w:rPr>
        <w:t>污水</w:t>
      </w:r>
      <w:r>
        <w:rPr>
          <w:color w:val="auto"/>
          <w:kern w:val="0"/>
          <w:sz w:val="24"/>
          <w:highlight w:val="none"/>
        </w:rPr>
        <w:t>：</w:t>
      </w:r>
      <w:r>
        <w:rPr>
          <w:rFonts w:hint="eastAsia"/>
          <w:color w:val="auto"/>
          <w:kern w:val="0"/>
          <w:sz w:val="24"/>
          <w:highlight w:val="none"/>
        </w:rPr>
        <w:t>3598.9</w:t>
      </w:r>
      <w:r>
        <w:rPr>
          <w:color w:val="auto"/>
          <w:kern w:val="0"/>
          <w:sz w:val="24"/>
          <w:highlight w:val="none"/>
        </w:rPr>
        <w:t>m</w:t>
      </w:r>
      <w:r>
        <w:rPr>
          <w:color w:val="auto"/>
          <w:kern w:val="0"/>
          <w:sz w:val="24"/>
          <w:highlight w:val="none"/>
          <w:vertAlign w:val="superscript"/>
        </w:rPr>
        <w:t>3</w:t>
      </w:r>
      <w:r>
        <w:rPr>
          <w:color w:val="auto"/>
          <w:kern w:val="0"/>
          <w:sz w:val="24"/>
          <w:highlight w:val="none"/>
        </w:rPr>
        <w:t>/a，生产废水：</w:t>
      </w:r>
      <w:r>
        <w:rPr>
          <w:rFonts w:hint="eastAsia"/>
          <w:color w:val="auto"/>
          <w:kern w:val="0"/>
          <w:sz w:val="24"/>
          <w:highlight w:val="none"/>
        </w:rPr>
        <w:t>1241.94</w:t>
      </w:r>
      <w:r>
        <w:rPr>
          <w:color w:val="auto"/>
          <w:kern w:val="0"/>
          <w:sz w:val="24"/>
          <w:highlight w:val="none"/>
        </w:rPr>
        <w:t>m</w:t>
      </w:r>
      <w:r>
        <w:rPr>
          <w:color w:val="auto"/>
          <w:kern w:val="0"/>
          <w:sz w:val="24"/>
          <w:highlight w:val="none"/>
          <w:vertAlign w:val="superscript"/>
        </w:rPr>
        <w:t>3</w:t>
      </w:r>
      <w:r>
        <w:rPr>
          <w:color w:val="auto"/>
          <w:kern w:val="0"/>
          <w:sz w:val="24"/>
          <w:highlight w:val="none"/>
        </w:rPr>
        <w:t>/a）</w:t>
      </w:r>
      <w:r>
        <w:rPr>
          <w:color w:val="auto"/>
          <w:sz w:val="24"/>
          <w:highlight w:val="none"/>
        </w:rPr>
        <w:t>。</w:t>
      </w:r>
      <w:r>
        <w:rPr>
          <w:rFonts w:hint="eastAsia" w:hAnsiTheme="minorEastAsia" w:eastAsiaTheme="minorEastAsia"/>
          <w:color w:val="auto"/>
          <w:kern w:val="0"/>
          <w:sz w:val="24"/>
          <w:highlight w:val="none"/>
        </w:rPr>
        <w:t>生活污水</w:t>
      </w:r>
      <w:r>
        <w:rPr>
          <w:rFonts w:hint="eastAsia" w:hAnsiTheme="minorEastAsia" w:eastAsiaTheme="minorEastAsia"/>
          <w:color w:val="auto"/>
          <w:kern w:val="0"/>
          <w:sz w:val="24"/>
          <w:highlight w:val="none"/>
          <w:lang w:eastAsia="zh-CN"/>
        </w:rPr>
        <w:t>经隔油池预处理，再经化粪池处理后用于厂区绿化灌溉。</w:t>
      </w:r>
    </w:p>
    <w:p>
      <w:pPr>
        <w:spacing w:line="360" w:lineRule="auto"/>
        <w:ind w:firstLine="480" w:firstLineChars="200"/>
        <w:rPr>
          <w:color w:val="auto"/>
          <w:kern w:val="0"/>
          <w:sz w:val="24"/>
          <w:highlight w:val="none"/>
        </w:rPr>
      </w:pPr>
      <w:r>
        <w:rPr>
          <w:rFonts w:hint="eastAsia" w:hAnsiTheme="minorEastAsia" w:eastAsiaTheme="minorEastAsia"/>
          <w:color w:val="auto"/>
          <w:kern w:val="0"/>
          <w:sz w:val="24"/>
          <w:highlight w:val="none"/>
        </w:rPr>
        <w:t>本项目设1座理规模为20m</w:t>
      </w:r>
      <w:r>
        <w:rPr>
          <w:rFonts w:hint="eastAsia" w:hAnsiTheme="minorEastAsia" w:eastAsiaTheme="minorEastAsia"/>
          <w:color w:val="auto"/>
          <w:kern w:val="0"/>
          <w:sz w:val="24"/>
          <w:highlight w:val="none"/>
          <w:vertAlign w:val="superscript"/>
        </w:rPr>
        <w:t>3</w:t>
      </w:r>
      <w:r>
        <w:rPr>
          <w:rFonts w:hint="eastAsia" w:hAnsiTheme="minorEastAsia" w:eastAsiaTheme="minorEastAsia"/>
          <w:color w:val="auto"/>
          <w:kern w:val="0"/>
          <w:sz w:val="24"/>
          <w:highlight w:val="none"/>
        </w:rPr>
        <w:t>/d的污水处理站，</w:t>
      </w:r>
      <w:r>
        <w:rPr>
          <w:rFonts w:hint="eastAsia" w:hAnsiTheme="minorEastAsia" w:eastAsiaTheme="minorEastAsia"/>
          <w:color w:val="auto"/>
          <w:kern w:val="0"/>
          <w:sz w:val="24"/>
          <w:highlight w:val="none"/>
          <w:lang w:eastAsia="zh-CN"/>
        </w:rPr>
        <w:t>项目采用干清粪工艺，</w:t>
      </w:r>
      <w:r>
        <w:rPr>
          <w:rFonts w:hint="eastAsia" w:hAnsiTheme="minorEastAsia" w:eastAsiaTheme="minorEastAsia"/>
          <w:color w:val="auto"/>
          <w:kern w:val="0"/>
          <w:sz w:val="24"/>
          <w:highlight w:val="none"/>
        </w:rPr>
        <w:t>污水处理站收集养殖区鸡舍冲洗废水、防尘间喷淋废水和生活污水（隔油预处理），废水经污水处理站处理后用于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color w:val="auto"/>
          <w:kern w:val="0"/>
          <w:sz w:val="24"/>
          <w:highlight w:val="none"/>
        </w:rPr>
        <w:t>。</w:t>
      </w:r>
    </w:p>
    <w:p>
      <w:pPr>
        <w:pStyle w:val="42"/>
        <w:widowControl w:val="0"/>
        <w:spacing w:before="0" w:beforeAutospacing="0" w:after="0" w:afterAutospacing="0"/>
        <w:ind w:firstLine="480"/>
        <w:jc w:val="both"/>
        <w:rPr>
          <w:rFonts w:ascii="Times New Roman" w:hAnsiTheme="minorEastAsia" w:eastAsiaTheme="minorEastAsia"/>
          <w:color w:val="auto"/>
          <w:highlight w:val="none"/>
        </w:rPr>
      </w:pPr>
      <w:r>
        <w:rPr>
          <w:rFonts w:ascii="Times New Roman" w:hAnsiTheme="minorEastAsia" w:eastAsiaTheme="minorEastAsia"/>
          <w:color w:val="auto"/>
          <w:highlight w:val="none"/>
        </w:rPr>
        <w:t>项目污水处理流程见下图：</w:t>
      </w:r>
    </w:p>
    <w:p>
      <w:pPr>
        <w:pStyle w:val="288"/>
        <w:tabs>
          <w:tab w:val="center" w:pos="4879"/>
          <w:tab w:val="right" w:pos="9638"/>
        </w:tabs>
        <w:spacing w:afterLines="50" w:line="240" w:lineRule="auto"/>
        <w:ind w:firstLine="0" w:firstLineChars="0"/>
        <w:jc w:val="center"/>
        <w:rPr>
          <w:color w:val="auto"/>
          <w:sz w:val="21"/>
          <w:highlight w:val="none"/>
        </w:rPr>
      </w:pPr>
      <w:r>
        <w:rPr>
          <w:color w:val="auto"/>
          <w:sz w:val="21"/>
          <w:highlight w:val="none"/>
        </w:rPr>
        <mc:AlternateContent>
          <mc:Choice Requires="wpg">
            <w:drawing>
              <wp:anchor distT="0" distB="0" distL="114300" distR="114300" simplePos="0" relativeHeight="251659264" behindDoc="0" locked="0" layoutInCell="1" allowOverlap="1">
                <wp:simplePos x="0" y="0"/>
                <wp:positionH relativeFrom="column">
                  <wp:posOffset>1158240</wp:posOffset>
                </wp:positionH>
                <wp:positionV relativeFrom="paragraph">
                  <wp:posOffset>31750</wp:posOffset>
                </wp:positionV>
                <wp:extent cx="3808095" cy="3446780"/>
                <wp:effectExtent l="4445" t="0" r="0" b="0"/>
                <wp:wrapNone/>
                <wp:docPr id="40" name="组合 36"/>
                <wp:cNvGraphicFramePr/>
                <a:graphic xmlns:a="http://schemas.openxmlformats.org/drawingml/2006/main">
                  <a:graphicData uri="http://schemas.microsoft.com/office/word/2010/wordprocessingGroup">
                    <wpg:wgp>
                      <wpg:cNvGrpSpPr/>
                      <wpg:grpSpPr>
                        <a:xfrm>
                          <a:off x="0" y="0"/>
                          <a:ext cx="3808095" cy="3446780"/>
                          <a:chOff x="7032" y="1940733"/>
                          <a:chExt cx="5997" cy="5428"/>
                        </a:xfrm>
                      </wpg:grpSpPr>
                      <wps:wsp>
                        <wps:cNvPr id="3" name="文本框 2"/>
                        <wps:cNvSpPr txBox="true"/>
                        <wps:spPr>
                          <a:xfrm>
                            <a:off x="8971" y="1943120"/>
                            <a:ext cx="1379" cy="435"/>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both"/>
                                <w:rPr>
                                  <w:rFonts w:hint="default" w:eastAsia="宋体"/>
                                  <w:lang w:val="en-US" w:eastAsia="zh-CN"/>
                                </w:rPr>
                              </w:pPr>
                              <w:r>
                                <w:rPr>
                                  <w:rFonts w:hint="eastAsia"/>
                                  <w:lang w:val="en-US" w:eastAsia="zh-CN"/>
                                </w:rPr>
                                <w:t>厌氧反应池</w:t>
                              </w:r>
                            </w:p>
                          </w:txbxContent>
                        </wps:txbx>
                        <wps:bodyPr upright="true"/>
                      </wps:wsp>
                      <wps:wsp>
                        <wps:cNvPr id="11" name="文本框 3"/>
                        <wps:cNvSpPr txBox="true"/>
                        <wps:spPr>
                          <a:xfrm>
                            <a:off x="9147" y="1943915"/>
                            <a:ext cx="1125" cy="405"/>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配水池</w:t>
                              </w:r>
                            </w:p>
                          </w:txbxContent>
                        </wps:txbx>
                        <wps:bodyPr upright="true"/>
                      </wps:wsp>
                      <wps:wsp>
                        <wps:cNvPr id="16" name="文本框 4"/>
                        <wps:cNvSpPr txBox="true"/>
                        <wps:spPr>
                          <a:xfrm>
                            <a:off x="8968" y="1944710"/>
                            <a:ext cx="1588" cy="465"/>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好氧处理系统</w:t>
                              </w:r>
                            </w:p>
                          </w:txbxContent>
                        </wps:txbx>
                        <wps:bodyPr upright="true"/>
                      </wps:wsp>
                      <wps:wsp>
                        <wps:cNvPr id="18" name="文本框 5"/>
                        <wps:cNvSpPr txBox="true"/>
                        <wps:spPr>
                          <a:xfrm>
                            <a:off x="8863" y="1942326"/>
                            <a:ext cx="1664" cy="479"/>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固液分离设备</w:t>
                              </w:r>
                            </w:p>
                          </w:txbxContent>
                        </wps:txbx>
                        <wps:bodyPr upright="true"/>
                      </wps:wsp>
                      <wps:wsp>
                        <wps:cNvPr id="19" name="文本框 6"/>
                        <wps:cNvSpPr txBox="true"/>
                        <wps:spPr>
                          <a:xfrm>
                            <a:off x="9057" y="1941513"/>
                            <a:ext cx="1185" cy="405"/>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沉渣池</w:t>
                              </w:r>
                            </w:p>
                          </w:txbxContent>
                        </wps:txbx>
                        <wps:bodyPr upright="true"/>
                      </wps:wsp>
                      <wps:wsp>
                        <wps:cNvPr id="22" name="文本框 7"/>
                        <wps:cNvSpPr txBox="true"/>
                        <wps:spPr>
                          <a:xfrm>
                            <a:off x="9132" y="1945610"/>
                            <a:ext cx="1185" cy="450"/>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消毒池</w:t>
                              </w:r>
                            </w:p>
                          </w:txbxContent>
                        </wps:txbx>
                        <wps:bodyPr upright="true"/>
                      </wps:wsp>
                      <wps:wsp>
                        <wps:cNvPr id="23" name="文本框 8"/>
                        <wps:cNvSpPr txBox="true"/>
                        <wps:spPr>
                          <a:xfrm>
                            <a:off x="7032" y="1943103"/>
                            <a:ext cx="1185" cy="405"/>
                          </a:xfrm>
                          <a:prstGeom prst="rect">
                            <a:avLst/>
                          </a:prstGeom>
                          <a:solidFill>
                            <a:srgbClr val="DBEEF4"/>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eastAsia="宋体"/>
                                  <w:lang w:val="en-US" w:eastAsia="zh-CN"/>
                                </w:rPr>
                                <w:t>隔油池</w:t>
                              </w:r>
                            </w:p>
                          </w:txbxContent>
                        </wps:txbx>
                        <wps:bodyPr upright="true"/>
                      </wps:wsp>
                      <wps:wsp>
                        <wps:cNvPr id="24" name="文本框 9"/>
                        <wps:cNvSpPr txBox="true"/>
                        <wps:spPr>
                          <a:xfrm>
                            <a:off x="7062" y="1942278"/>
                            <a:ext cx="1185" cy="405"/>
                          </a:xfrm>
                          <a:prstGeom prst="rect">
                            <a:avLst/>
                          </a:prstGeom>
                          <a:noFill/>
                          <a:ln>
                            <a:noFill/>
                          </a:ln>
                        </wps:spPr>
                        <wps:txbx>
                          <w:txbxContent>
                            <w:p>
                              <w:pPr>
                                <w:jc w:val="center"/>
                                <w:rPr>
                                  <w:rFonts w:hint="eastAsia" w:eastAsia="宋体"/>
                                  <w:lang w:val="en-US" w:eastAsia="zh-CN"/>
                                </w:rPr>
                              </w:pPr>
                              <w:r>
                                <w:rPr>
                                  <w:rFonts w:hint="eastAsia" w:eastAsia="宋体"/>
                                  <w:lang w:val="en-US" w:eastAsia="zh-CN"/>
                                </w:rPr>
                                <w:t>生活污水</w:t>
                              </w:r>
                            </w:p>
                          </w:txbxContent>
                        </wps:txbx>
                        <wps:bodyPr upright="true"/>
                      </wps:wsp>
                      <wps:wsp>
                        <wps:cNvPr id="26" name="直线 11"/>
                        <wps:cNvCnPr/>
                        <wps:spPr>
                          <a:xfrm>
                            <a:off x="7631" y="1942668"/>
                            <a:ext cx="15" cy="435"/>
                          </a:xfrm>
                          <a:prstGeom prst="line">
                            <a:avLst/>
                          </a:prstGeom>
                          <a:ln w="9525" cap="flat" cmpd="sng">
                            <a:solidFill>
                              <a:srgbClr val="000000"/>
                            </a:solidFill>
                            <a:prstDash val="solid"/>
                            <a:headEnd type="none" w="med" len="med"/>
                            <a:tailEnd type="triangle" w="med" len="med"/>
                          </a:ln>
                        </wps:spPr>
                        <wps:bodyPr upright="true"/>
                      </wps:wsp>
                      <wps:wsp>
                        <wps:cNvPr id="27" name="直线 14"/>
                        <wps:cNvCnPr/>
                        <wps:spPr>
                          <a:xfrm>
                            <a:off x="9656" y="1941933"/>
                            <a:ext cx="15" cy="435"/>
                          </a:xfrm>
                          <a:prstGeom prst="line">
                            <a:avLst/>
                          </a:prstGeom>
                          <a:ln w="9525" cap="flat" cmpd="sng">
                            <a:solidFill>
                              <a:srgbClr val="000000"/>
                            </a:solidFill>
                            <a:prstDash val="solid"/>
                            <a:headEnd type="none" w="med" len="med"/>
                            <a:tailEnd type="triangle" w="med" len="med"/>
                          </a:ln>
                        </wps:spPr>
                        <wps:bodyPr upright="true"/>
                      </wps:wsp>
                      <wps:wsp>
                        <wps:cNvPr id="28" name="直线 15"/>
                        <wps:cNvCnPr/>
                        <wps:spPr>
                          <a:xfrm>
                            <a:off x="9686" y="1941078"/>
                            <a:ext cx="15" cy="435"/>
                          </a:xfrm>
                          <a:prstGeom prst="line">
                            <a:avLst/>
                          </a:prstGeom>
                          <a:ln w="9525" cap="flat" cmpd="sng">
                            <a:solidFill>
                              <a:srgbClr val="000000"/>
                            </a:solidFill>
                            <a:prstDash val="solid"/>
                            <a:headEnd type="none" w="med" len="med"/>
                            <a:tailEnd type="triangle" w="med" len="med"/>
                          </a:ln>
                        </wps:spPr>
                        <wps:bodyPr upright="true"/>
                      </wps:wsp>
                      <wps:wsp>
                        <wps:cNvPr id="29" name="文本框 16"/>
                        <wps:cNvSpPr txBox="true"/>
                        <wps:spPr>
                          <a:xfrm>
                            <a:off x="10526" y="1942203"/>
                            <a:ext cx="855" cy="405"/>
                          </a:xfrm>
                          <a:prstGeom prst="rect">
                            <a:avLst/>
                          </a:prstGeom>
                          <a:noFill/>
                          <a:ln>
                            <a:noFill/>
                          </a:ln>
                        </wps:spPr>
                        <wps:txbx>
                          <w:txbxContent>
                            <w:p>
                              <w:pPr>
                                <w:jc w:val="both"/>
                                <w:rPr>
                                  <w:rFonts w:hint="default" w:eastAsia="宋体"/>
                                  <w:lang w:val="en-US" w:eastAsia="zh-CN"/>
                                </w:rPr>
                              </w:pPr>
                              <w:r>
                                <w:rPr>
                                  <w:rFonts w:hint="eastAsia" w:eastAsia="宋体"/>
                                  <w:lang w:val="en-US" w:eastAsia="zh-CN"/>
                                </w:rPr>
                                <w:t>粪渣</w:t>
                              </w:r>
                            </w:p>
                          </w:txbxContent>
                        </wps:txbx>
                        <wps:bodyPr upright="true"/>
                      </wps:wsp>
                      <wps:wsp>
                        <wps:cNvPr id="30" name="文本框 18"/>
                        <wps:cNvSpPr txBox="true"/>
                        <wps:spPr>
                          <a:xfrm>
                            <a:off x="10827" y="1945459"/>
                            <a:ext cx="1215" cy="703"/>
                          </a:xfrm>
                          <a:prstGeom prst="rect">
                            <a:avLst/>
                          </a:prstGeom>
                          <a:noFill/>
                          <a:ln>
                            <a:noFill/>
                          </a:ln>
                        </wps:spPr>
                        <wps:txbx>
                          <w:txbxContent>
                            <w:p>
                              <w:pPr>
                                <w:jc w:val="center"/>
                                <w:rPr>
                                  <w:rFonts w:hint="eastAsia" w:eastAsia="宋体"/>
                                  <w:lang w:val="en-US" w:eastAsia="zh-CN"/>
                                </w:rPr>
                              </w:pPr>
                              <w:r>
                                <w:rPr>
                                  <w:rFonts w:hint="eastAsia" w:eastAsia="宋体"/>
                                  <w:lang w:val="en-US" w:eastAsia="zh-CN"/>
                                </w:rPr>
                                <w:t>项目种植基地灌溉</w:t>
                              </w:r>
                            </w:p>
                          </w:txbxContent>
                        </wps:txbx>
                        <wps:bodyPr upright="true"/>
                      </wps:wsp>
                      <wps:wsp>
                        <wps:cNvPr id="31" name="直线 19"/>
                        <wps:cNvCnPr/>
                        <wps:spPr>
                          <a:xfrm>
                            <a:off x="9686" y="1942818"/>
                            <a:ext cx="1" cy="345"/>
                          </a:xfrm>
                          <a:prstGeom prst="line">
                            <a:avLst/>
                          </a:prstGeom>
                          <a:ln w="9525" cap="flat" cmpd="sng">
                            <a:solidFill>
                              <a:srgbClr val="000000"/>
                            </a:solidFill>
                            <a:prstDash val="solid"/>
                            <a:headEnd type="none" w="med" len="med"/>
                            <a:tailEnd type="triangle" w="med" len="med"/>
                          </a:ln>
                        </wps:spPr>
                        <wps:bodyPr upright="true"/>
                      </wps:wsp>
                      <wps:wsp>
                        <wps:cNvPr id="32" name="直线 20"/>
                        <wps:cNvCnPr/>
                        <wps:spPr>
                          <a:xfrm>
                            <a:off x="9656" y="1943568"/>
                            <a:ext cx="15" cy="390"/>
                          </a:xfrm>
                          <a:prstGeom prst="line">
                            <a:avLst/>
                          </a:prstGeom>
                          <a:ln w="9525" cap="flat" cmpd="sng">
                            <a:solidFill>
                              <a:srgbClr val="000000"/>
                            </a:solidFill>
                            <a:prstDash val="solid"/>
                            <a:headEnd type="none" w="med" len="med"/>
                            <a:tailEnd type="triangle" w="med" len="med"/>
                          </a:ln>
                        </wps:spPr>
                        <wps:bodyPr upright="true"/>
                      </wps:wsp>
                      <wps:wsp>
                        <wps:cNvPr id="33" name="直线 21"/>
                        <wps:cNvCnPr/>
                        <wps:spPr>
                          <a:xfrm>
                            <a:off x="9671" y="1944348"/>
                            <a:ext cx="15" cy="390"/>
                          </a:xfrm>
                          <a:prstGeom prst="line">
                            <a:avLst/>
                          </a:prstGeom>
                          <a:ln w="9525" cap="flat" cmpd="sng">
                            <a:solidFill>
                              <a:srgbClr val="000000"/>
                            </a:solidFill>
                            <a:prstDash val="solid"/>
                            <a:headEnd type="none" w="med" len="med"/>
                            <a:tailEnd type="triangle" w="med" len="med"/>
                          </a:ln>
                        </wps:spPr>
                        <wps:bodyPr upright="true"/>
                      </wps:wsp>
                      <wps:wsp>
                        <wps:cNvPr id="34" name="直线 22"/>
                        <wps:cNvCnPr/>
                        <wps:spPr>
                          <a:xfrm>
                            <a:off x="9686" y="1945173"/>
                            <a:ext cx="15" cy="465"/>
                          </a:xfrm>
                          <a:prstGeom prst="line">
                            <a:avLst/>
                          </a:prstGeom>
                          <a:ln w="9525" cap="flat" cmpd="sng">
                            <a:solidFill>
                              <a:srgbClr val="000000"/>
                            </a:solidFill>
                            <a:prstDash val="solid"/>
                            <a:headEnd type="none" w="med" len="med"/>
                            <a:tailEnd type="triangle" w="med" len="med"/>
                          </a:ln>
                        </wps:spPr>
                        <wps:bodyPr upright="true"/>
                      </wps:wsp>
                      <wps:wsp>
                        <wps:cNvPr id="35" name="直线 23"/>
                        <wps:cNvCnPr/>
                        <wps:spPr>
                          <a:xfrm flipV="true">
                            <a:off x="10361" y="1945804"/>
                            <a:ext cx="510" cy="14"/>
                          </a:xfrm>
                          <a:prstGeom prst="line">
                            <a:avLst/>
                          </a:prstGeom>
                          <a:ln w="9525" cap="flat" cmpd="sng">
                            <a:solidFill>
                              <a:srgbClr val="000000"/>
                            </a:solidFill>
                            <a:prstDash val="solid"/>
                            <a:headEnd type="none" w="med" len="med"/>
                            <a:tailEnd type="triangle" w="med" len="med"/>
                          </a:ln>
                        </wps:spPr>
                        <wps:bodyPr upright="true"/>
                      </wps:wsp>
                      <wps:wsp>
                        <wps:cNvPr id="36" name="直线 24"/>
                        <wps:cNvCnPr/>
                        <wps:spPr>
                          <a:xfrm>
                            <a:off x="10526" y="1942593"/>
                            <a:ext cx="838" cy="1"/>
                          </a:xfrm>
                          <a:prstGeom prst="line">
                            <a:avLst/>
                          </a:prstGeom>
                          <a:ln w="9525" cap="flat" cmpd="sng">
                            <a:solidFill>
                              <a:srgbClr val="000000"/>
                            </a:solidFill>
                            <a:prstDash val="dash"/>
                            <a:headEnd type="none" w="med" len="med"/>
                            <a:tailEnd type="triangle" w="med" len="med"/>
                          </a:ln>
                        </wps:spPr>
                        <wps:bodyPr upright="true"/>
                      </wps:wsp>
                      <wps:wsp>
                        <wps:cNvPr id="37" name="文本框 25"/>
                        <wps:cNvSpPr txBox="true"/>
                        <wps:spPr>
                          <a:xfrm>
                            <a:off x="8922" y="1940733"/>
                            <a:ext cx="1619" cy="405"/>
                          </a:xfrm>
                          <a:prstGeom prst="rect">
                            <a:avLst/>
                          </a:prstGeom>
                          <a:noFill/>
                          <a:ln>
                            <a:noFill/>
                          </a:ln>
                        </wps:spPr>
                        <wps:txbx>
                          <w:txbxContent>
                            <w:p>
                              <w:pPr>
                                <w:jc w:val="center"/>
                                <w:rPr>
                                  <w:rFonts w:hint="eastAsia" w:eastAsia="宋体"/>
                                  <w:lang w:val="en-US" w:eastAsia="zh-CN"/>
                                </w:rPr>
                              </w:pPr>
                              <w:r>
                                <w:rPr>
                                  <w:rFonts w:hint="eastAsia" w:eastAsia="宋体"/>
                                  <w:lang w:val="en-US" w:eastAsia="zh-CN"/>
                                </w:rPr>
                                <w:t>生产废水</w:t>
                              </w:r>
                            </w:p>
                          </w:txbxContent>
                        </wps:txbx>
                        <wps:bodyPr upright="true"/>
                      </wps:wsp>
                      <wps:wsp>
                        <wps:cNvPr id="38" name="文本框 26"/>
                        <wps:cNvSpPr txBox="true"/>
                        <wps:spPr>
                          <a:xfrm>
                            <a:off x="11381" y="1942203"/>
                            <a:ext cx="1649" cy="810"/>
                          </a:xfrm>
                          <a:prstGeom prst="rect">
                            <a:avLst/>
                          </a:prstGeom>
                          <a:noFill/>
                          <a:ln>
                            <a:noFill/>
                          </a:ln>
                        </wps:spPr>
                        <wps:txbx>
                          <w:txbxContent>
                            <w:p>
                              <w:pPr>
                                <w:rPr>
                                  <w:rFonts w:hint="eastAsia" w:ascii="Times New Roman" w:eastAsia="宋体" w:cs="Times New Roman"/>
                                  <w:color w:val="auto"/>
                                  <w:kern w:val="0"/>
                                  <w:sz w:val="21"/>
                                  <w:szCs w:val="21"/>
                                  <w:highlight w:val="none"/>
                                  <w:lang w:eastAsia="zh-CN"/>
                                </w:rPr>
                              </w:pPr>
                              <w:r>
                                <w:rPr>
                                  <w:rFonts w:hint="eastAsia" w:ascii="Times New Roman" w:eastAsia="宋体" w:cs="Times New Roman"/>
                                  <w:color w:val="auto"/>
                                  <w:kern w:val="0"/>
                                  <w:sz w:val="21"/>
                                  <w:szCs w:val="21"/>
                                  <w:highlight w:val="none"/>
                                  <w:lang w:eastAsia="zh-CN"/>
                                </w:rPr>
                                <w:t>定期随</w:t>
                              </w:r>
                            </w:p>
                            <w:p>
                              <w:pPr>
                                <w:rPr>
                                  <w:rFonts w:hint="default"/>
                                  <w:lang w:val="en-US" w:eastAsia="zh-CN"/>
                                </w:rPr>
                              </w:pPr>
                              <w:r>
                                <w:rPr>
                                  <w:rFonts w:hint="eastAsia" w:ascii="Times New Roman" w:eastAsia="宋体" w:cs="Times New Roman"/>
                                  <w:color w:val="auto"/>
                                  <w:kern w:val="0"/>
                                  <w:sz w:val="21"/>
                                  <w:szCs w:val="21"/>
                                  <w:highlight w:val="none"/>
                                  <w:lang w:eastAsia="zh-CN"/>
                                </w:rPr>
                                <w:t>鸡粪外运</w:t>
                              </w:r>
                            </w:p>
                          </w:txbxContent>
                        </wps:txbx>
                        <wps:bodyPr upright="true"/>
                      </wps:wsp>
                      <wps:wsp>
                        <wps:cNvPr id="39" name="直线 35"/>
                        <wps:cNvCnPr/>
                        <wps:spPr>
                          <a:xfrm>
                            <a:off x="8208" y="1943311"/>
                            <a:ext cx="738" cy="15"/>
                          </a:xfrm>
                          <a:prstGeom prst="line">
                            <a:avLst/>
                          </a:prstGeom>
                          <a:ln w="9525" cap="flat" cmpd="sng">
                            <a:solidFill>
                              <a:srgbClr val="000000"/>
                            </a:solidFill>
                            <a:prstDash val="solid"/>
                            <a:headEnd type="none" w="med" len="med"/>
                            <a:tailEnd type="triangle" w="med" len="med"/>
                          </a:ln>
                        </wps:spPr>
                        <wps:bodyPr upright="true"/>
                      </wps:wsp>
                    </wpg:wgp>
                  </a:graphicData>
                </a:graphic>
              </wp:anchor>
            </w:drawing>
          </mc:Choice>
          <mc:Fallback>
            <w:pict>
              <v:group id="组合 36" o:spid="_x0000_s1026" o:spt="203" style="position:absolute;left:0pt;margin-left:91.2pt;margin-top:2.5pt;height:271.4pt;width:299.85pt;z-index:251659264;mso-width-relative:page;mso-height-relative:page;" coordorigin="7032,1940733" coordsize="5997,5428" o:gfxdata="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">
                <o:lock v:ext="edit" aspectratio="f"/>
                <v:shape id="文本框 2" o:spid="_x0000_s1026" o:spt="202" type="#_x0000_t202" style="position:absolute;left:8971;top:1943120;height:435;width:1379;" fillcolor="#DBEEF4" filled="t" stroked="t" coordsize="21600,21600" o:gfxdata="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7nmsavAAAANo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both"/>
                          <w:rPr>
                            <w:rFonts w:hint="default" w:eastAsia="宋体"/>
                            <w:lang w:val="en-US" w:eastAsia="zh-CN"/>
                          </w:rPr>
                        </w:pPr>
                        <w:r>
                          <w:rPr>
                            <w:rFonts w:hint="eastAsia"/>
                            <w:lang w:val="en-US" w:eastAsia="zh-CN"/>
                          </w:rPr>
                          <w:t>厌氧反应池</w:t>
                        </w:r>
                      </w:p>
                    </w:txbxContent>
                  </v:textbox>
                </v:shape>
                <v:shape id="文本框 3" o:spid="_x0000_s1026" o:spt="202" type="#_x0000_t202" style="position:absolute;left:9147;top:1943915;height:405;width:1125;" fillcolor="#DBEEF4" filled="t" stroked="t" coordsize="21600,21600" o:gfxdata="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YGsl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配水池</w:t>
                        </w:r>
                      </w:p>
                    </w:txbxContent>
                  </v:textbox>
                </v:shape>
                <v:shape id="文本框 4" o:spid="_x0000_s1026" o:spt="202" type="#_x0000_t202" style="position:absolute;left:8968;top:1944710;height:465;width:1588;" fillcolor="#DBEEF4" filled="t" stroked="t" coordsize="21600,21600" o:gfxdata="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nzU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好氧处理系统</w:t>
                        </w:r>
                      </w:p>
                    </w:txbxContent>
                  </v:textbox>
                </v:shape>
                <v:shape id="文本框 5" o:spid="_x0000_s1026" o:spt="202" type="#_x0000_t202" style="position:absolute;left:8863;top:1942326;height:479;width:1664;" fillcolor="#DBEEF4" filled="t" stroked="t" coordsize="21600,21600" o:gfxdata="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WsK4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固液分离设备</w:t>
                        </w:r>
                      </w:p>
                    </w:txbxContent>
                  </v:textbox>
                </v:shape>
                <v:shape id="文本框 6" o:spid="_x0000_s1026" o:spt="202" type="#_x0000_t202" style="position:absolute;left:9057;top:1941513;height:405;width:1185;" fillcolor="#DBEEF4" filled="t" stroked="t" coordsize="21600,21600" o:gfxdata="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Fmcj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沉渣池</w:t>
                        </w:r>
                      </w:p>
                    </w:txbxContent>
                  </v:textbox>
                </v:shape>
                <v:shape id="文本框 7" o:spid="_x0000_s1026" o:spt="202" type="#_x0000_t202" style="position:absolute;left:9132;top:1945610;height:450;width:1185;" fillcolor="#DBEEF4" filled="t" stroked="t" coordsize="21600,21600" o:gfxdata="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94/7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消毒池</w:t>
                        </w:r>
                      </w:p>
                    </w:txbxContent>
                  </v:textbox>
                </v:shape>
                <v:shape id="文本框 8" o:spid="_x0000_s1026" o:spt="202" type="#_x0000_t202" style="position:absolute;left:7032;top:1943103;height:405;width:1185;" fillcolor="#DBEEF4" filled="t" stroked="t" coordsize="21600,21600" o:gfxdata="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ySmnS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hint="eastAsia" w:eastAsia="宋体"/>
                            <w:lang w:val="en-US" w:eastAsia="zh-CN"/>
                          </w:rPr>
                        </w:pPr>
                        <w:r>
                          <w:rPr>
                            <w:rFonts w:hint="eastAsia" w:eastAsia="宋体"/>
                            <w:lang w:val="en-US" w:eastAsia="zh-CN"/>
                          </w:rPr>
                          <w:t>隔油池</w:t>
                        </w:r>
                      </w:p>
                    </w:txbxContent>
                  </v:textbox>
                </v:shape>
                <v:shape id="文本框 9" o:spid="_x0000_s1026" o:spt="202" type="#_x0000_t202" style="position:absolute;left:7062;top:1942278;height:405;width:1185;" filled="f" stroked="f" coordsize="21600,21600" o:gfxdata="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uRKS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jc w:val="center"/>
                          <w:rPr>
                            <w:rFonts w:hint="eastAsia" w:eastAsia="宋体"/>
                            <w:lang w:val="en-US" w:eastAsia="zh-CN"/>
                          </w:rPr>
                        </w:pPr>
                        <w:r>
                          <w:rPr>
                            <w:rFonts w:hint="eastAsia" w:eastAsia="宋体"/>
                            <w:lang w:val="en-US" w:eastAsia="zh-CN"/>
                          </w:rPr>
                          <w:t>生活污水</w:t>
                        </w:r>
                      </w:p>
                    </w:txbxContent>
                  </v:textbox>
                </v:shape>
                <v:line id="直线 11" o:spid="_x0000_s1026" o:spt="20" style="position:absolute;left:7631;top:1942668;height:435;width:15;" filled="f" stroked="t" coordsize="21600,21600" o:gfxdata="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dgC/m+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14" o:spid="_x0000_s1026" o:spt="20" style="position:absolute;left:9656;top:1941933;height:435;width:15;" filled="f" stroked="t" coordsize="21600,21600" o:gfxdata="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oLK5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15" o:spid="_x0000_s1026" o:spt="20" style="position:absolute;left:9686;top:1941078;height:435;width:15;" filled="f" stroked="t" coordsize="21600,21600" o:gfxdata="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szoQ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shape id="文本框 16" o:spid="_x0000_s1026" o:spt="202" type="#_x0000_t202" style="position:absolute;left:10526;top:1942203;height:405;width:855;" filled="f" stroked="f" coordsize="21600,21600" o:gfxdata="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zl5da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both"/>
                          <w:rPr>
                            <w:rFonts w:hint="default" w:eastAsia="宋体"/>
                            <w:lang w:val="en-US" w:eastAsia="zh-CN"/>
                          </w:rPr>
                        </w:pPr>
                        <w:r>
                          <w:rPr>
                            <w:rFonts w:hint="eastAsia" w:eastAsia="宋体"/>
                            <w:lang w:val="en-US" w:eastAsia="zh-CN"/>
                          </w:rPr>
                          <w:t>粪渣</w:t>
                        </w:r>
                      </w:p>
                    </w:txbxContent>
                  </v:textbox>
                </v:shape>
                <v:shape id="文本框 18" o:spid="_x0000_s1026" o:spt="202" type="#_x0000_t202" style="position:absolute;left:10827;top:1945459;height:703;width:1215;" filled="f" stroked="f" coordsize="21600,21600" o:gfxdata="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&#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IBtqW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jc w:val="center"/>
                          <w:rPr>
                            <w:rFonts w:hint="eastAsia" w:eastAsia="宋体"/>
                            <w:lang w:val="en-US" w:eastAsia="zh-CN"/>
                          </w:rPr>
                        </w:pPr>
                        <w:r>
                          <w:rPr>
                            <w:rFonts w:hint="eastAsia" w:eastAsia="宋体"/>
                            <w:lang w:val="en-US" w:eastAsia="zh-CN"/>
                          </w:rPr>
                          <w:t>项目种植基地灌溉</w:t>
                        </w:r>
                      </w:p>
                    </w:txbxContent>
                  </v:textbox>
                </v:shape>
                <v:line id="直线 19" o:spid="_x0000_s1026" o:spt="20" style="position:absolute;left:9686;top:1942818;height:345;width:1;" filled="f" stroked="t" coordsize="21600,21600" o:gfxdata="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1QBV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20" o:spid="_x0000_s1026" o:spt="20" style="position:absolute;left:9656;top:1943568;height:390;width:15;" filled="f" stroked="t" coordsize="21600,21600" o:gfxdata="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&#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9gpsn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21" o:spid="_x0000_s1026" o:spt="20" style="position:absolute;left:9671;top:1944348;height:390;width:15;" filled="f" stroked="t" coordsize="21600,21600" o:gfxdata="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LOPry+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22" o:spid="_x0000_s1026" o:spt="20" style="position:absolute;left:9686;top:1945173;height:465;width:15;" filled="f" stroked="t" coordsize="21600,21600" o:gfxdata="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&#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J6bI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23" o:spid="_x0000_s1026" o:spt="20" style="position:absolute;left:10361;top:1945804;flip:y;height:14;width:510;" filled="f" stroked="t" coordsize="21600,21600" o:gfxdata="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sCWP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24" o:spid="_x0000_s1026" o:spt="20" style="position:absolute;left:10526;top:1942593;height:1;width:838;" filled="f" stroked="t" coordsize="21600,21600" o:gfxdata="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n4v6+AAAA2wAAAA8AAAAAAAAAAQAgAAAAOAAAAGRycy9kb3ducmV2&#10;LnhtbFBLAQIUABQAAAAIAIdO4kAzLwWeOwAAADkAAAAQAAAAAAAAAAEAIAAAACMBAABkcnMvc2hh&#10;cGV4bWwueG1sUEsFBgAAAAAGAAYAWwEAAM0DAAAAAA==&#10;">
                  <v:fill on="f" focussize="0,0"/>
                  <v:stroke color="#000000" joinstyle="round" dashstyle="dash" endarrow="block"/>
                  <v:imagedata o:title=""/>
                  <o:lock v:ext="edit" aspectratio="f"/>
                </v:line>
                <v:shape id="文本框 25" o:spid="_x0000_s1026" o:spt="202" type="#_x0000_t202" style="position:absolute;left:8922;top:1940733;height:405;width:1619;" filled="f" stroked="f" coordsize="21600,21600" o:gfxdata="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70Li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jc w:val="center"/>
                          <w:rPr>
                            <w:rFonts w:hint="eastAsia" w:eastAsia="宋体"/>
                            <w:lang w:val="en-US" w:eastAsia="zh-CN"/>
                          </w:rPr>
                        </w:pPr>
                        <w:r>
                          <w:rPr>
                            <w:rFonts w:hint="eastAsia" w:eastAsia="宋体"/>
                            <w:lang w:val="en-US" w:eastAsia="zh-CN"/>
                          </w:rPr>
                          <w:t>生产废水</w:t>
                        </w:r>
                      </w:p>
                    </w:txbxContent>
                  </v:textbox>
                </v:shape>
                <v:shape id="文本框 26" o:spid="_x0000_s1026" o:spt="202" type="#_x0000_t202" style="position:absolute;left:11381;top:1942203;height:810;width:1649;" filled="f" stroked="f" coordsize="21600,21600" o:gfxdata="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&#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2cNaQ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rPr>
                            <w:rFonts w:hint="eastAsia" w:ascii="Times New Roman" w:eastAsia="宋体" w:cs="Times New Roman"/>
                            <w:color w:val="auto"/>
                            <w:kern w:val="0"/>
                            <w:sz w:val="21"/>
                            <w:szCs w:val="21"/>
                            <w:highlight w:val="none"/>
                            <w:lang w:eastAsia="zh-CN"/>
                          </w:rPr>
                        </w:pPr>
                        <w:r>
                          <w:rPr>
                            <w:rFonts w:hint="eastAsia" w:ascii="Times New Roman" w:eastAsia="宋体" w:cs="Times New Roman"/>
                            <w:color w:val="auto"/>
                            <w:kern w:val="0"/>
                            <w:sz w:val="21"/>
                            <w:szCs w:val="21"/>
                            <w:highlight w:val="none"/>
                            <w:lang w:eastAsia="zh-CN"/>
                          </w:rPr>
                          <w:t>定期随</w:t>
                        </w:r>
                      </w:p>
                      <w:p>
                        <w:pPr>
                          <w:rPr>
                            <w:rFonts w:hint="default"/>
                            <w:lang w:val="en-US" w:eastAsia="zh-CN"/>
                          </w:rPr>
                        </w:pPr>
                        <w:r>
                          <w:rPr>
                            <w:rFonts w:hint="eastAsia" w:ascii="Times New Roman" w:eastAsia="宋体" w:cs="Times New Roman"/>
                            <w:color w:val="auto"/>
                            <w:kern w:val="0"/>
                            <w:sz w:val="21"/>
                            <w:szCs w:val="21"/>
                            <w:highlight w:val="none"/>
                            <w:lang w:eastAsia="zh-CN"/>
                          </w:rPr>
                          <w:t>鸡粪外运</w:t>
                        </w:r>
                      </w:p>
                    </w:txbxContent>
                  </v:textbox>
                </v:shape>
                <v:line id="直线 35" o:spid="_x0000_s1026" o:spt="20" style="position:absolute;left:8208;top:1943311;height:15;width:738;" filled="f" stroked="t" coordsize="21600,21600" o:gfxdata="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&#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JglW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w:pict>
          </mc:Fallback>
        </mc:AlternateContent>
      </w: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tabs>
          <w:tab w:val="center" w:pos="4879"/>
          <w:tab w:val="right" w:pos="9638"/>
        </w:tabs>
        <w:spacing w:afterLines="50" w:line="240" w:lineRule="auto"/>
        <w:ind w:firstLine="0" w:firstLineChars="0"/>
        <w:jc w:val="center"/>
        <w:rPr>
          <w:color w:val="auto"/>
          <w:sz w:val="21"/>
          <w:highlight w:val="none"/>
        </w:rPr>
      </w:pPr>
    </w:p>
    <w:p>
      <w:pPr>
        <w:pStyle w:val="288"/>
        <w:spacing w:after="0"/>
        <w:ind w:firstLine="0" w:firstLineChars="0"/>
        <w:jc w:val="center"/>
        <w:rPr>
          <w:color w:val="auto"/>
          <w:szCs w:val="24"/>
          <w:highlight w:val="none"/>
        </w:rPr>
      </w:pPr>
      <w:r>
        <w:rPr>
          <w:b/>
          <w:bCs/>
          <w:color w:val="auto"/>
          <w:szCs w:val="24"/>
          <w:highlight w:val="none"/>
        </w:rPr>
        <w:t>图6.2-</w:t>
      </w:r>
      <w:r>
        <w:rPr>
          <w:rFonts w:hint="eastAsia"/>
          <w:b/>
          <w:bCs/>
          <w:color w:val="auto"/>
          <w:szCs w:val="24"/>
          <w:highlight w:val="none"/>
        </w:rPr>
        <w:t>3</w:t>
      </w:r>
      <w:r>
        <w:rPr>
          <w:b/>
          <w:bCs/>
          <w:color w:val="auto"/>
          <w:szCs w:val="24"/>
          <w:highlight w:val="none"/>
        </w:rPr>
        <w:t xml:space="preserve">  污水处理工艺流程图</w:t>
      </w:r>
    </w:p>
    <w:p>
      <w:pPr>
        <w:pStyle w:val="42"/>
        <w:widowControl w:val="0"/>
        <w:spacing w:before="0" w:beforeAutospacing="0" w:after="0" w:afterAutospacing="0" w:line="360" w:lineRule="auto"/>
        <w:ind w:firstLine="480" w:firstLineChars="200"/>
        <w:jc w:val="both"/>
        <w:rPr>
          <w:rFonts w:ascii="Times New Roman" w:hAnsiTheme="minorEastAsia" w:eastAsiaTheme="minorEastAsia"/>
          <w:color w:val="auto"/>
          <w:highlight w:val="none"/>
        </w:rPr>
      </w:pPr>
      <w:r>
        <w:rPr>
          <w:rFonts w:hint="eastAsia" w:ascii="Times New Roman" w:hAnsiTheme="minorEastAsia" w:eastAsiaTheme="minorEastAsia"/>
          <w:color w:val="auto"/>
          <w:highlight w:val="none"/>
          <w:lang w:eastAsia="zh-CN"/>
        </w:rPr>
        <w:t>项目</w:t>
      </w:r>
      <w:r>
        <w:rPr>
          <w:rFonts w:hint="eastAsia" w:ascii="Times New Roman" w:hAnsiTheme="minorEastAsia" w:eastAsiaTheme="minorEastAsia"/>
          <w:color w:val="auto"/>
          <w:highlight w:val="none"/>
        </w:rPr>
        <w:t>污水处理工艺与《畜禽养殖业污染治理工程技术规范》(HJ497-2009)中6.2 规定的粪污处理基本工艺模式-模式Ⅲ基本相符，因此本项目拟采取的污水处理工艺合理可行。</w:t>
      </w:r>
    </w:p>
    <w:p>
      <w:pPr>
        <w:pStyle w:val="42"/>
        <w:widowControl w:val="0"/>
        <w:spacing w:before="0" w:beforeAutospacing="0" w:after="0" w:afterAutospacing="0" w:line="360" w:lineRule="auto"/>
        <w:ind w:firstLine="480" w:firstLineChars="200"/>
        <w:jc w:val="both"/>
        <w:rPr>
          <w:rFonts w:ascii="Times New Roman" w:hAnsiTheme="minorEastAsia" w:eastAsiaTheme="minorEastAsia"/>
          <w:color w:val="auto"/>
          <w:highlight w:val="none"/>
        </w:rPr>
      </w:pPr>
      <w:r>
        <w:rPr>
          <w:rFonts w:ascii="Times New Roman" w:hAnsiTheme="minorEastAsia" w:eastAsiaTheme="minorEastAsia"/>
          <w:color w:val="auto"/>
          <w:highlight w:val="none"/>
        </w:rPr>
        <w:t>项目拟采取隔油池、</w:t>
      </w:r>
      <w:r>
        <w:rPr>
          <w:rFonts w:hint="eastAsia" w:ascii="Times New Roman" w:hAnsiTheme="minorEastAsia" w:eastAsiaTheme="minorEastAsia"/>
          <w:color w:val="auto"/>
          <w:highlight w:val="none"/>
          <w:lang w:eastAsia="zh-CN"/>
        </w:rPr>
        <w:t>污水处理站</w:t>
      </w:r>
      <w:r>
        <w:rPr>
          <w:rFonts w:ascii="Times New Roman" w:hAnsiTheme="minorEastAsia" w:eastAsiaTheme="minorEastAsia"/>
          <w:color w:val="auto"/>
          <w:highlight w:val="none"/>
        </w:rPr>
        <w:t>等防治措施后，污水处理效果见下表。</w:t>
      </w:r>
    </w:p>
    <w:p>
      <w:pPr>
        <w:spacing w:beforeLines="50"/>
        <w:jc w:val="center"/>
        <w:rPr>
          <w:b/>
          <w:color w:val="auto"/>
          <w:highlight w:val="none"/>
        </w:rPr>
      </w:pPr>
      <w:r>
        <w:rPr>
          <w:b/>
          <w:color w:val="auto"/>
          <w:highlight w:val="none"/>
        </w:rPr>
        <w:t>表</w:t>
      </w:r>
      <w:r>
        <w:rPr>
          <w:rFonts w:hint="eastAsia"/>
          <w:b/>
          <w:color w:val="auto"/>
          <w:highlight w:val="none"/>
        </w:rPr>
        <w:t>6.2-12</w:t>
      </w:r>
      <w:r>
        <w:rPr>
          <w:b/>
          <w:color w:val="auto"/>
          <w:highlight w:val="none"/>
        </w:rPr>
        <w:t xml:space="preserve">  废水处理设施进出水水质情况一览表</w:t>
      </w:r>
    </w:p>
    <w:tbl>
      <w:tblPr>
        <w:tblStyle w:val="4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279"/>
        <w:gridCol w:w="1677"/>
        <w:gridCol w:w="950"/>
        <w:gridCol w:w="950"/>
        <w:gridCol w:w="950"/>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restart"/>
            <w:vAlign w:val="center"/>
          </w:tcPr>
          <w:p>
            <w:pPr>
              <w:pStyle w:val="223"/>
              <w:spacing w:line="240" w:lineRule="auto"/>
              <w:rPr>
                <w:b/>
                <w:bCs/>
                <w:color w:val="auto"/>
                <w:sz w:val="21"/>
                <w:szCs w:val="21"/>
                <w:highlight w:val="none"/>
              </w:rPr>
            </w:pPr>
            <w:r>
              <w:rPr>
                <w:b/>
                <w:bCs/>
                <w:color w:val="auto"/>
                <w:sz w:val="21"/>
                <w:szCs w:val="21"/>
                <w:highlight w:val="none"/>
              </w:rPr>
              <w:t>项目</w:t>
            </w:r>
          </w:p>
        </w:tc>
        <w:tc>
          <w:tcPr>
            <w:tcW w:w="750" w:type="pct"/>
            <w:vMerge w:val="restart"/>
            <w:vAlign w:val="center"/>
          </w:tcPr>
          <w:p>
            <w:pPr>
              <w:pStyle w:val="223"/>
              <w:spacing w:line="240" w:lineRule="auto"/>
              <w:rPr>
                <w:b/>
                <w:bCs/>
                <w:color w:val="auto"/>
                <w:sz w:val="21"/>
                <w:szCs w:val="21"/>
                <w:highlight w:val="none"/>
              </w:rPr>
            </w:pPr>
            <w:r>
              <w:rPr>
                <w:b/>
                <w:bCs/>
                <w:color w:val="auto"/>
                <w:sz w:val="21"/>
                <w:szCs w:val="21"/>
                <w:highlight w:val="none"/>
              </w:rPr>
              <w:t>污水量（m</w:t>
            </w:r>
            <w:r>
              <w:rPr>
                <w:b/>
                <w:bCs/>
                <w:color w:val="auto"/>
                <w:sz w:val="21"/>
                <w:szCs w:val="21"/>
                <w:highlight w:val="none"/>
                <w:vertAlign w:val="superscript"/>
              </w:rPr>
              <w:t>3</w:t>
            </w:r>
            <w:r>
              <w:rPr>
                <w:b/>
                <w:bCs/>
                <w:color w:val="auto"/>
                <w:sz w:val="21"/>
                <w:szCs w:val="21"/>
                <w:highlight w:val="none"/>
              </w:rPr>
              <w:t>/a）</w:t>
            </w:r>
          </w:p>
        </w:tc>
        <w:tc>
          <w:tcPr>
            <w:tcW w:w="983" w:type="pct"/>
            <w:vMerge w:val="restart"/>
            <w:vAlign w:val="center"/>
          </w:tcPr>
          <w:p>
            <w:pPr>
              <w:pStyle w:val="223"/>
              <w:spacing w:line="240" w:lineRule="auto"/>
              <w:rPr>
                <w:b/>
                <w:bCs/>
                <w:color w:val="auto"/>
                <w:sz w:val="21"/>
                <w:szCs w:val="21"/>
                <w:highlight w:val="none"/>
              </w:rPr>
            </w:pPr>
            <w:r>
              <w:rPr>
                <w:b/>
                <w:bCs/>
                <w:color w:val="auto"/>
                <w:sz w:val="21"/>
                <w:szCs w:val="21"/>
                <w:highlight w:val="none"/>
              </w:rPr>
              <w:t>指标</w:t>
            </w:r>
          </w:p>
        </w:tc>
        <w:tc>
          <w:tcPr>
            <w:tcW w:w="2212" w:type="pct"/>
            <w:gridSpan w:val="4"/>
            <w:vAlign w:val="center"/>
          </w:tcPr>
          <w:p>
            <w:pPr>
              <w:pStyle w:val="223"/>
              <w:spacing w:line="240" w:lineRule="auto"/>
              <w:rPr>
                <w:b/>
                <w:bCs/>
                <w:color w:val="auto"/>
                <w:sz w:val="21"/>
                <w:szCs w:val="21"/>
                <w:highlight w:val="none"/>
              </w:rPr>
            </w:pPr>
            <w:r>
              <w:rPr>
                <w:b/>
                <w:bCs/>
                <w:color w:val="auto"/>
                <w:sz w:val="21"/>
                <w:szCs w:val="21"/>
                <w:highlight w:val="none"/>
              </w:rPr>
              <w:t>污染物名称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continue"/>
            <w:vAlign w:val="center"/>
          </w:tcPr>
          <w:p>
            <w:pPr>
              <w:pStyle w:val="223"/>
              <w:spacing w:line="240" w:lineRule="auto"/>
              <w:rPr>
                <w:b/>
                <w:bCs/>
                <w:color w:val="auto"/>
                <w:sz w:val="21"/>
                <w:szCs w:val="21"/>
                <w:highlight w:val="none"/>
              </w:rPr>
            </w:pPr>
          </w:p>
        </w:tc>
        <w:tc>
          <w:tcPr>
            <w:tcW w:w="750" w:type="pct"/>
            <w:vMerge w:val="continue"/>
            <w:vAlign w:val="center"/>
          </w:tcPr>
          <w:p>
            <w:pPr>
              <w:pStyle w:val="223"/>
              <w:spacing w:line="240" w:lineRule="auto"/>
              <w:rPr>
                <w:b/>
                <w:bCs/>
                <w:color w:val="auto"/>
                <w:sz w:val="21"/>
                <w:szCs w:val="21"/>
                <w:highlight w:val="none"/>
              </w:rPr>
            </w:pPr>
          </w:p>
        </w:tc>
        <w:tc>
          <w:tcPr>
            <w:tcW w:w="983" w:type="pct"/>
            <w:vMerge w:val="continue"/>
            <w:vAlign w:val="center"/>
          </w:tcPr>
          <w:p>
            <w:pPr>
              <w:pStyle w:val="223"/>
              <w:spacing w:line="240" w:lineRule="auto"/>
              <w:rPr>
                <w:b/>
                <w:bCs/>
                <w:color w:val="auto"/>
                <w:sz w:val="21"/>
                <w:szCs w:val="21"/>
                <w:highlight w:val="none"/>
              </w:rPr>
            </w:pP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COD</w:t>
            </w: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BOD</w:t>
            </w:r>
            <w:r>
              <w:rPr>
                <w:b/>
                <w:bCs/>
                <w:color w:val="auto"/>
                <w:sz w:val="21"/>
                <w:szCs w:val="21"/>
                <w:highlight w:val="none"/>
                <w:vertAlign w:val="subscript"/>
              </w:rPr>
              <w:t>5</w:t>
            </w:r>
          </w:p>
        </w:tc>
        <w:tc>
          <w:tcPr>
            <w:tcW w:w="557" w:type="pct"/>
            <w:vAlign w:val="center"/>
          </w:tcPr>
          <w:p>
            <w:pPr>
              <w:pStyle w:val="223"/>
              <w:spacing w:line="240" w:lineRule="auto"/>
              <w:rPr>
                <w:b/>
                <w:bCs/>
                <w:color w:val="auto"/>
                <w:sz w:val="21"/>
                <w:szCs w:val="21"/>
                <w:highlight w:val="none"/>
              </w:rPr>
            </w:pPr>
            <w:r>
              <w:rPr>
                <w:b/>
                <w:bCs/>
                <w:color w:val="auto"/>
                <w:sz w:val="21"/>
                <w:szCs w:val="21"/>
                <w:highlight w:val="none"/>
              </w:rPr>
              <w:t>氨氮</w:t>
            </w:r>
          </w:p>
        </w:tc>
        <w:tc>
          <w:tcPr>
            <w:tcW w:w="541" w:type="pct"/>
            <w:vAlign w:val="center"/>
          </w:tcPr>
          <w:p>
            <w:pPr>
              <w:pStyle w:val="223"/>
              <w:spacing w:line="240" w:lineRule="auto"/>
              <w:rPr>
                <w:b/>
                <w:bCs/>
                <w:color w:val="auto"/>
                <w:sz w:val="21"/>
                <w:szCs w:val="21"/>
                <w:highlight w:val="none"/>
              </w:rPr>
            </w:pPr>
            <w:r>
              <w:rPr>
                <w:b/>
                <w:bCs/>
                <w:color w:val="auto"/>
                <w:sz w:val="21"/>
                <w:szCs w:val="21"/>
                <w:highlight w:val="none"/>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restart"/>
            <w:vAlign w:val="center"/>
          </w:tcPr>
          <w:p>
            <w:pPr>
              <w:pStyle w:val="223"/>
              <w:spacing w:line="240" w:lineRule="auto"/>
              <w:rPr>
                <w:color w:val="auto"/>
                <w:sz w:val="21"/>
                <w:szCs w:val="21"/>
                <w:highlight w:val="none"/>
              </w:rPr>
            </w:pPr>
            <w:r>
              <w:rPr>
                <w:color w:val="auto"/>
                <w:sz w:val="21"/>
                <w:szCs w:val="21"/>
                <w:highlight w:val="none"/>
              </w:rPr>
              <w:t>污水处理站进口水质</w:t>
            </w:r>
          </w:p>
        </w:tc>
        <w:tc>
          <w:tcPr>
            <w:tcW w:w="750"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983" w:type="pct"/>
            <w:vAlign w:val="center"/>
          </w:tcPr>
          <w:p>
            <w:pPr>
              <w:pStyle w:val="223"/>
              <w:spacing w:line="240" w:lineRule="auto"/>
              <w:rPr>
                <w:color w:val="auto"/>
                <w:sz w:val="21"/>
                <w:szCs w:val="21"/>
                <w:highlight w:val="none"/>
              </w:rPr>
            </w:pPr>
            <w:r>
              <w:rPr>
                <w:color w:val="auto"/>
                <w:sz w:val="21"/>
                <w:szCs w:val="21"/>
                <w:highlight w:val="none"/>
              </w:rPr>
              <w:t>进水浓度（mg/L）</w:t>
            </w:r>
          </w:p>
        </w:tc>
        <w:tc>
          <w:tcPr>
            <w:tcW w:w="557" w:type="pct"/>
            <w:vAlign w:val="center"/>
          </w:tcPr>
          <w:p>
            <w:pPr>
              <w:widowControl/>
              <w:jc w:val="center"/>
              <w:textAlignment w:val="center"/>
              <w:rPr>
                <w:rFonts w:hint="eastAsia" w:eastAsia="宋体"/>
                <w:color w:val="auto"/>
                <w:szCs w:val="21"/>
                <w:highlight w:val="none"/>
                <w:lang w:eastAsia="zh-CN"/>
              </w:rPr>
            </w:pPr>
            <w:r>
              <w:rPr>
                <w:rFonts w:hint="eastAsia"/>
                <w:color w:val="auto"/>
                <w:kern w:val="0"/>
                <w:szCs w:val="21"/>
                <w:highlight w:val="none"/>
                <w:lang w:eastAsia="zh-CN"/>
              </w:rPr>
              <w:t xml:space="preserve">652.36 </w:t>
            </w:r>
          </w:p>
        </w:tc>
        <w:tc>
          <w:tcPr>
            <w:tcW w:w="557" w:type="pct"/>
            <w:vAlign w:val="center"/>
          </w:tcPr>
          <w:p>
            <w:pPr>
              <w:widowControl/>
              <w:jc w:val="center"/>
              <w:textAlignment w:val="center"/>
              <w:rPr>
                <w:color w:val="auto"/>
                <w:szCs w:val="21"/>
                <w:highlight w:val="none"/>
              </w:rPr>
            </w:pPr>
            <w:r>
              <w:rPr>
                <w:color w:val="auto"/>
                <w:kern w:val="0"/>
                <w:szCs w:val="21"/>
                <w:highlight w:val="none"/>
              </w:rPr>
              <w:t>394.11</w:t>
            </w:r>
          </w:p>
        </w:tc>
        <w:tc>
          <w:tcPr>
            <w:tcW w:w="557" w:type="pct"/>
            <w:vAlign w:val="center"/>
          </w:tcPr>
          <w:p>
            <w:pPr>
              <w:widowControl/>
              <w:jc w:val="center"/>
              <w:textAlignment w:val="center"/>
              <w:rPr>
                <w:color w:val="auto"/>
                <w:szCs w:val="21"/>
                <w:highlight w:val="none"/>
              </w:rPr>
            </w:pPr>
            <w:r>
              <w:rPr>
                <w:color w:val="auto"/>
                <w:kern w:val="0"/>
                <w:szCs w:val="21"/>
                <w:highlight w:val="none"/>
              </w:rPr>
              <w:t>122.23</w:t>
            </w:r>
          </w:p>
        </w:tc>
        <w:tc>
          <w:tcPr>
            <w:tcW w:w="541" w:type="pct"/>
            <w:vAlign w:val="center"/>
          </w:tcPr>
          <w:p>
            <w:pPr>
              <w:widowControl/>
              <w:jc w:val="center"/>
              <w:textAlignment w:val="center"/>
              <w:rPr>
                <w:color w:val="auto"/>
                <w:szCs w:val="21"/>
                <w:highlight w:val="none"/>
              </w:rPr>
            </w:pPr>
            <w:r>
              <w:rPr>
                <w:color w:val="auto"/>
                <w:kern w:val="0"/>
                <w:szCs w:val="21"/>
                <w:highlight w:val="none"/>
              </w:rPr>
              <w:t>446.8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continue"/>
            <w:vAlign w:val="center"/>
          </w:tcPr>
          <w:p>
            <w:pPr>
              <w:pStyle w:val="223"/>
              <w:spacing w:line="240" w:lineRule="auto"/>
              <w:rPr>
                <w:color w:val="auto"/>
                <w:sz w:val="21"/>
                <w:szCs w:val="21"/>
                <w:highlight w:val="none"/>
              </w:rPr>
            </w:pPr>
          </w:p>
        </w:tc>
        <w:tc>
          <w:tcPr>
            <w:tcW w:w="750" w:type="pct"/>
            <w:vMerge w:val="continue"/>
            <w:vAlign w:val="center"/>
          </w:tcPr>
          <w:p>
            <w:pPr>
              <w:pStyle w:val="223"/>
              <w:spacing w:line="240" w:lineRule="auto"/>
              <w:rPr>
                <w:color w:val="auto"/>
                <w:sz w:val="21"/>
                <w:szCs w:val="21"/>
                <w:highlight w:val="none"/>
              </w:rPr>
            </w:pPr>
          </w:p>
        </w:tc>
        <w:tc>
          <w:tcPr>
            <w:tcW w:w="983" w:type="pct"/>
            <w:vAlign w:val="center"/>
          </w:tcPr>
          <w:p>
            <w:pPr>
              <w:pStyle w:val="223"/>
              <w:spacing w:line="240" w:lineRule="auto"/>
              <w:rPr>
                <w:color w:val="auto"/>
                <w:sz w:val="21"/>
                <w:szCs w:val="21"/>
                <w:highlight w:val="none"/>
              </w:rPr>
            </w:pPr>
            <w:r>
              <w:rPr>
                <w:color w:val="auto"/>
                <w:sz w:val="21"/>
                <w:szCs w:val="21"/>
                <w:highlight w:val="none"/>
              </w:rPr>
              <w:t>产生量（t/a）</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3.721 </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1.908 </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0.592 </w:t>
            </w:r>
          </w:p>
        </w:tc>
        <w:tc>
          <w:tcPr>
            <w:tcW w:w="541" w:type="pct"/>
            <w:vAlign w:val="center"/>
          </w:tcPr>
          <w:p>
            <w:pPr>
              <w:widowControl/>
              <w:jc w:val="center"/>
              <w:textAlignment w:val="center"/>
              <w:rPr>
                <w:color w:val="auto"/>
                <w:szCs w:val="21"/>
                <w:highlight w:val="none"/>
              </w:rPr>
            </w:pPr>
            <w:r>
              <w:rPr>
                <w:color w:val="auto"/>
                <w:kern w:val="0"/>
                <w:szCs w:val="21"/>
                <w:highlight w:val="none"/>
              </w:rPr>
              <w:t xml:space="preserve">2.163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restart"/>
            <w:vAlign w:val="center"/>
          </w:tcPr>
          <w:p>
            <w:pPr>
              <w:pStyle w:val="223"/>
              <w:spacing w:line="240" w:lineRule="auto"/>
              <w:rPr>
                <w:color w:val="auto"/>
                <w:sz w:val="21"/>
                <w:szCs w:val="21"/>
                <w:highlight w:val="none"/>
              </w:rPr>
            </w:pPr>
            <w:r>
              <w:rPr>
                <w:color w:val="auto"/>
                <w:sz w:val="21"/>
                <w:szCs w:val="21"/>
                <w:highlight w:val="none"/>
              </w:rPr>
              <w:t>污水处理站</w:t>
            </w:r>
          </w:p>
        </w:tc>
        <w:tc>
          <w:tcPr>
            <w:tcW w:w="750"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983" w:type="pct"/>
            <w:vAlign w:val="center"/>
          </w:tcPr>
          <w:p>
            <w:pPr>
              <w:pStyle w:val="223"/>
              <w:spacing w:line="240" w:lineRule="auto"/>
              <w:rPr>
                <w:color w:val="auto"/>
                <w:sz w:val="21"/>
                <w:szCs w:val="21"/>
                <w:highlight w:val="none"/>
              </w:rPr>
            </w:pPr>
            <w:r>
              <w:rPr>
                <w:color w:val="auto"/>
                <w:sz w:val="21"/>
                <w:szCs w:val="21"/>
                <w:highlight w:val="none"/>
              </w:rPr>
              <w:t>去除效率（%）</w:t>
            </w:r>
          </w:p>
        </w:tc>
        <w:tc>
          <w:tcPr>
            <w:tcW w:w="557" w:type="pct"/>
            <w:vAlign w:val="center"/>
          </w:tcPr>
          <w:p>
            <w:pPr>
              <w:widowControl/>
              <w:jc w:val="center"/>
              <w:textAlignment w:val="center"/>
              <w:rPr>
                <w:color w:val="auto"/>
                <w:szCs w:val="21"/>
                <w:highlight w:val="none"/>
              </w:rPr>
            </w:pPr>
            <w:r>
              <w:rPr>
                <w:color w:val="auto"/>
                <w:kern w:val="0"/>
                <w:szCs w:val="21"/>
                <w:highlight w:val="none"/>
              </w:rPr>
              <w:t>85</w:t>
            </w:r>
          </w:p>
        </w:tc>
        <w:tc>
          <w:tcPr>
            <w:tcW w:w="557" w:type="pct"/>
            <w:vAlign w:val="center"/>
          </w:tcPr>
          <w:p>
            <w:pPr>
              <w:widowControl/>
              <w:jc w:val="center"/>
              <w:textAlignment w:val="center"/>
              <w:rPr>
                <w:color w:val="auto"/>
                <w:szCs w:val="21"/>
                <w:highlight w:val="none"/>
              </w:rPr>
            </w:pPr>
            <w:r>
              <w:rPr>
                <w:color w:val="auto"/>
                <w:kern w:val="0"/>
                <w:szCs w:val="21"/>
                <w:highlight w:val="none"/>
              </w:rPr>
              <w:t>85</w:t>
            </w:r>
          </w:p>
        </w:tc>
        <w:tc>
          <w:tcPr>
            <w:tcW w:w="557" w:type="pct"/>
            <w:vAlign w:val="center"/>
          </w:tcPr>
          <w:p>
            <w:pPr>
              <w:widowControl/>
              <w:jc w:val="center"/>
              <w:textAlignment w:val="center"/>
              <w:rPr>
                <w:color w:val="auto"/>
                <w:szCs w:val="21"/>
                <w:highlight w:val="none"/>
              </w:rPr>
            </w:pPr>
            <w:r>
              <w:rPr>
                <w:color w:val="auto"/>
                <w:kern w:val="0"/>
                <w:szCs w:val="21"/>
                <w:highlight w:val="none"/>
              </w:rPr>
              <w:t>80</w:t>
            </w:r>
          </w:p>
        </w:tc>
        <w:tc>
          <w:tcPr>
            <w:tcW w:w="541" w:type="pct"/>
            <w:vAlign w:val="center"/>
          </w:tcPr>
          <w:p>
            <w:pPr>
              <w:widowControl/>
              <w:jc w:val="center"/>
              <w:textAlignment w:val="center"/>
              <w:rPr>
                <w:color w:val="auto"/>
                <w:szCs w:val="21"/>
                <w:highlight w:val="none"/>
              </w:rPr>
            </w:pPr>
            <w:r>
              <w:rPr>
                <w:color w:val="auto"/>
                <w:kern w:val="0"/>
                <w:szCs w:val="21"/>
                <w:highlight w:val="none"/>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continue"/>
            <w:vAlign w:val="center"/>
          </w:tcPr>
          <w:p>
            <w:pPr>
              <w:pStyle w:val="223"/>
              <w:spacing w:line="240" w:lineRule="auto"/>
              <w:rPr>
                <w:color w:val="auto"/>
                <w:sz w:val="21"/>
                <w:szCs w:val="21"/>
                <w:highlight w:val="none"/>
              </w:rPr>
            </w:pPr>
          </w:p>
        </w:tc>
        <w:tc>
          <w:tcPr>
            <w:tcW w:w="750" w:type="pct"/>
            <w:vMerge w:val="continue"/>
            <w:vAlign w:val="center"/>
          </w:tcPr>
          <w:p>
            <w:pPr>
              <w:pStyle w:val="223"/>
              <w:spacing w:line="240" w:lineRule="auto"/>
              <w:rPr>
                <w:color w:val="auto"/>
                <w:sz w:val="21"/>
                <w:szCs w:val="21"/>
                <w:highlight w:val="none"/>
              </w:rPr>
            </w:pPr>
          </w:p>
        </w:tc>
        <w:tc>
          <w:tcPr>
            <w:tcW w:w="983" w:type="pct"/>
            <w:vAlign w:val="center"/>
          </w:tcPr>
          <w:p>
            <w:pPr>
              <w:pStyle w:val="223"/>
              <w:spacing w:line="240" w:lineRule="auto"/>
              <w:rPr>
                <w:color w:val="auto"/>
                <w:sz w:val="21"/>
                <w:szCs w:val="21"/>
                <w:highlight w:val="none"/>
              </w:rPr>
            </w:pPr>
            <w:r>
              <w:rPr>
                <w:color w:val="auto"/>
                <w:sz w:val="21"/>
                <w:szCs w:val="21"/>
                <w:highlight w:val="none"/>
              </w:rPr>
              <w:t>削减量（t/a）</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3.163 </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1.622 </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0.473 </w:t>
            </w:r>
          </w:p>
        </w:tc>
        <w:tc>
          <w:tcPr>
            <w:tcW w:w="541" w:type="pct"/>
            <w:vAlign w:val="center"/>
          </w:tcPr>
          <w:p>
            <w:pPr>
              <w:widowControl/>
              <w:jc w:val="center"/>
              <w:textAlignment w:val="center"/>
              <w:rPr>
                <w:color w:val="auto"/>
                <w:szCs w:val="21"/>
                <w:highlight w:val="none"/>
              </w:rPr>
            </w:pPr>
            <w:r>
              <w:rPr>
                <w:color w:val="auto"/>
                <w:kern w:val="0"/>
                <w:szCs w:val="21"/>
                <w:highlight w:val="none"/>
              </w:rPr>
              <w:t xml:space="preserve">1.838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restart"/>
            <w:vAlign w:val="center"/>
          </w:tcPr>
          <w:p>
            <w:pPr>
              <w:pStyle w:val="223"/>
              <w:spacing w:line="240" w:lineRule="auto"/>
              <w:rPr>
                <w:color w:val="auto"/>
                <w:sz w:val="21"/>
                <w:szCs w:val="21"/>
                <w:highlight w:val="none"/>
              </w:rPr>
            </w:pPr>
            <w:r>
              <w:rPr>
                <w:color w:val="auto"/>
                <w:sz w:val="21"/>
                <w:szCs w:val="21"/>
                <w:highlight w:val="none"/>
              </w:rPr>
              <w:t>污水处理站出口水质</w:t>
            </w:r>
          </w:p>
        </w:tc>
        <w:tc>
          <w:tcPr>
            <w:tcW w:w="750" w:type="pct"/>
            <w:vMerge w:val="restart"/>
            <w:vAlign w:val="center"/>
          </w:tcPr>
          <w:p>
            <w:pPr>
              <w:pStyle w:val="223"/>
              <w:spacing w:line="240" w:lineRule="auto"/>
              <w:rPr>
                <w:color w:val="auto"/>
                <w:sz w:val="21"/>
                <w:szCs w:val="21"/>
                <w:highlight w:val="none"/>
                <w:lang w:val="en-US"/>
              </w:rPr>
            </w:pPr>
            <w:r>
              <w:rPr>
                <w:rFonts w:hint="eastAsia"/>
                <w:color w:val="auto"/>
                <w:sz w:val="21"/>
                <w:szCs w:val="21"/>
                <w:highlight w:val="none"/>
                <w:lang w:val="en-US"/>
              </w:rPr>
              <w:t>4840.84</w:t>
            </w:r>
          </w:p>
        </w:tc>
        <w:tc>
          <w:tcPr>
            <w:tcW w:w="983" w:type="pct"/>
            <w:vAlign w:val="center"/>
          </w:tcPr>
          <w:p>
            <w:pPr>
              <w:pStyle w:val="223"/>
              <w:spacing w:line="240" w:lineRule="auto"/>
              <w:rPr>
                <w:color w:val="auto"/>
                <w:sz w:val="21"/>
                <w:szCs w:val="21"/>
                <w:highlight w:val="none"/>
              </w:rPr>
            </w:pPr>
            <w:r>
              <w:rPr>
                <w:color w:val="auto"/>
                <w:sz w:val="21"/>
                <w:szCs w:val="21"/>
                <w:highlight w:val="none"/>
              </w:rPr>
              <w:t>出水浓度（mg/L）</w:t>
            </w:r>
          </w:p>
        </w:tc>
        <w:tc>
          <w:tcPr>
            <w:tcW w:w="557" w:type="pct"/>
            <w:vAlign w:val="center"/>
          </w:tcPr>
          <w:p>
            <w:pPr>
              <w:widowControl/>
              <w:jc w:val="center"/>
              <w:textAlignment w:val="center"/>
              <w:rPr>
                <w:color w:val="auto"/>
                <w:szCs w:val="21"/>
                <w:highlight w:val="none"/>
              </w:rPr>
            </w:pPr>
            <w:r>
              <w:rPr>
                <w:color w:val="auto"/>
                <w:kern w:val="0"/>
                <w:szCs w:val="21"/>
                <w:highlight w:val="none"/>
              </w:rPr>
              <w:t>115.32</w:t>
            </w:r>
          </w:p>
        </w:tc>
        <w:tc>
          <w:tcPr>
            <w:tcW w:w="557" w:type="pct"/>
            <w:vAlign w:val="center"/>
          </w:tcPr>
          <w:p>
            <w:pPr>
              <w:widowControl/>
              <w:jc w:val="center"/>
              <w:textAlignment w:val="center"/>
              <w:rPr>
                <w:color w:val="auto"/>
                <w:szCs w:val="21"/>
                <w:highlight w:val="none"/>
              </w:rPr>
            </w:pPr>
            <w:r>
              <w:rPr>
                <w:color w:val="auto"/>
                <w:kern w:val="0"/>
                <w:szCs w:val="21"/>
                <w:highlight w:val="none"/>
              </w:rPr>
              <w:t>59.11</w:t>
            </w:r>
          </w:p>
        </w:tc>
        <w:tc>
          <w:tcPr>
            <w:tcW w:w="557" w:type="pct"/>
            <w:vAlign w:val="center"/>
          </w:tcPr>
          <w:p>
            <w:pPr>
              <w:widowControl/>
              <w:jc w:val="center"/>
              <w:textAlignment w:val="center"/>
              <w:rPr>
                <w:color w:val="auto"/>
                <w:szCs w:val="21"/>
                <w:highlight w:val="none"/>
              </w:rPr>
            </w:pPr>
            <w:r>
              <w:rPr>
                <w:color w:val="auto"/>
                <w:kern w:val="0"/>
                <w:szCs w:val="21"/>
                <w:highlight w:val="none"/>
              </w:rPr>
              <w:t>24.4</w:t>
            </w:r>
          </w:p>
        </w:tc>
        <w:tc>
          <w:tcPr>
            <w:tcW w:w="541" w:type="pct"/>
            <w:vAlign w:val="center"/>
          </w:tcPr>
          <w:p>
            <w:pPr>
              <w:widowControl/>
              <w:jc w:val="center"/>
              <w:textAlignment w:val="center"/>
              <w:rPr>
                <w:color w:val="auto"/>
                <w:szCs w:val="21"/>
                <w:highlight w:val="none"/>
              </w:rPr>
            </w:pPr>
            <w:r>
              <w:rPr>
                <w:color w:val="auto"/>
                <w:kern w:val="0"/>
                <w:szCs w:val="21"/>
                <w:highlight w:val="none"/>
              </w:rPr>
              <w:t>67.04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3" w:type="pct"/>
            <w:vMerge w:val="continue"/>
            <w:vAlign w:val="center"/>
          </w:tcPr>
          <w:p>
            <w:pPr>
              <w:pStyle w:val="223"/>
              <w:spacing w:line="240" w:lineRule="auto"/>
              <w:rPr>
                <w:color w:val="auto"/>
                <w:sz w:val="21"/>
                <w:szCs w:val="21"/>
                <w:highlight w:val="none"/>
              </w:rPr>
            </w:pPr>
          </w:p>
        </w:tc>
        <w:tc>
          <w:tcPr>
            <w:tcW w:w="750" w:type="pct"/>
            <w:vMerge w:val="continue"/>
            <w:vAlign w:val="center"/>
          </w:tcPr>
          <w:p>
            <w:pPr>
              <w:pStyle w:val="223"/>
              <w:spacing w:line="240" w:lineRule="auto"/>
              <w:rPr>
                <w:color w:val="auto"/>
                <w:sz w:val="21"/>
                <w:szCs w:val="21"/>
                <w:highlight w:val="none"/>
              </w:rPr>
            </w:pPr>
          </w:p>
        </w:tc>
        <w:tc>
          <w:tcPr>
            <w:tcW w:w="983" w:type="pct"/>
            <w:vAlign w:val="center"/>
          </w:tcPr>
          <w:p>
            <w:pPr>
              <w:pStyle w:val="223"/>
              <w:spacing w:line="240" w:lineRule="auto"/>
              <w:rPr>
                <w:color w:val="auto"/>
                <w:sz w:val="21"/>
                <w:szCs w:val="21"/>
                <w:highlight w:val="none"/>
              </w:rPr>
            </w:pPr>
            <w:r>
              <w:rPr>
                <w:color w:val="auto"/>
                <w:sz w:val="21"/>
                <w:szCs w:val="21"/>
                <w:highlight w:val="none"/>
              </w:rPr>
              <w:t>排放量（t/a）</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0.558 </w:t>
            </w:r>
          </w:p>
        </w:tc>
        <w:tc>
          <w:tcPr>
            <w:tcW w:w="557" w:type="pct"/>
            <w:vAlign w:val="center"/>
          </w:tcPr>
          <w:p>
            <w:pPr>
              <w:widowControl/>
              <w:jc w:val="center"/>
              <w:textAlignment w:val="center"/>
              <w:rPr>
                <w:color w:val="auto"/>
                <w:szCs w:val="21"/>
                <w:highlight w:val="none"/>
              </w:rPr>
            </w:pPr>
            <w:r>
              <w:rPr>
                <w:color w:val="auto"/>
                <w:kern w:val="0"/>
                <w:szCs w:val="21"/>
                <w:highlight w:val="none"/>
              </w:rPr>
              <w:t xml:space="preserve">0.286 </w:t>
            </w:r>
          </w:p>
        </w:tc>
        <w:tc>
          <w:tcPr>
            <w:tcW w:w="557" w:type="pct"/>
            <w:vAlign w:val="center"/>
          </w:tcPr>
          <w:p>
            <w:pPr>
              <w:widowControl/>
              <w:jc w:val="center"/>
              <w:textAlignment w:val="center"/>
              <w:rPr>
                <w:color w:val="auto"/>
                <w:szCs w:val="21"/>
                <w:highlight w:val="none"/>
              </w:rPr>
            </w:pPr>
            <w:r>
              <w:rPr>
                <w:rFonts w:hint="eastAsia"/>
                <w:color w:val="auto"/>
                <w:kern w:val="0"/>
                <w:szCs w:val="21"/>
                <w:highlight w:val="none"/>
                <w:lang w:eastAsia="zh-CN"/>
              </w:rPr>
              <w:t>0.088</w:t>
            </w:r>
            <w:r>
              <w:rPr>
                <w:color w:val="auto"/>
                <w:kern w:val="0"/>
                <w:szCs w:val="21"/>
                <w:highlight w:val="none"/>
              </w:rPr>
              <w:t xml:space="preserve"> </w:t>
            </w:r>
          </w:p>
        </w:tc>
        <w:tc>
          <w:tcPr>
            <w:tcW w:w="541" w:type="pct"/>
            <w:vAlign w:val="center"/>
          </w:tcPr>
          <w:p>
            <w:pPr>
              <w:widowControl/>
              <w:jc w:val="center"/>
              <w:textAlignment w:val="center"/>
              <w:rPr>
                <w:color w:val="auto"/>
                <w:szCs w:val="21"/>
                <w:highlight w:val="none"/>
              </w:rPr>
            </w:pPr>
            <w:r>
              <w:rPr>
                <w:color w:val="auto"/>
                <w:kern w:val="0"/>
                <w:szCs w:val="21"/>
                <w:highlight w:val="none"/>
              </w:rPr>
              <w:t xml:space="preserve">0.325 </w:t>
            </w:r>
          </w:p>
        </w:tc>
      </w:tr>
    </w:tbl>
    <w:p>
      <w:pPr>
        <w:spacing w:line="360" w:lineRule="auto"/>
        <w:ind w:firstLine="481" w:firstLineChars="200"/>
        <w:rPr>
          <w:b/>
          <w:color w:val="auto"/>
          <w:sz w:val="24"/>
          <w:highlight w:val="none"/>
        </w:rPr>
      </w:pPr>
      <w:r>
        <w:rPr>
          <w:rFonts w:hint="eastAsia"/>
          <w:b/>
          <w:color w:val="auto"/>
          <w:sz w:val="24"/>
          <w:highlight w:val="none"/>
        </w:rPr>
        <w:t>2、评价等级</w:t>
      </w:r>
    </w:p>
    <w:p>
      <w:pPr>
        <w:spacing w:line="360" w:lineRule="auto"/>
        <w:ind w:firstLine="480" w:firstLineChars="200"/>
        <w:rPr>
          <w:color w:val="auto"/>
          <w:kern w:val="0"/>
          <w:sz w:val="24"/>
          <w:highlight w:val="none"/>
        </w:rPr>
      </w:pPr>
      <w:r>
        <w:rPr>
          <w:rFonts w:hint="eastAsia"/>
          <w:color w:val="auto"/>
          <w:sz w:val="24"/>
          <w:highlight w:val="none"/>
        </w:rPr>
        <w:t>根据《环境影响评价技术导则 地表水环境》（HJ 2.3-2018）中5.2 评价等级的确定，</w:t>
      </w:r>
      <w:r>
        <w:rPr>
          <w:rFonts w:hint="eastAsia" w:eastAsiaTheme="minorEastAsia"/>
          <w:color w:val="auto"/>
          <w:sz w:val="24"/>
          <w:highlight w:val="none"/>
        </w:rPr>
        <w:t>本项目地表水评价等级定为三级B。</w:t>
      </w:r>
      <w:r>
        <w:rPr>
          <w:rFonts w:hint="eastAsia"/>
          <w:color w:val="auto"/>
          <w:kern w:val="0"/>
          <w:sz w:val="24"/>
          <w:highlight w:val="none"/>
        </w:rPr>
        <w:t>故本次环评地表水环境影响可不做预测，仅做地表水环境影响分析。主要分析废水经</w:t>
      </w:r>
      <w:r>
        <w:rPr>
          <w:rFonts w:hAnsiTheme="minorEastAsia" w:eastAsiaTheme="minorEastAsia"/>
          <w:color w:val="auto"/>
          <w:kern w:val="0"/>
          <w:sz w:val="24"/>
          <w:highlight w:val="none"/>
        </w:rPr>
        <w:t>污水处理站</w:t>
      </w:r>
      <w:r>
        <w:rPr>
          <w:rFonts w:hint="eastAsia" w:hAnsiTheme="minorEastAsia" w:eastAsiaTheme="minorEastAsia"/>
          <w:color w:val="auto"/>
          <w:kern w:val="0"/>
          <w:sz w:val="24"/>
          <w:highlight w:val="none"/>
        </w:rPr>
        <w:t>（采用“</w:t>
      </w:r>
      <w:r>
        <w:rPr>
          <w:rFonts w:hint="eastAsia" w:hAnsiTheme="minorEastAsia" w:eastAsiaTheme="minorEastAsia"/>
          <w:color w:val="auto"/>
          <w:kern w:val="0"/>
          <w:sz w:val="24"/>
          <w:highlight w:val="none"/>
          <w:lang w:eastAsia="zh-CN"/>
        </w:rPr>
        <w:t>干清粪+固废分离+厌氧+好氧</w:t>
      </w:r>
      <w:r>
        <w:rPr>
          <w:rFonts w:hint="eastAsia" w:hAnsiTheme="minorEastAsia" w:eastAsiaTheme="minorEastAsia"/>
          <w:color w:val="auto"/>
          <w:kern w:val="0"/>
          <w:sz w:val="24"/>
          <w:highlight w:val="none"/>
        </w:rPr>
        <w:t>”工艺）</w:t>
      </w:r>
      <w:r>
        <w:rPr>
          <w:rFonts w:hint="eastAsia"/>
          <w:color w:val="auto"/>
          <w:kern w:val="0"/>
          <w:sz w:val="24"/>
          <w:highlight w:val="none"/>
        </w:rPr>
        <w:t>处理之后，废水的消纳去向的可行性。</w:t>
      </w:r>
    </w:p>
    <w:p>
      <w:pPr>
        <w:spacing w:line="360" w:lineRule="auto"/>
        <w:ind w:firstLine="481" w:firstLineChars="200"/>
        <w:rPr>
          <w:b/>
          <w:color w:val="auto"/>
          <w:sz w:val="24"/>
          <w:highlight w:val="none"/>
        </w:rPr>
      </w:pPr>
      <w:r>
        <w:rPr>
          <w:rFonts w:hint="eastAsia"/>
          <w:b/>
          <w:color w:val="auto"/>
          <w:sz w:val="24"/>
          <w:highlight w:val="none"/>
        </w:rPr>
        <w:t>3、废水消纳可行性分析</w:t>
      </w:r>
    </w:p>
    <w:p>
      <w:pPr>
        <w:spacing w:line="360" w:lineRule="auto"/>
        <w:ind w:firstLine="480" w:firstLineChars="200"/>
        <w:rPr>
          <w:color w:val="auto"/>
          <w:sz w:val="24"/>
          <w:highlight w:val="none"/>
        </w:rPr>
      </w:pPr>
      <w:r>
        <w:rPr>
          <w:rFonts w:hint="eastAsia"/>
          <w:color w:val="auto"/>
          <w:sz w:val="24"/>
          <w:highlight w:val="none"/>
        </w:rPr>
        <w:t>（1）污水用于</w:t>
      </w:r>
      <w:r>
        <w:rPr>
          <w:rFonts w:hint="eastAsia" w:hAnsiTheme="minorEastAsia" w:eastAsiaTheme="minorEastAsia"/>
          <w:color w:val="auto"/>
          <w:kern w:val="0"/>
          <w:sz w:val="24"/>
          <w:highlight w:val="none"/>
          <w:lang w:eastAsia="zh-CN"/>
        </w:rPr>
        <w:t>本项目种植基地灌溉</w:t>
      </w:r>
      <w:r>
        <w:rPr>
          <w:rFonts w:hint="eastAsia"/>
          <w:color w:val="auto"/>
          <w:sz w:val="24"/>
          <w:highlight w:val="none"/>
        </w:rPr>
        <w:t>的可行性分析</w:t>
      </w:r>
    </w:p>
    <w:p>
      <w:pPr>
        <w:spacing w:line="360" w:lineRule="auto"/>
        <w:ind w:firstLine="480" w:firstLineChars="200"/>
        <w:rPr>
          <w:color w:val="auto"/>
          <w:sz w:val="24"/>
          <w:highlight w:val="none"/>
        </w:rPr>
      </w:pPr>
      <w:r>
        <w:rPr>
          <w:rFonts w:hint="eastAsia"/>
          <w:color w:val="auto"/>
          <w:sz w:val="24"/>
          <w:highlight w:val="none"/>
        </w:rPr>
        <w:t>本项目坚持“种养结合”的原则，员工</w:t>
      </w:r>
      <w:r>
        <w:rPr>
          <w:rFonts w:hint="eastAsia"/>
          <w:color w:val="auto"/>
          <w:sz w:val="24"/>
          <w:highlight w:val="none"/>
          <w:lang w:eastAsia="zh-CN"/>
        </w:rPr>
        <w:t>生活污水经隔油</w:t>
      </w:r>
      <w:r>
        <w:rPr>
          <w:rFonts w:hint="eastAsia"/>
          <w:color w:val="auto"/>
          <w:sz w:val="24"/>
          <w:highlight w:val="none"/>
          <w:lang w:val="en-US" w:eastAsia="zh-CN"/>
        </w:rPr>
        <w:t>+化粪池处理后回用于厂区绿化灌溉，</w:t>
      </w:r>
      <w:r>
        <w:rPr>
          <w:rFonts w:hint="eastAsia"/>
          <w:color w:val="auto"/>
          <w:sz w:val="24"/>
          <w:highlight w:val="none"/>
        </w:rPr>
        <w:t>养殖废水经</w:t>
      </w:r>
      <w:r>
        <w:rPr>
          <w:rFonts w:hint="eastAsia"/>
          <w:color w:val="auto"/>
          <w:sz w:val="24"/>
          <w:highlight w:val="none"/>
          <w:lang w:eastAsia="zh-CN"/>
        </w:rPr>
        <w:t>干清粪+固废分离+厌氧+好氧</w:t>
      </w:r>
      <w:r>
        <w:rPr>
          <w:rFonts w:hint="eastAsia"/>
          <w:color w:val="auto"/>
          <w:sz w:val="24"/>
          <w:highlight w:val="none"/>
        </w:rPr>
        <w:t>处理系统处理后回用于</w:t>
      </w:r>
      <w:r>
        <w:rPr>
          <w:rFonts w:hint="eastAsia"/>
          <w:color w:val="auto"/>
          <w:kern w:val="0"/>
          <w:sz w:val="24"/>
          <w:highlight w:val="none"/>
          <w:lang w:eastAsia="zh-CN"/>
        </w:rPr>
        <w:t>本项目种植基地灌溉</w:t>
      </w:r>
      <w:r>
        <w:rPr>
          <w:rFonts w:hint="eastAsia"/>
          <w:color w:val="auto"/>
          <w:sz w:val="24"/>
          <w:highlight w:val="none"/>
        </w:rPr>
        <w:t>，不外排。本项目养殖废水经</w:t>
      </w:r>
      <w:r>
        <w:rPr>
          <w:rFonts w:hint="eastAsia"/>
          <w:color w:val="auto"/>
          <w:sz w:val="24"/>
          <w:highlight w:val="none"/>
          <w:lang w:eastAsia="zh-CN"/>
        </w:rPr>
        <w:t>干清粪+固废分离+厌氧+好氧</w:t>
      </w:r>
      <w:r>
        <w:rPr>
          <w:rFonts w:hint="eastAsia"/>
          <w:color w:val="auto"/>
          <w:sz w:val="24"/>
          <w:highlight w:val="none"/>
        </w:rPr>
        <w:t>系统处理后，通过车辆运输至接纳土地上作为农作物的肥料，</w:t>
      </w:r>
      <w:r>
        <w:rPr>
          <w:rFonts w:hint="eastAsia" w:hAnsiTheme="minorEastAsia" w:eastAsiaTheme="minorEastAsia"/>
          <w:color w:val="auto"/>
          <w:kern w:val="0"/>
          <w:sz w:val="24"/>
          <w:highlight w:val="none"/>
        </w:rPr>
        <w:t>根据建设单位提供的资料，目前已流转项目周边约60亩林地作为公司同期发展的种植区，</w:t>
      </w:r>
      <w:r>
        <w:rPr>
          <w:rFonts w:hint="eastAsia"/>
          <w:color w:val="auto"/>
          <w:sz w:val="24"/>
          <w:highlight w:val="none"/>
        </w:rPr>
        <w:t>林地类型属于一般商品林，建筑范围内无生态公益林</w:t>
      </w:r>
      <w:r>
        <w:rPr>
          <w:rFonts w:hint="eastAsia" w:hAnsiTheme="minorEastAsia" w:eastAsiaTheme="minorEastAsia"/>
          <w:color w:val="auto"/>
          <w:kern w:val="0"/>
          <w:sz w:val="24"/>
          <w:highlight w:val="none"/>
        </w:rPr>
        <w:t>等。</w:t>
      </w:r>
      <w:r>
        <w:rPr>
          <w:rFonts w:hint="eastAsia"/>
          <w:color w:val="auto"/>
          <w:sz w:val="24"/>
          <w:highlight w:val="none"/>
        </w:rPr>
        <w:t>本项目废水产生量为4840.84m</w:t>
      </w:r>
      <w:r>
        <w:rPr>
          <w:rFonts w:hint="eastAsia"/>
          <w:color w:val="auto"/>
          <w:sz w:val="24"/>
          <w:highlight w:val="none"/>
          <w:vertAlign w:val="superscript"/>
        </w:rPr>
        <w:t>3</w:t>
      </w:r>
      <w:r>
        <w:rPr>
          <w:rFonts w:hint="eastAsia"/>
          <w:color w:val="auto"/>
          <w:sz w:val="24"/>
          <w:highlight w:val="none"/>
        </w:rPr>
        <w:t>/a，参考《湖南省地方标准 用水定额》（DB43/T388-2020）中表2标准，祁阳灌溉分区为</w:t>
      </w:r>
      <w:r>
        <w:rPr>
          <w:rFonts w:hint="eastAsia" w:ascii="宋体" w:hAnsi="宋体" w:cs="宋体"/>
          <w:color w:val="auto"/>
          <w:sz w:val="24"/>
          <w:highlight w:val="none"/>
        </w:rPr>
        <w:t>Ⅱ</w:t>
      </w:r>
      <w:r>
        <w:rPr>
          <w:rFonts w:hint="eastAsia"/>
          <w:color w:val="auto"/>
          <w:sz w:val="24"/>
          <w:highlight w:val="none"/>
        </w:rPr>
        <w:t>区，林果用水定额175m</w:t>
      </w:r>
      <w:r>
        <w:rPr>
          <w:rFonts w:hint="eastAsia"/>
          <w:color w:val="auto"/>
          <w:sz w:val="24"/>
          <w:highlight w:val="none"/>
          <w:vertAlign w:val="superscript"/>
        </w:rPr>
        <w:t>3</w:t>
      </w:r>
      <w:r>
        <w:rPr>
          <w:rFonts w:hint="eastAsia"/>
          <w:color w:val="auto"/>
          <w:sz w:val="24"/>
          <w:highlight w:val="none"/>
        </w:rPr>
        <w:t>/667m</w:t>
      </w:r>
      <w:r>
        <w:rPr>
          <w:rFonts w:hint="eastAsia"/>
          <w:color w:val="auto"/>
          <w:sz w:val="24"/>
          <w:highlight w:val="none"/>
          <w:vertAlign w:val="superscript"/>
        </w:rPr>
        <w:t>2</w:t>
      </w:r>
      <w:r>
        <w:rPr>
          <w:rFonts w:hint="eastAsia"/>
          <w:color w:val="auto"/>
          <w:sz w:val="24"/>
          <w:highlight w:val="none"/>
        </w:rPr>
        <w:t>﹒a，</w:t>
      </w:r>
      <w:r>
        <w:rPr>
          <w:rFonts w:hint="eastAsia" w:hAnsiTheme="minorEastAsia" w:eastAsiaTheme="minorEastAsia"/>
          <w:color w:val="auto"/>
          <w:kern w:val="0"/>
          <w:sz w:val="24"/>
          <w:highlight w:val="none"/>
        </w:rPr>
        <w:t>公司同期发展的林地</w:t>
      </w:r>
      <w:r>
        <w:rPr>
          <w:rFonts w:hint="eastAsia"/>
          <w:color w:val="auto"/>
          <w:sz w:val="24"/>
          <w:highlight w:val="none"/>
        </w:rPr>
        <w:t>面积为60亩，经计算可知消纳处理达标后的废水约10500m</w:t>
      </w:r>
      <w:r>
        <w:rPr>
          <w:rFonts w:hint="eastAsia"/>
          <w:color w:val="auto"/>
          <w:sz w:val="24"/>
          <w:highlight w:val="none"/>
          <w:vertAlign w:val="superscript"/>
        </w:rPr>
        <w:t>3</w:t>
      </w:r>
      <w:r>
        <w:rPr>
          <w:rFonts w:hint="eastAsia"/>
          <w:color w:val="auto"/>
          <w:sz w:val="24"/>
          <w:highlight w:val="none"/>
        </w:rPr>
        <w:t>/a，则本项目土地可以完全消纳厂区综合废水。</w:t>
      </w:r>
    </w:p>
    <w:p>
      <w:pPr>
        <w:spacing w:line="360" w:lineRule="auto"/>
        <w:ind w:firstLine="480" w:firstLineChars="200"/>
        <w:rPr>
          <w:color w:val="auto"/>
          <w:sz w:val="24"/>
          <w:highlight w:val="none"/>
        </w:rPr>
      </w:pPr>
      <w:r>
        <w:rPr>
          <w:rFonts w:hint="eastAsia"/>
          <w:color w:val="auto"/>
          <w:sz w:val="24"/>
          <w:highlight w:val="none"/>
        </w:rPr>
        <w:t>（2）污水作为肥料施肥对土壤的影响</w:t>
      </w:r>
    </w:p>
    <w:p>
      <w:pPr>
        <w:spacing w:line="360" w:lineRule="auto"/>
        <w:ind w:firstLine="480" w:firstLineChars="200"/>
        <w:rPr>
          <w:color w:val="auto"/>
          <w:sz w:val="24"/>
          <w:highlight w:val="none"/>
        </w:rPr>
      </w:pPr>
      <w:r>
        <w:rPr>
          <w:rFonts w:hint="eastAsia"/>
          <w:color w:val="auto"/>
          <w:sz w:val="24"/>
          <w:highlight w:val="none"/>
        </w:rPr>
        <w:t>养殖废水经过污水处理站处理后，氮、磷浓度大大降低，但废水中仍有部分氮、磷，以氨氮为例，核算污水灌溉对土壤质量的影响，按一般的施肥量计算（10kg氮/亩﹒a），100亩地对氮养分的需求至少为0.6t氮/a，本项目养殖废水产生量为4840.84m</w:t>
      </w:r>
      <w:r>
        <w:rPr>
          <w:rFonts w:hint="eastAsia"/>
          <w:color w:val="auto"/>
          <w:sz w:val="24"/>
          <w:highlight w:val="none"/>
          <w:vertAlign w:val="superscript"/>
        </w:rPr>
        <w:t>3</w:t>
      </w:r>
      <w:r>
        <w:rPr>
          <w:rFonts w:hint="eastAsia"/>
          <w:color w:val="auto"/>
          <w:sz w:val="24"/>
          <w:highlight w:val="none"/>
        </w:rPr>
        <w:t>/a，氨氮浓度为</w:t>
      </w:r>
      <w:r>
        <w:rPr>
          <w:rFonts w:hint="eastAsia"/>
          <w:color w:val="auto"/>
          <w:sz w:val="24"/>
          <w:highlight w:val="none"/>
          <w:lang w:eastAsia="zh-CN"/>
        </w:rPr>
        <w:t>18.27</w:t>
      </w:r>
      <w:r>
        <w:rPr>
          <w:rFonts w:hint="eastAsia"/>
          <w:color w:val="auto"/>
          <w:sz w:val="24"/>
          <w:highlight w:val="none"/>
        </w:rPr>
        <w:t>mg/L，则废水中氨氮的总量为</w:t>
      </w:r>
      <w:r>
        <w:rPr>
          <w:rFonts w:hint="eastAsia"/>
          <w:color w:val="auto"/>
          <w:sz w:val="24"/>
          <w:highlight w:val="none"/>
          <w:lang w:eastAsia="zh-CN"/>
        </w:rPr>
        <w:t>0.088</w:t>
      </w:r>
      <w:r>
        <w:rPr>
          <w:rFonts w:hint="eastAsia"/>
          <w:color w:val="auto"/>
          <w:sz w:val="24"/>
          <w:highlight w:val="none"/>
        </w:rPr>
        <w:t>t/a，远远小于土地需求量，若污水用于</w:t>
      </w:r>
      <w:r>
        <w:rPr>
          <w:rFonts w:hint="eastAsia"/>
          <w:color w:val="auto"/>
          <w:kern w:val="0"/>
          <w:sz w:val="24"/>
          <w:highlight w:val="none"/>
          <w:lang w:eastAsia="zh-CN"/>
        </w:rPr>
        <w:t>本项目种植基地灌溉</w:t>
      </w:r>
      <w:r>
        <w:rPr>
          <w:rFonts w:hint="eastAsia"/>
          <w:color w:val="auto"/>
          <w:sz w:val="24"/>
          <w:highlight w:val="none"/>
        </w:rPr>
        <w:t>，则不仅不会超出土壤的自净能力，反而可以节省肥料，提高土壤肥力。</w:t>
      </w:r>
    </w:p>
    <w:p>
      <w:pPr>
        <w:spacing w:line="360" w:lineRule="auto"/>
        <w:ind w:firstLine="480" w:firstLineChars="200"/>
        <w:rPr>
          <w:color w:val="auto"/>
          <w:sz w:val="24"/>
          <w:highlight w:val="none"/>
        </w:rPr>
      </w:pPr>
      <w:r>
        <w:rPr>
          <w:rFonts w:hint="eastAsia"/>
          <w:color w:val="auto"/>
          <w:sz w:val="24"/>
          <w:highlight w:val="none"/>
        </w:rPr>
        <w:t>综上所述，本项目废水回用于绿化灌溉是可行的。</w:t>
      </w:r>
    </w:p>
    <w:p>
      <w:pPr>
        <w:spacing w:line="360" w:lineRule="auto"/>
        <w:ind w:firstLine="480" w:firstLineChars="200"/>
        <w:rPr>
          <w:color w:val="auto"/>
          <w:sz w:val="24"/>
          <w:highlight w:val="none"/>
        </w:rPr>
      </w:pPr>
      <w:r>
        <w:rPr>
          <w:rFonts w:hint="eastAsia"/>
          <w:color w:val="auto"/>
          <w:sz w:val="24"/>
          <w:highlight w:val="none"/>
        </w:rPr>
        <w:t>由于本工程所有养殖废水均能得到综合利用，场区不设置废水排放口，废水不排放，通过采取该措施后，不会对周边水体水质造成影响。</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6.2.3 地下水环境影响分析</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1、区域水文地质概况</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本项目区域地下水类型主要为基岩裂隙水和第四系孔隙潜水。地下水的主要来源为大气降水、地表水的补给，排泄方式为蒸发、人工开采及向下游径流。本项目区域地下水主要接受大气降水、坑塘水面的补给。整体区域地下水缓慢向</w:t>
      </w:r>
      <w:r>
        <w:rPr>
          <w:rFonts w:hint="eastAsia" w:hAnsiTheme="minorEastAsia" w:eastAsiaTheme="minorEastAsia"/>
          <w:color w:val="auto"/>
          <w:kern w:val="0"/>
          <w:sz w:val="24"/>
          <w:highlight w:val="none"/>
        </w:rPr>
        <w:t>东</w:t>
      </w:r>
      <w:r>
        <w:rPr>
          <w:rFonts w:hAnsiTheme="minorEastAsia" w:eastAsiaTheme="minorEastAsia"/>
          <w:color w:val="auto"/>
          <w:kern w:val="0"/>
          <w:sz w:val="24"/>
          <w:highlight w:val="none"/>
        </w:rPr>
        <w:t>北流向。</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项目所在地周边分布有少量散居农户，根据现场踏勘了解，目前居民饮用项目周边</w:t>
      </w:r>
      <w:r>
        <w:rPr>
          <w:rFonts w:hint="eastAsia" w:hAnsiTheme="minorEastAsia" w:eastAsiaTheme="minorEastAsia"/>
          <w:color w:val="auto"/>
          <w:kern w:val="0"/>
          <w:sz w:val="24"/>
          <w:highlight w:val="none"/>
        </w:rPr>
        <w:t>居民</w:t>
      </w:r>
      <w:r>
        <w:rPr>
          <w:rFonts w:hAnsiTheme="minorEastAsia" w:eastAsiaTheme="minorEastAsia"/>
          <w:color w:val="auto"/>
          <w:kern w:val="0"/>
          <w:sz w:val="24"/>
          <w:highlight w:val="none"/>
        </w:rPr>
        <w:t>采用水井。</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根据项目地下水监测结果和评价结果，项目地周边地下水监测因子均满足《地下水质量标准》（GB/T14848-2017）中III类标准要求。本评价要求建设单位将场区内废水经过污水处理站</w:t>
      </w:r>
      <w:r>
        <w:rPr>
          <w:rFonts w:hint="eastAsia" w:hAnsiTheme="minorEastAsia" w:eastAsiaTheme="minorEastAsia"/>
          <w:color w:val="auto"/>
          <w:kern w:val="0"/>
          <w:sz w:val="24"/>
          <w:highlight w:val="none"/>
        </w:rPr>
        <w:t>（采用“</w:t>
      </w:r>
      <w:r>
        <w:rPr>
          <w:rFonts w:hint="eastAsia" w:hAnsiTheme="minorEastAsia" w:eastAsiaTheme="minorEastAsia"/>
          <w:color w:val="auto"/>
          <w:kern w:val="0"/>
          <w:sz w:val="24"/>
          <w:highlight w:val="none"/>
          <w:lang w:eastAsia="zh-CN"/>
        </w:rPr>
        <w:t>干清粪+固废分离+厌氧+好氧</w:t>
      </w:r>
      <w:r>
        <w:rPr>
          <w:rFonts w:hint="eastAsia" w:hAnsiTheme="minorEastAsia" w:eastAsiaTheme="minorEastAsia"/>
          <w:color w:val="auto"/>
          <w:kern w:val="0"/>
          <w:sz w:val="24"/>
          <w:highlight w:val="none"/>
        </w:rPr>
        <w:t>”工艺）</w:t>
      </w:r>
      <w:r>
        <w:rPr>
          <w:rFonts w:hAnsiTheme="minorEastAsia" w:eastAsiaTheme="minorEastAsia"/>
          <w:color w:val="auto"/>
          <w:kern w:val="0"/>
          <w:sz w:val="24"/>
          <w:highlight w:val="none"/>
        </w:rPr>
        <w:t>处理后</w:t>
      </w:r>
      <w:r>
        <w:rPr>
          <w:rFonts w:hint="eastAsia" w:hAnsiTheme="minorEastAsia" w:eastAsiaTheme="minorEastAsia"/>
          <w:color w:val="auto"/>
          <w:kern w:val="0"/>
          <w:sz w:val="24"/>
          <w:highlight w:val="none"/>
        </w:rPr>
        <w:t>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，不外排。场区内按照重点污染防治区、一般污染防治区以及简单防治区进行分区防渗，杜绝对地下水产生不利影响</w:t>
      </w:r>
    </w:p>
    <w:p>
      <w:pPr>
        <w:spacing w:line="360" w:lineRule="auto"/>
        <w:ind w:firstLine="481" w:firstLineChars="200"/>
        <w:rPr>
          <w:rFonts w:hAnsiTheme="majorEastAsia" w:eastAsiaTheme="majorEastAsia"/>
          <w:b/>
          <w:color w:val="auto"/>
          <w:sz w:val="24"/>
          <w:highlight w:val="none"/>
        </w:rPr>
      </w:pPr>
      <w:r>
        <w:rPr>
          <w:rFonts w:hint="eastAsia" w:hAnsiTheme="majorEastAsia" w:eastAsiaTheme="majorEastAsia"/>
          <w:b/>
          <w:color w:val="auto"/>
          <w:sz w:val="24"/>
          <w:highlight w:val="none"/>
        </w:rPr>
        <w:t>2、地下水污染途径</w:t>
      </w:r>
    </w:p>
    <w:p>
      <w:pPr>
        <w:spacing w:line="360" w:lineRule="auto"/>
        <w:ind w:firstLine="480" w:firstLineChars="200"/>
        <w:rPr>
          <w:rFonts w:hAnsiTheme="majorEastAsia" w:eastAsiaTheme="majorEastAsia"/>
          <w:color w:val="auto"/>
          <w:sz w:val="24"/>
          <w:highlight w:val="none"/>
        </w:rPr>
      </w:pPr>
      <w:r>
        <w:rPr>
          <w:rFonts w:hint="eastAsia" w:hAnsiTheme="minorEastAsia" w:eastAsiaTheme="minorEastAsia"/>
          <w:color w:val="auto"/>
          <w:kern w:val="0"/>
          <w:sz w:val="24"/>
          <w:highlight w:val="none"/>
        </w:rPr>
        <w:t>污染物对地下水的影响主要是由于降雨或废水排放等通过垂直渗透进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以及污染物的种类和性质。一般说来，土壤粒细而紧密，渗透性差，则污染慢；反之，颗粒大松散，渗透性能良好则污染重</w:t>
      </w:r>
      <w:r>
        <w:rPr>
          <w:rFonts w:hint="eastAsia" w:hAnsiTheme="majorEastAsia" w:eastAsiaTheme="majorEastAsia"/>
          <w:color w:val="auto"/>
          <w:sz w:val="24"/>
          <w:highlight w:val="none"/>
        </w:rPr>
        <w:t>。</w:t>
      </w:r>
    </w:p>
    <w:p>
      <w:pPr>
        <w:spacing w:line="360" w:lineRule="auto"/>
        <w:ind w:firstLine="481" w:firstLineChars="200"/>
        <w:rPr>
          <w:rFonts w:hAnsiTheme="majorEastAsia" w:eastAsiaTheme="majorEastAsia"/>
          <w:b/>
          <w:color w:val="auto"/>
          <w:sz w:val="24"/>
          <w:highlight w:val="none"/>
        </w:rPr>
      </w:pPr>
      <w:r>
        <w:rPr>
          <w:rFonts w:hint="eastAsia" w:hAnsiTheme="majorEastAsia" w:eastAsiaTheme="majorEastAsia"/>
          <w:b/>
          <w:color w:val="auto"/>
          <w:sz w:val="24"/>
          <w:highlight w:val="none"/>
        </w:rPr>
        <w:t>3、正常工况下污染源预测</w:t>
      </w:r>
    </w:p>
    <w:p>
      <w:pPr>
        <w:spacing w:line="360" w:lineRule="auto"/>
        <w:ind w:firstLine="480" w:firstLineChars="200"/>
        <w:rPr>
          <w:rFonts w:hAnsiTheme="majorEastAsia" w:eastAsiaTheme="majorEastAsia"/>
          <w:color w:val="auto"/>
          <w:sz w:val="24"/>
          <w:highlight w:val="none"/>
        </w:rPr>
      </w:pPr>
      <w:r>
        <w:rPr>
          <w:rFonts w:hint="eastAsia"/>
          <w:color w:val="auto"/>
          <w:kern w:val="0"/>
          <w:sz w:val="24"/>
          <w:highlight w:val="none"/>
        </w:rPr>
        <w:t>本项目</w:t>
      </w:r>
      <w:r>
        <w:rPr>
          <w:color w:val="auto"/>
          <w:kern w:val="0"/>
          <w:sz w:val="24"/>
          <w:highlight w:val="none"/>
        </w:rPr>
        <w:t>项目废水主要包括清舍时鸡舍冲洗废水、防尘间喷淋废水</w:t>
      </w:r>
      <w:r>
        <w:rPr>
          <w:rFonts w:hint="eastAsia"/>
          <w:color w:val="auto"/>
          <w:kern w:val="0"/>
          <w:sz w:val="24"/>
          <w:highlight w:val="none"/>
        </w:rPr>
        <w:t>和</w:t>
      </w:r>
      <w:r>
        <w:rPr>
          <w:color w:val="auto"/>
          <w:kern w:val="0"/>
          <w:sz w:val="24"/>
          <w:highlight w:val="none"/>
        </w:rPr>
        <w:t>生活</w:t>
      </w:r>
      <w:r>
        <w:rPr>
          <w:rFonts w:hint="eastAsia"/>
          <w:color w:val="auto"/>
          <w:kern w:val="0"/>
          <w:sz w:val="24"/>
          <w:highlight w:val="none"/>
        </w:rPr>
        <w:t>污水</w:t>
      </w:r>
      <w:r>
        <w:rPr>
          <w:color w:val="auto"/>
          <w:kern w:val="0"/>
          <w:sz w:val="24"/>
          <w:highlight w:val="none"/>
        </w:rPr>
        <w:t>，项目运营期年排水量为</w:t>
      </w:r>
      <w:r>
        <w:rPr>
          <w:rFonts w:hint="eastAsia"/>
          <w:color w:val="auto"/>
          <w:sz w:val="24"/>
          <w:highlight w:val="none"/>
        </w:rPr>
        <w:t>4840.84</w:t>
      </w:r>
      <w:r>
        <w:rPr>
          <w:color w:val="auto"/>
          <w:sz w:val="24"/>
          <w:highlight w:val="none"/>
        </w:rPr>
        <w:t>m</w:t>
      </w:r>
      <w:r>
        <w:rPr>
          <w:color w:val="auto"/>
          <w:sz w:val="24"/>
          <w:highlight w:val="none"/>
          <w:vertAlign w:val="superscript"/>
        </w:rPr>
        <w:t>3</w:t>
      </w:r>
      <w:r>
        <w:rPr>
          <w:color w:val="auto"/>
          <w:kern w:val="0"/>
          <w:sz w:val="24"/>
          <w:highlight w:val="none"/>
        </w:rPr>
        <w:t>（其中</w:t>
      </w:r>
      <w:r>
        <w:rPr>
          <w:rFonts w:hint="eastAsia"/>
          <w:color w:val="auto"/>
          <w:kern w:val="0"/>
          <w:sz w:val="24"/>
          <w:highlight w:val="none"/>
          <w:lang w:eastAsia="zh-CN"/>
        </w:rPr>
        <w:t>生活污水</w:t>
      </w:r>
      <w:r>
        <w:rPr>
          <w:color w:val="auto"/>
          <w:kern w:val="0"/>
          <w:sz w:val="24"/>
          <w:highlight w:val="none"/>
        </w:rPr>
        <w:t>：</w:t>
      </w:r>
      <w:r>
        <w:rPr>
          <w:rFonts w:hint="eastAsia"/>
          <w:color w:val="auto"/>
          <w:kern w:val="0"/>
          <w:sz w:val="24"/>
          <w:highlight w:val="none"/>
        </w:rPr>
        <w:t>3598.9</w:t>
      </w:r>
      <w:r>
        <w:rPr>
          <w:color w:val="auto"/>
          <w:kern w:val="0"/>
          <w:sz w:val="24"/>
          <w:highlight w:val="none"/>
        </w:rPr>
        <w:t>m</w:t>
      </w:r>
      <w:r>
        <w:rPr>
          <w:color w:val="auto"/>
          <w:kern w:val="0"/>
          <w:sz w:val="24"/>
          <w:highlight w:val="none"/>
          <w:vertAlign w:val="superscript"/>
        </w:rPr>
        <w:t>3</w:t>
      </w:r>
      <w:r>
        <w:rPr>
          <w:color w:val="auto"/>
          <w:kern w:val="0"/>
          <w:sz w:val="24"/>
          <w:highlight w:val="none"/>
        </w:rPr>
        <w:t>/a，生产废水：</w:t>
      </w:r>
      <w:r>
        <w:rPr>
          <w:rFonts w:hint="eastAsia"/>
          <w:color w:val="auto"/>
          <w:kern w:val="0"/>
          <w:sz w:val="24"/>
          <w:highlight w:val="none"/>
        </w:rPr>
        <w:t>1241.94</w:t>
      </w:r>
      <w:r>
        <w:rPr>
          <w:color w:val="auto"/>
          <w:kern w:val="0"/>
          <w:sz w:val="24"/>
          <w:highlight w:val="none"/>
        </w:rPr>
        <w:t>m</w:t>
      </w:r>
      <w:r>
        <w:rPr>
          <w:color w:val="auto"/>
          <w:kern w:val="0"/>
          <w:sz w:val="24"/>
          <w:highlight w:val="none"/>
          <w:vertAlign w:val="superscript"/>
        </w:rPr>
        <w:t>3</w:t>
      </w:r>
      <w:r>
        <w:rPr>
          <w:color w:val="auto"/>
          <w:kern w:val="0"/>
          <w:sz w:val="24"/>
          <w:highlight w:val="none"/>
        </w:rPr>
        <w:t>/a）</w:t>
      </w:r>
      <w:r>
        <w:rPr>
          <w:color w:val="auto"/>
          <w:sz w:val="24"/>
          <w:highlight w:val="none"/>
        </w:rPr>
        <w:t>。</w:t>
      </w:r>
      <w:r>
        <w:rPr>
          <w:rFonts w:hint="eastAsia" w:hAnsiTheme="minorEastAsia" w:eastAsiaTheme="minorEastAsia"/>
          <w:color w:val="auto"/>
          <w:kern w:val="0"/>
          <w:sz w:val="24"/>
          <w:highlight w:val="none"/>
        </w:rPr>
        <w:t>本项目设1座污水处理站，污水处理站收集养殖区鸡舍冲洗废水、防尘间喷淋废水和生活污水（隔油预处理），废水经污水处理站（采用“</w:t>
      </w:r>
      <w:r>
        <w:rPr>
          <w:rFonts w:hint="eastAsia" w:hAnsiTheme="minorEastAsia" w:eastAsiaTheme="minorEastAsia"/>
          <w:color w:val="auto"/>
          <w:kern w:val="0"/>
          <w:sz w:val="24"/>
          <w:highlight w:val="none"/>
          <w:lang w:eastAsia="zh-CN"/>
        </w:rPr>
        <w:t>干清粪+固废分离+厌氧+好氧</w:t>
      </w:r>
      <w:r>
        <w:rPr>
          <w:rFonts w:hint="eastAsia" w:hAnsiTheme="minorEastAsia" w:eastAsiaTheme="minorEastAsia"/>
          <w:color w:val="auto"/>
          <w:kern w:val="0"/>
          <w:sz w:val="24"/>
          <w:highlight w:val="none"/>
        </w:rPr>
        <w:t>”工艺）处理后用于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hAnsiTheme="majorEastAsia" w:eastAsiaTheme="majorEastAsia"/>
          <w:color w:val="auto"/>
          <w:sz w:val="24"/>
          <w:highlight w:val="none"/>
        </w:rPr>
        <w:t>。项目</w:t>
      </w:r>
      <w:r>
        <w:rPr>
          <w:rFonts w:hint="eastAsia" w:eastAsiaTheme="majorEastAsia"/>
          <w:color w:val="auto"/>
          <w:kern w:val="0"/>
          <w:sz w:val="24"/>
          <w:highlight w:val="none"/>
        </w:rPr>
        <w:t>污水处理站池体</w:t>
      </w:r>
      <w:r>
        <w:rPr>
          <w:rFonts w:hint="eastAsia" w:hAnsiTheme="majorEastAsia" w:eastAsiaTheme="majorEastAsia"/>
          <w:color w:val="auto"/>
          <w:sz w:val="24"/>
          <w:highlight w:val="none"/>
        </w:rPr>
        <w:t>均采用防渗处理，防渗系数高于1×10</w:t>
      </w:r>
      <w:r>
        <w:rPr>
          <w:rFonts w:hint="eastAsia" w:hAnsiTheme="majorEastAsia" w:eastAsiaTheme="majorEastAsia"/>
          <w:color w:val="auto"/>
          <w:sz w:val="24"/>
          <w:highlight w:val="none"/>
          <w:vertAlign w:val="superscript"/>
        </w:rPr>
        <w:t>-7</w:t>
      </w:r>
      <w:r>
        <w:rPr>
          <w:rFonts w:hint="eastAsia" w:hAnsiTheme="majorEastAsia" w:eastAsiaTheme="majorEastAsia"/>
          <w:color w:val="auto"/>
          <w:sz w:val="24"/>
          <w:highlight w:val="none"/>
        </w:rPr>
        <w:t>cm/s，可有效防止废液渗漏污染地下水。采取以上措施后，本项目废水可得到妥善处理，正常情况下对周边区域地下水的环境影响可得到有效避免。</w:t>
      </w:r>
    </w:p>
    <w:p>
      <w:pPr>
        <w:spacing w:line="360" w:lineRule="auto"/>
        <w:ind w:firstLine="481" w:firstLineChars="200"/>
        <w:rPr>
          <w:rFonts w:hAnsiTheme="majorEastAsia" w:eastAsiaTheme="majorEastAsia"/>
          <w:b/>
          <w:color w:val="auto"/>
          <w:sz w:val="24"/>
          <w:highlight w:val="none"/>
        </w:rPr>
      </w:pPr>
      <w:r>
        <w:rPr>
          <w:rFonts w:hint="eastAsia" w:hAnsiTheme="majorEastAsia" w:eastAsiaTheme="majorEastAsia"/>
          <w:b/>
          <w:color w:val="auto"/>
          <w:sz w:val="24"/>
          <w:highlight w:val="none"/>
        </w:rPr>
        <w:t>4、事故工况下污染源预测</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本项目事故主要考虑</w:t>
      </w:r>
      <w:r>
        <w:rPr>
          <w:rFonts w:hint="eastAsia"/>
          <w:color w:val="auto"/>
          <w:sz w:val="24"/>
          <w:highlight w:val="none"/>
        </w:rPr>
        <w:t>污水处理站</w:t>
      </w:r>
      <w:r>
        <w:rPr>
          <w:rFonts w:hint="eastAsia" w:hAnsiTheme="majorEastAsia" w:eastAsiaTheme="majorEastAsia"/>
          <w:color w:val="auto"/>
          <w:sz w:val="24"/>
          <w:highlight w:val="none"/>
        </w:rPr>
        <w:t>和输水管道的渗漏问题，此时污染物直接进入表土层，其浓度能在瞬间达到最大值，但是通过表土层以及包气带土层的降解作用，到达地下水埋深时其浓度较小，对地下水影响不大。考虑渗漏时间较长，包气带土层中污染物含量处于饱和状态，无法再降解，此时污染物就会出现下渗，可能会对地下水产生一定的污染。</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（1）预测范围</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根据《环境影响评价技术导则地下水环境》（HJ610-2016），本项目属于Ⅲ类建设项目，本次地下水环境影响评价预测范围与地下水现状调查范围一致，预测层位为地下水的潜水含水层。</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（2）预测时段</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当</w:t>
      </w:r>
      <w:r>
        <w:rPr>
          <w:rFonts w:hint="eastAsia"/>
          <w:color w:val="auto"/>
          <w:sz w:val="24"/>
          <w:highlight w:val="none"/>
        </w:rPr>
        <w:t>污水处理站</w:t>
      </w:r>
      <w:r>
        <w:rPr>
          <w:rFonts w:hint="eastAsia" w:hAnsi="宋体"/>
          <w:color w:val="auto"/>
          <w:kern w:val="0"/>
          <w:sz w:val="24"/>
          <w:highlight w:val="none"/>
        </w:rPr>
        <w:t>废水外溢，废机油及柴油渗漏时，对地下水环境造成污染。在事故状态下，会产生一定量的废水以及油料，对地下水造成污染。环评考虑最不利因素，评价事故工况时防渗措施均失效的情况下，运用解析法进行模拟预测。</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本项目主要预测在指定浓度持续渗漏100d、365d（1年）、1000d、3650d（10年）的迁移情况。</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（3）预测因子</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根据《环境影响评价技术导则地下水环境》（HJ 610-2016）中“9.5 预测因子”中“a）根据5.3.2 识别出的特征因子，按照重金属、持久性有机污染物和其他类别进行分类，并对每一类别中的各项因子采用标准指数法进行排序，分别取标准指数最大的因子作为预测因子；c）污染场地已查明的主要污染物，按照a）筛选预测因子”。</w:t>
      </w:r>
    </w:p>
    <w:p>
      <w:pPr>
        <w:spacing w:line="360" w:lineRule="auto"/>
        <w:ind w:firstLine="480" w:firstLineChars="200"/>
        <w:rPr>
          <w:rFonts w:eastAsiaTheme="majorEastAsia"/>
          <w:color w:val="auto"/>
          <w:sz w:val="24"/>
          <w:highlight w:val="none"/>
        </w:rPr>
      </w:pPr>
      <w:r>
        <w:rPr>
          <w:rFonts w:hint="eastAsia" w:hAnsiTheme="majorEastAsia" w:eastAsiaTheme="majorEastAsia"/>
          <w:color w:val="auto"/>
          <w:sz w:val="24"/>
          <w:highlight w:val="none"/>
        </w:rPr>
        <w:t>根据工程分析，本项目地下水环境主要的污染源为废水中的COD、BOD</w:t>
      </w:r>
      <w:r>
        <w:rPr>
          <w:rFonts w:hint="eastAsia" w:hAnsiTheme="majorEastAsia" w:eastAsiaTheme="majorEastAsia"/>
          <w:color w:val="auto"/>
          <w:sz w:val="24"/>
          <w:highlight w:val="none"/>
          <w:vertAlign w:val="subscript"/>
        </w:rPr>
        <w:t>5</w:t>
      </w:r>
      <w:r>
        <w:rPr>
          <w:rFonts w:hint="eastAsia" w:hAnsiTheme="majorEastAsia" w:eastAsiaTheme="majorEastAsia"/>
          <w:color w:val="auto"/>
          <w:sz w:val="24"/>
          <w:highlight w:val="none"/>
        </w:rPr>
        <w:t>、SS、氨氮、总磷、总氮，以及柴油、废机油泄漏产生的石油类污染。由于《地下水质量标准》（GB/T14848-2017）中无石油类污染物的限值要求，因此本次评价主要考虑废水中污染物在分正常工况下对地下水造成的影响预测。本次评价将COD、氨氮作为非正常工况下地下水污染预测因子</w:t>
      </w:r>
      <w:r>
        <w:rPr>
          <w:rFonts w:hint="eastAsia" w:eastAsiaTheme="majorEastAsia"/>
          <w:color w:val="auto"/>
          <w:sz w:val="24"/>
          <w:highlight w:val="none"/>
        </w:rPr>
        <w:t>。</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（4）预测源强</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本项目导致地下水污染的原因主要为</w:t>
      </w:r>
      <w:r>
        <w:rPr>
          <w:rFonts w:hint="eastAsia" w:eastAsiaTheme="majorEastAsia"/>
          <w:color w:val="auto"/>
          <w:kern w:val="0"/>
          <w:sz w:val="24"/>
          <w:highlight w:val="none"/>
        </w:rPr>
        <w:t>污水处理站池体</w:t>
      </w:r>
      <w:r>
        <w:rPr>
          <w:rFonts w:hint="eastAsia" w:hAnsiTheme="majorEastAsia" w:eastAsiaTheme="majorEastAsia"/>
          <w:color w:val="auto"/>
          <w:sz w:val="24"/>
          <w:highlight w:val="none"/>
        </w:rPr>
        <w:t>防渗层破裂后废水渗漏至地下导致地下水污染。本项目废水COD</w:t>
      </w:r>
      <w:r>
        <w:rPr>
          <w:rFonts w:hint="eastAsia" w:hAnsiTheme="majorEastAsia" w:eastAsiaTheme="majorEastAsia"/>
          <w:color w:val="auto"/>
          <w:sz w:val="24"/>
          <w:highlight w:val="none"/>
          <w:lang w:eastAsia="zh-CN"/>
        </w:rPr>
        <w:t xml:space="preserve">652.36 </w:t>
      </w:r>
      <w:r>
        <w:rPr>
          <w:rFonts w:hint="eastAsia"/>
          <w:color w:val="auto"/>
          <w:kern w:val="0"/>
          <w:sz w:val="24"/>
          <w:highlight w:val="none"/>
        </w:rPr>
        <w:t>mg/L、氨氮122.23mg/L</w:t>
      </w:r>
      <w:r>
        <w:rPr>
          <w:rFonts w:hint="eastAsia" w:hAnsiTheme="majorEastAsia" w:eastAsiaTheme="majorEastAsia"/>
          <w:color w:val="auto"/>
          <w:sz w:val="24"/>
          <w:highlight w:val="none"/>
        </w:rPr>
        <w:t>。此COD是指COD</w:t>
      </w:r>
      <w:r>
        <w:rPr>
          <w:rFonts w:hint="eastAsia" w:hAnsiTheme="majorEastAsia" w:eastAsiaTheme="majorEastAsia"/>
          <w:color w:val="auto"/>
          <w:sz w:val="24"/>
          <w:highlight w:val="none"/>
          <w:vertAlign w:val="subscript"/>
        </w:rPr>
        <w:t>Cr</w:t>
      </w:r>
      <w:r>
        <w:rPr>
          <w:rFonts w:hint="eastAsia" w:hAnsiTheme="majorEastAsia" w:eastAsiaTheme="majorEastAsia"/>
          <w:color w:val="auto"/>
          <w:sz w:val="24"/>
          <w:highlight w:val="none"/>
        </w:rPr>
        <w:t>，对于同一种水样，COD</w:t>
      </w:r>
      <w:r>
        <w:rPr>
          <w:rFonts w:hint="eastAsia" w:hAnsiTheme="majorEastAsia" w:eastAsiaTheme="majorEastAsia"/>
          <w:color w:val="auto"/>
          <w:sz w:val="24"/>
          <w:highlight w:val="none"/>
          <w:vertAlign w:val="subscript"/>
        </w:rPr>
        <w:t>Cr</w:t>
      </w:r>
      <w:r>
        <w:rPr>
          <w:rFonts w:hint="eastAsia" w:hAnsiTheme="majorEastAsia" w:eastAsiaTheme="majorEastAsia"/>
          <w:color w:val="auto"/>
          <w:sz w:val="24"/>
          <w:highlight w:val="none"/>
        </w:rPr>
        <w:t>与COD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之间存在一定的线性比例关系：COD</w:t>
      </w:r>
      <w:r>
        <w:rPr>
          <w:rFonts w:hint="eastAsia" w:hAnsiTheme="majorEastAsia" w:eastAsiaTheme="majorEastAsia"/>
          <w:color w:val="auto"/>
          <w:sz w:val="24"/>
          <w:highlight w:val="none"/>
          <w:vertAlign w:val="subscript"/>
        </w:rPr>
        <w:t>Cr</w:t>
      </w:r>
      <w:r>
        <w:rPr>
          <w:rFonts w:hint="eastAsia" w:hAnsiTheme="majorEastAsia" w:eastAsiaTheme="majorEastAsia"/>
          <w:color w:val="auto"/>
          <w:sz w:val="24"/>
          <w:highlight w:val="none"/>
        </w:rPr>
        <w:t>=kCOD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，一般来说1.5＜k＜4.0，为保守起见，本次k取2.5，则折算后的COD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初始浓度为</w:t>
      </w:r>
      <w:r>
        <w:rPr>
          <w:rFonts w:hint="eastAsia" w:hAnsiTheme="majorEastAsia" w:eastAsiaTheme="majorEastAsia"/>
          <w:color w:val="auto"/>
          <w:sz w:val="24"/>
          <w:highlight w:val="none"/>
          <w:lang w:eastAsia="zh-CN"/>
        </w:rPr>
        <w:t>768.68</w:t>
      </w:r>
      <w:r>
        <w:rPr>
          <w:rFonts w:hint="eastAsia" w:hAnsiTheme="majorEastAsia" w:eastAsiaTheme="majorEastAsia"/>
          <w:color w:val="auto"/>
          <w:sz w:val="24"/>
          <w:highlight w:val="none"/>
        </w:rPr>
        <w:t>mg/L。</w:t>
      </w:r>
      <w:r>
        <w:rPr>
          <w:rFonts w:hint="eastAsia"/>
          <w:color w:val="auto"/>
          <w:kern w:val="0"/>
          <w:sz w:val="24"/>
          <w:szCs w:val="20"/>
          <w:highlight w:val="none"/>
        </w:rPr>
        <w:t>由于泄露是偶然发生的，预计本项目污水泄漏的概率为1%，泄漏的污水量按1天（13.26m</w:t>
      </w:r>
      <w:r>
        <w:rPr>
          <w:rFonts w:hint="eastAsia"/>
          <w:color w:val="auto"/>
          <w:kern w:val="0"/>
          <w:sz w:val="24"/>
          <w:szCs w:val="20"/>
          <w:highlight w:val="none"/>
          <w:vertAlign w:val="superscript"/>
        </w:rPr>
        <w:t>3</w:t>
      </w:r>
      <w:r>
        <w:rPr>
          <w:rFonts w:hint="eastAsia"/>
          <w:color w:val="auto"/>
          <w:kern w:val="0"/>
          <w:sz w:val="24"/>
          <w:szCs w:val="20"/>
          <w:highlight w:val="none"/>
        </w:rPr>
        <w:t>/d）污水量的10%，向地下水排污量即泄漏量为</w:t>
      </w:r>
      <w:r>
        <w:rPr>
          <w:rFonts w:hint="eastAsia" w:hAnsiTheme="majorEastAsia" w:eastAsiaTheme="majorEastAsia"/>
          <w:color w:val="auto"/>
          <w:sz w:val="24"/>
          <w:highlight w:val="none"/>
        </w:rPr>
        <w:t>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4.077kg、氨氮1.621kg。高锰酸盐指数及氨氮评价标准均参照《地下水质量标准》（GB/T14848-2017）中耗氧量（COD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法）及氨氮的Ⅲ类标准，其限值分别为COD</w:t>
      </w:r>
      <w:r>
        <w:rPr>
          <w:rFonts w:hint="eastAsia" w:hAnsiTheme="majorEastAsia" w:eastAsiaTheme="majorEastAsia"/>
          <w:color w:val="auto"/>
          <w:sz w:val="24"/>
          <w:highlight w:val="none"/>
          <w:vertAlign w:val="subscript"/>
        </w:rPr>
        <w:t>Mn</w:t>
      </w:r>
      <w:r>
        <w:rPr>
          <w:rFonts w:hint="eastAsia" w:hAnsiTheme="majorEastAsia" w:eastAsiaTheme="majorEastAsia"/>
          <w:color w:val="auto"/>
          <w:sz w:val="24"/>
          <w:highlight w:val="none"/>
        </w:rPr>
        <w:t>3.0mg/L、氨氮（以N计）0.5mg/L。</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（5）预测内容</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①给出特征因子不同时段的影响范围、程度，最大迁移距离；</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②给出预测期内场地边界或地下水环境保护目标处预测因子随时间的变化规律。</w:t>
      </w:r>
    </w:p>
    <w:p>
      <w:pPr>
        <w:spacing w:line="360" w:lineRule="auto"/>
        <w:ind w:firstLine="480" w:firstLineChars="200"/>
        <w:rPr>
          <w:color w:val="auto"/>
          <w:kern w:val="0"/>
          <w:sz w:val="24"/>
          <w:szCs w:val="20"/>
          <w:highlight w:val="none"/>
        </w:rPr>
      </w:pPr>
      <w:r>
        <w:rPr>
          <w:rFonts w:hint="eastAsia" w:hAnsiTheme="majorEastAsia" w:eastAsiaTheme="majorEastAsia"/>
          <w:color w:val="auto"/>
          <w:sz w:val="24"/>
          <w:highlight w:val="none"/>
        </w:rPr>
        <w:t>（6）</w:t>
      </w:r>
      <w:r>
        <w:rPr>
          <w:color w:val="auto"/>
          <w:kern w:val="0"/>
          <w:sz w:val="24"/>
          <w:szCs w:val="20"/>
          <w:highlight w:val="none"/>
        </w:rPr>
        <w:t>预测模式的确定</w:t>
      </w:r>
    </w:p>
    <w:p>
      <w:pPr>
        <w:spacing w:line="360" w:lineRule="auto"/>
        <w:ind w:firstLine="480" w:firstLineChars="200"/>
        <w:rPr>
          <w:rFonts w:hAnsiTheme="majorEastAsia" w:eastAsiaTheme="majorEastAsia"/>
          <w:color w:val="auto"/>
          <w:sz w:val="24"/>
          <w:highlight w:val="none"/>
        </w:rPr>
      </w:pPr>
      <w:r>
        <w:rPr>
          <w:rFonts w:hint="eastAsia" w:hAnsiTheme="majorEastAsia" w:eastAsiaTheme="majorEastAsia"/>
          <w:color w:val="auto"/>
          <w:sz w:val="24"/>
          <w:highlight w:val="none"/>
        </w:rPr>
        <w:t>根据《环境影响评价技术导则地下水环境》（HJ610-2016），经分析：非正常情况下，</w:t>
      </w:r>
      <w:r>
        <w:rPr>
          <w:rFonts w:hint="eastAsia"/>
          <w:color w:val="auto"/>
          <w:sz w:val="24"/>
          <w:highlight w:val="none"/>
        </w:rPr>
        <w:t>污水处理站池体</w:t>
      </w:r>
      <w:r>
        <w:rPr>
          <w:rFonts w:hint="eastAsia" w:hAnsiTheme="majorEastAsia" w:eastAsiaTheme="majorEastAsia"/>
          <w:color w:val="auto"/>
          <w:sz w:val="24"/>
          <w:highlight w:val="none"/>
        </w:rPr>
        <w:t>防渗层破裂后废水下渗导致地下水污染，含污染物的废水连续下渗，根据导则推荐：本项目采用一维半无限长多空介质柱体、一端为定浓度边界的弥散问题。</w:t>
      </w:r>
    </w:p>
    <w:p>
      <w:pPr>
        <w:spacing w:line="360" w:lineRule="auto"/>
        <w:ind w:firstLine="480" w:firstLineChars="200"/>
        <w:rPr>
          <w:color w:val="auto"/>
          <w:kern w:val="0"/>
          <w:sz w:val="24"/>
          <w:szCs w:val="20"/>
          <w:highlight w:val="none"/>
        </w:rPr>
      </w:pPr>
      <w:r>
        <w:rPr>
          <w:rFonts w:hint="eastAsia" w:hAnsiTheme="majorEastAsia" w:eastAsiaTheme="majorEastAsia"/>
          <w:color w:val="auto"/>
          <w:sz w:val="24"/>
          <w:highlight w:val="none"/>
        </w:rPr>
        <w:t>预测模式如下：</w:t>
      </w:r>
    </w:p>
    <w:p>
      <w:pPr>
        <w:spacing w:line="360" w:lineRule="auto"/>
        <w:ind w:firstLine="480" w:firstLineChars="200"/>
        <w:jc w:val="center"/>
        <w:rPr>
          <w:rFonts w:hAnsiTheme="majorEastAsia" w:eastAsiaTheme="majorEastAsia"/>
          <w:color w:val="auto"/>
          <w:sz w:val="24"/>
          <w:highlight w:val="none"/>
        </w:rPr>
      </w:pPr>
      <w:r>
        <w:rPr>
          <w:rFonts w:hAnsiTheme="majorEastAsia" w:eastAsiaTheme="majorEastAsia"/>
          <w:color w:val="auto"/>
          <w:sz w:val="24"/>
          <w:highlight w:val="none"/>
        </w:rPr>
        <w:drawing>
          <wp:inline distT="0" distB="0" distL="0" distR="0">
            <wp:extent cx="2771775" cy="609600"/>
            <wp:effectExtent l="19050" t="0" r="9525" b="0"/>
            <wp:docPr id="1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23"/>
                    <pic:cNvPicPr>
                      <a:picLocks noChangeAspect="true" noChangeArrowheads="true"/>
                    </pic:cNvPicPr>
                  </pic:nvPicPr>
                  <pic:blipFill>
                    <a:blip r:embed="rId33" cstate="print"/>
                    <a:srcRect/>
                    <a:stretch>
                      <a:fillRect/>
                    </a:stretch>
                  </pic:blipFill>
                  <pic:spPr>
                    <a:xfrm>
                      <a:off x="0" y="0"/>
                      <a:ext cx="2771775" cy="609600"/>
                    </a:xfrm>
                    <a:prstGeom prst="rect">
                      <a:avLst/>
                    </a:prstGeom>
                    <a:noFill/>
                    <a:ln w="9525">
                      <a:noFill/>
                      <a:miter lim="800000"/>
                      <a:headEnd/>
                      <a:tailEnd/>
                    </a:ln>
                  </pic:spPr>
                </pic:pic>
              </a:graphicData>
            </a:graphic>
          </wp:inline>
        </w:drawing>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式中：X——距注入点的距离，m；</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t——时间，d；</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C(x,t)——t 时刻x 处的示踪剂浓度，g/L；</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C0——注入的示踪剂浓度，g/L；</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u——水流速度，m/d；</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DL——纵向弥散系数，m</w:t>
      </w:r>
      <w:r>
        <w:rPr>
          <w:rFonts w:hint="eastAsia"/>
          <w:color w:val="auto"/>
          <w:kern w:val="0"/>
          <w:sz w:val="24"/>
          <w:szCs w:val="20"/>
          <w:highlight w:val="none"/>
          <w:vertAlign w:val="superscript"/>
        </w:rPr>
        <w:t>2</w:t>
      </w:r>
      <w:r>
        <w:rPr>
          <w:rFonts w:hint="eastAsia"/>
          <w:color w:val="auto"/>
          <w:kern w:val="0"/>
          <w:sz w:val="24"/>
          <w:szCs w:val="20"/>
          <w:highlight w:val="none"/>
        </w:rPr>
        <w:t>/d；</w:t>
      </w:r>
    </w:p>
    <w:p>
      <w:pPr>
        <w:spacing w:line="360" w:lineRule="auto"/>
        <w:ind w:firstLine="1200" w:firstLineChars="500"/>
        <w:rPr>
          <w:color w:val="auto"/>
          <w:kern w:val="0"/>
          <w:sz w:val="24"/>
          <w:szCs w:val="20"/>
          <w:highlight w:val="none"/>
        </w:rPr>
      </w:pPr>
      <w:r>
        <w:rPr>
          <w:rFonts w:hint="eastAsia"/>
          <w:color w:val="auto"/>
          <w:kern w:val="0"/>
          <w:sz w:val="24"/>
          <w:szCs w:val="20"/>
          <w:highlight w:val="none"/>
        </w:rPr>
        <w:t>erfc（）——余误差函数（可查《水文地质手册》获得）；</w:t>
      </w:r>
    </w:p>
    <w:p>
      <w:pPr>
        <w:spacing w:line="360" w:lineRule="auto"/>
        <w:ind w:firstLine="480" w:firstLineChars="200"/>
        <w:rPr>
          <w:color w:val="auto"/>
          <w:kern w:val="0"/>
          <w:sz w:val="24"/>
          <w:szCs w:val="20"/>
          <w:highlight w:val="none"/>
        </w:rPr>
      </w:pPr>
      <w:r>
        <w:rPr>
          <w:rFonts w:hint="eastAsia" w:hAnsiTheme="majorEastAsia" w:eastAsiaTheme="majorEastAsia"/>
          <w:color w:val="auto"/>
          <w:sz w:val="24"/>
          <w:highlight w:val="none"/>
        </w:rPr>
        <w:t>（7）</w:t>
      </w:r>
      <w:r>
        <w:rPr>
          <w:rFonts w:hint="eastAsia" w:ascii="宋体" w:cs="宋体" w:hAnsiTheme="minorHAnsi"/>
          <w:color w:val="auto"/>
          <w:kern w:val="0"/>
          <w:sz w:val="24"/>
          <w:highlight w:val="none"/>
        </w:rPr>
        <w:t>模拟预测结果及影响分析</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本项目预测参数取值见下表。</w:t>
      </w:r>
    </w:p>
    <w:p>
      <w:pPr>
        <w:spacing w:beforeLines="50"/>
        <w:jc w:val="center"/>
        <w:rPr>
          <w:b/>
          <w:color w:val="auto"/>
          <w:highlight w:val="none"/>
        </w:rPr>
      </w:pPr>
      <w:r>
        <w:rPr>
          <w:rFonts w:hint="eastAsia"/>
          <w:b/>
          <w:color w:val="auto"/>
          <w:highlight w:val="none"/>
        </w:rPr>
        <w:t>表6.2-13  解析法预测参数取值表</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6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44" w:type="pct"/>
            <w:vAlign w:val="center"/>
          </w:tcPr>
          <w:p>
            <w:pPr>
              <w:jc w:val="center"/>
              <w:rPr>
                <w:rFonts w:ascii="Calibri" w:hAnsi="Calibri"/>
                <w:b/>
                <w:color w:val="auto"/>
                <w:highlight w:val="none"/>
              </w:rPr>
            </w:pPr>
            <w:r>
              <w:rPr>
                <w:rFonts w:ascii="Calibri" w:hAnsi="Calibri"/>
                <w:b/>
                <w:color w:val="auto"/>
                <w:highlight w:val="none"/>
              </w:rPr>
              <w:t>项目</w:t>
            </w:r>
          </w:p>
        </w:tc>
        <w:tc>
          <w:tcPr>
            <w:tcW w:w="3856" w:type="pct"/>
            <w:vAlign w:val="center"/>
          </w:tcPr>
          <w:p>
            <w:pPr>
              <w:jc w:val="center"/>
              <w:rPr>
                <w:rFonts w:ascii="Calibri" w:hAnsi="Calibri"/>
                <w:b/>
                <w:color w:val="auto"/>
                <w:highlight w:val="none"/>
              </w:rPr>
            </w:pPr>
            <w:r>
              <w:rPr>
                <w:rFonts w:ascii="Calibri" w:hAnsi="Calibri"/>
                <w:b/>
                <w:color w:val="auto"/>
                <w:highlight w:val="none"/>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44" w:type="pct"/>
            <w:vAlign w:val="center"/>
          </w:tcPr>
          <w:p>
            <w:pPr>
              <w:jc w:val="center"/>
              <w:rPr>
                <w:rFonts w:ascii="Calibri" w:hAnsi="Calibri"/>
                <w:color w:val="auto"/>
                <w:highlight w:val="none"/>
              </w:rPr>
            </w:pPr>
            <w:r>
              <w:rPr>
                <w:rFonts w:ascii="Calibri" w:hAnsi="Calibri"/>
                <w:color w:val="auto"/>
                <w:highlight w:val="none"/>
              </w:rPr>
              <w:t>污染物浓度</w:t>
            </w:r>
          </w:p>
        </w:tc>
        <w:tc>
          <w:tcPr>
            <w:tcW w:w="3856" w:type="pct"/>
            <w:vAlign w:val="center"/>
          </w:tcPr>
          <w:p>
            <w:pPr>
              <w:jc w:val="center"/>
              <w:rPr>
                <w:rFonts w:ascii="Calibri" w:hAnsi="Calibri"/>
                <w:color w:val="auto"/>
                <w:highlight w:val="none"/>
              </w:rPr>
            </w:pPr>
            <w:r>
              <w:rPr>
                <w:rFonts w:ascii="Calibri" w:hAnsi="Calibri"/>
                <w:color w:val="auto"/>
                <w:highlight w:val="none"/>
              </w:rPr>
              <w:t>COD：</w:t>
            </w:r>
            <w:r>
              <w:rPr>
                <w:rFonts w:hint="eastAsia" w:ascii="Calibri" w:hAnsi="Calibri"/>
                <w:color w:val="auto"/>
                <w:highlight w:val="none"/>
                <w:lang w:eastAsia="zh-CN"/>
              </w:rPr>
              <w:t>768.68</w:t>
            </w:r>
            <w:r>
              <w:rPr>
                <w:rFonts w:ascii="Calibri" w:hAnsi="Calibri"/>
                <w:color w:val="auto"/>
                <w:highlight w:val="none"/>
              </w:rPr>
              <w:t>mg/L；氨氮：</w:t>
            </w:r>
            <w:r>
              <w:rPr>
                <w:rFonts w:ascii="Calibri" w:hAnsi="Calibri"/>
                <w:color w:val="auto"/>
                <w:kern w:val="0"/>
                <w:szCs w:val="21"/>
                <w:highlight w:val="none"/>
              </w:rPr>
              <w:t>122.23</w:t>
            </w:r>
            <w:r>
              <w:rPr>
                <w:rFonts w:ascii="Calibri" w:hAnsi="Calibri"/>
                <w:color w:val="auto"/>
                <w:highlight w:val="none"/>
              </w:rPr>
              <w:t>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44" w:type="pct"/>
            <w:vAlign w:val="center"/>
          </w:tcPr>
          <w:p>
            <w:pPr>
              <w:jc w:val="center"/>
              <w:rPr>
                <w:rFonts w:ascii="Calibri" w:hAnsi="Calibri"/>
                <w:color w:val="auto"/>
                <w:highlight w:val="none"/>
              </w:rPr>
            </w:pPr>
            <w:r>
              <w:rPr>
                <w:rFonts w:ascii="Calibri" w:hAnsi="Calibri"/>
                <w:color w:val="auto"/>
                <w:highlight w:val="none"/>
              </w:rPr>
              <w:t>纵向弥散系数DL</w:t>
            </w:r>
          </w:p>
        </w:tc>
        <w:tc>
          <w:tcPr>
            <w:tcW w:w="3856" w:type="pct"/>
            <w:vAlign w:val="center"/>
          </w:tcPr>
          <w:p>
            <w:pPr>
              <w:jc w:val="center"/>
              <w:rPr>
                <w:rFonts w:ascii="Calibri" w:hAnsi="Calibri"/>
                <w:color w:val="auto"/>
                <w:highlight w:val="none"/>
              </w:rPr>
            </w:pPr>
            <w:r>
              <w:rPr>
                <w:rFonts w:ascii="Calibri" w:hAnsi="Calibri"/>
                <w:color w:val="auto"/>
                <w:highlight w:val="none"/>
              </w:rPr>
              <w:t>0.3m</w:t>
            </w:r>
            <w:r>
              <w:rPr>
                <w:rFonts w:ascii="Calibri" w:hAnsi="Calibri"/>
                <w:color w:val="auto"/>
                <w:highlight w:val="none"/>
                <w:vertAlign w:val="superscript"/>
              </w:rPr>
              <w:t>2</w:t>
            </w:r>
            <w:r>
              <w:rPr>
                <w:rFonts w:ascii="Calibri" w:hAnsi="Calibri"/>
                <w:color w:val="auto"/>
                <w:highlight w:val="none"/>
              </w:rPr>
              <w: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44" w:type="pct"/>
            <w:vAlign w:val="center"/>
          </w:tcPr>
          <w:p>
            <w:pPr>
              <w:jc w:val="center"/>
              <w:rPr>
                <w:rFonts w:ascii="Calibri" w:hAnsi="Calibri"/>
                <w:color w:val="auto"/>
                <w:highlight w:val="none"/>
              </w:rPr>
            </w:pPr>
            <w:r>
              <w:rPr>
                <w:rFonts w:ascii="Calibri" w:hAnsi="Calibri"/>
                <w:color w:val="auto"/>
                <w:highlight w:val="none"/>
              </w:rPr>
              <w:t>地下水流速u</w:t>
            </w:r>
          </w:p>
        </w:tc>
        <w:tc>
          <w:tcPr>
            <w:tcW w:w="3856" w:type="pct"/>
            <w:vAlign w:val="center"/>
          </w:tcPr>
          <w:p>
            <w:pPr>
              <w:jc w:val="center"/>
              <w:rPr>
                <w:rFonts w:ascii="Calibri" w:hAnsi="Calibri"/>
                <w:color w:val="auto"/>
                <w:highlight w:val="none"/>
              </w:rPr>
            </w:pPr>
            <w:r>
              <w:rPr>
                <w:rFonts w:ascii="Calibri" w:hAnsi="Calibri"/>
                <w:color w:val="auto"/>
                <w:highlight w:val="none"/>
              </w:rPr>
              <w:t>u=KI/n=0.005m/d；K—渗透系数，m/d，根据《环境影响评价技术导则地下水》（HJ610-2016）附录B，本项目地下水富集层主要为粉质黏土，渗透系数按经验值选取0.5m/d；I—水力坡度，本地水力坡度为5‰；n—有效孔隙度，无量纲，项目区域内有效孔隙度为0.5</w:t>
            </w:r>
          </w:p>
        </w:tc>
      </w:tr>
    </w:tbl>
    <w:p>
      <w:pPr>
        <w:spacing w:line="360" w:lineRule="auto"/>
        <w:ind w:firstLine="480" w:firstLineChars="200"/>
        <w:rPr>
          <w:color w:val="auto"/>
          <w:kern w:val="0"/>
          <w:sz w:val="24"/>
          <w:szCs w:val="20"/>
          <w:highlight w:val="none"/>
        </w:rPr>
      </w:pPr>
      <w:r>
        <w:rPr>
          <w:rFonts w:hint="eastAsia"/>
          <w:color w:val="auto"/>
          <w:kern w:val="0"/>
          <w:sz w:val="24"/>
          <w:szCs w:val="20"/>
          <w:highlight w:val="none"/>
        </w:rPr>
        <w:t>通过预测，</w:t>
      </w:r>
      <w:r>
        <w:rPr>
          <w:rFonts w:hint="eastAsia"/>
          <w:color w:val="auto"/>
          <w:sz w:val="24"/>
          <w:highlight w:val="none"/>
        </w:rPr>
        <w:t>污水处理站</w:t>
      </w:r>
      <w:r>
        <w:rPr>
          <w:rFonts w:hint="eastAsia"/>
          <w:color w:val="auto"/>
          <w:kern w:val="0"/>
          <w:sz w:val="24"/>
          <w:szCs w:val="20"/>
          <w:highlight w:val="none"/>
        </w:rPr>
        <w:t>泄漏不同时段对地下水的影响程度见表6.2-14。</w:t>
      </w:r>
    </w:p>
    <w:p>
      <w:pPr>
        <w:spacing w:beforeLines="50"/>
        <w:jc w:val="center"/>
        <w:rPr>
          <w:b/>
          <w:color w:val="auto"/>
          <w:highlight w:val="none"/>
        </w:rPr>
      </w:pPr>
      <w:r>
        <w:rPr>
          <w:rFonts w:hint="eastAsia"/>
          <w:b/>
          <w:color w:val="auto"/>
          <w:highlight w:val="none"/>
        </w:rPr>
        <w:t>表6.2-14  运营期生产废水泄漏不同时段对地下水的影响程度</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21"/>
        <w:gridCol w:w="1421"/>
        <w:gridCol w:w="1421"/>
        <w:gridCol w:w="1422"/>
        <w:gridCol w:w="1422"/>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66" w:type="pct"/>
            <w:gridSpan w:val="2"/>
            <w:tcBorders>
              <w:tl2br w:val="single" w:color="auto" w:sz="4" w:space="0"/>
            </w:tcBorders>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时段</w:t>
            </w:r>
          </w:p>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结果</w:t>
            </w:r>
          </w:p>
        </w:tc>
        <w:tc>
          <w:tcPr>
            <w:tcW w:w="833" w:type="pc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100d</w:t>
            </w:r>
          </w:p>
        </w:tc>
        <w:tc>
          <w:tcPr>
            <w:tcW w:w="834" w:type="pc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365d</w:t>
            </w:r>
          </w:p>
        </w:tc>
        <w:tc>
          <w:tcPr>
            <w:tcW w:w="834" w:type="pc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1000d</w:t>
            </w:r>
          </w:p>
        </w:tc>
        <w:tc>
          <w:tcPr>
            <w:tcW w:w="833" w:type="pct"/>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3650d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restar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COD</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最大浓度值（</w:t>
            </w:r>
            <w:r>
              <w:rPr>
                <w:rFonts w:ascii="Times New Roman" w:hAnsi="Times New Roman" w:eastAsiaTheme="minorEastAsia"/>
                <w:color w:val="auto"/>
                <w:szCs w:val="21"/>
                <w:highlight w:val="none"/>
              </w:rPr>
              <w:t>mg/L</w:t>
            </w:r>
            <w:r>
              <w:rPr>
                <w:rFonts w:ascii="Times New Roman" w:hAnsiTheme="minorEastAsia" w:eastAsiaTheme="minorEastAsia"/>
                <w:color w:val="auto"/>
                <w:szCs w:val="21"/>
                <w:highlight w:val="none"/>
              </w:rPr>
              <w:t>）</w:t>
            </w:r>
          </w:p>
        </w:tc>
        <w:tc>
          <w:tcPr>
            <w:tcW w:w="833" w:type="pct"/>
            <w:vAlign w:val="center"/>
          </w:tcPr>
          <w:p>
            <w:pPr>
              <w:jc w:val="center"/>
              <w:rPr>
                <w:rFonts w:hint="eastAsia" w:ascii="Times New Roman" w:hAnsi="Times New Roman" w:eastAsiaTheme="minorEastAsia"/>
                <w:color w:val="auto"/>
                <w:szCs w:val="21"/>
                <w:highlight w:val="none"/>
                <w:lang w:eastAsia="zh-CN"/>
              </w:rPr>
            </w:pPr>
            <w:r>
              <w:rPr>
                <w:rFonts w:hint="eastAsia" w:eastAsiaTheme="minorEastAsia"/>
                <w:color w:val="auto"/>
                <w:highlight w:val="none"/>
                <w:lang w:eastAsia="zh-CN"/>
              </w:rPr>
              <w:t>768.68</w:t>
            </w:r>
          </w:p>
        </w:tc>
        <w:tc>
          <w:tcPr>
            <w:tcW w:w="834" w:type="pct"/>
            <w:vAlign w:val="center"/>
          </w:tcPr>
          <w:p>
            <w:pPr>
              <w:jc w:val="center"/>
              <w:rPr>
                <w:rFonts w:hint="eastAsia" w:ascii="Times New Roman" w:hAnsi="Times New Roman" w:eastAsiaTheme="minorEastAsia"/>
                <w:color w:val="auto"/>
                <w:szCs w:val="21"/>
                <w:highlight w:val="none"/>
                <w:lang w:eastAsia="zh-CN"/>
              </w:rPr>
            </w:pPr>
            <w:r>
              <w:rPr>
                <w:rFonts w:hint="eastAsia" w:eastAsiaTheme="minorEastAsia"/>
                <w:color w:val="auto"/>
                <w:highlight w:val="none"/>
                <w:lang w:eastAsia="zh-CN"/>
              </w:rPr>
              <w:t>768.68</w:t>
            </w:r>
          </w:p>
        </w:tc>
        <w:tc>
          <w:tcPr>
            <w:tcW w:w="834" w:type="pct"/>
            <w:vAlign w:val="center"/>
          </w:tcPr>
          <w:p>
            <w:pPr>
              <w:jc w:val="center"/>
              <w:rPr>
                <w:rFonts w:hint="eastAsia" w:ascii="Times New Roman" w:hAnsi="Times New Roman" w:eastAsiaTheme="minorEastAsia"/>
                <w:color w:val="auto"/>
                <w:szCs w:val="21"/>
                <w:highlight w:val="none"/>
                <w:lang w:eastAsia="zh-CN"/>
              </w:rPr>
            </w:pPr>
            <w:r>
              <w:rPr>
                <w:rFonts w:hint="eastAsia" w:eastAsiaTheme="minorEastAsia"/>
                <w:color w:val="auto"/>
                <w:highlight w:val="none"/>
                <w:lang w:eastAsia="zh-CN"/>
              </w:rPr>
              <w:t>768.68</w:t>
            </w:r>
          </w:p>
        </w:tc>
        <w:tc>
          <w:tcPr>
            <w:tcW w:w="833" w:type="pct"/>
            <w:vAlign w:val="center"/>
          </w:tcPr>
          <w:p>
            <w:pPr>
              <w:jc w:val="center"/>
              <w:rPr>
                <w:rFonts w:hint="eastAsia" w:ascii="Times New Roman" w:hAnsi="Times New Roman" w:eastAsiaTheme="minorEastAsia"/>
                <w:color w:val="auto"/>
                <w:szCs w:val="21"/>
                <w:highlight w:val="none"/>
                <w:lang w:eastAsia="zh-CN"/>
              </w:rPr>
            </w:pPr>
            <w:r>
              <w:rPr>
                <w:rFonts w:hint="eastAsia" w:eastAsiaTheme="minorEastAsia"/>
                <w:color w:val="auto"/>
                <w:highlight w:val="none"/>
                <w:lang w:eastAsia="zh-CN"/>
              </w:rPr>
              <w:t>768.68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最大浓度出现距离（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预测最远超标距离（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25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50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85 </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176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预测最远影响距离（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92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176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295 </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575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restar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氨氮</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最大浓度值（</w:t>
            </w:r>
            <w:r>
              <w:rPr>
                <w:rFonts w:ascii="Times New Roman" w:hAnsi="Times New Roman" w:eastAsiaTheme="minorEastAsia"/>
                <w:color w:val="auto"/>
                <w:szCs w:val="21"/>
                <w:highlight w:val="none"/>
              </w:rPr>
              <w:t>mg/L</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122.23</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122.23</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122.23</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122.23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最大浓度出现距离（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预测最远超标距离（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24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48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81 </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166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33" w:type="pct"/>
            <w:vMerge w:val="continue"/>
            <w:vAlign w:val="center"/>
          </w:tcPr>
          <w:p>
            <w:pPr>
              <w:jc w:val="center"/>
              <w:rPr>
                <w:rFonts w:ascii="Times New Roman" w:hAnsi="Times New Roman" w:eastAsiaTheme="minorEastAsia"/>
                <w:color w:val="auto"/>
                <w:szCs w:val="21"/>
                <w:highlight w:val="none"/>
              </w:rPr>
            </w:pPr>
          </w:p>
        </w:tc>
        <w:tc>
          <w:tcPr>
            <w:tcW w:w="833" w:type="pc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预测最远影响距离（</w:t>
            </w:r>
            <w:r>
              <w:rPr>
                <w:rFonts w:ascii="Times New Roman" w:hAnsi="Times New Roman" w:eastAsiaTheme="minorEastAsia"/>
                <w:color w:val="auto"/>
                <w:szCs w:val="21"/>
                <w:highlight w:val="none"/>
              </w:rPr>
              <w:t>m</w:t>
            </w:r>
            <w:r>
              <w:rPr>
                <w:rFonts w:ascii="Times New Roman" w:hAnsiTheme="minorEastAsia" w:eastAsiaTheme="minorEastAsia"/>
                <w:color w:val="auto"/>
                <w:szCs w:val="21"/>
                <w:highlight w:val="none"/>
              </w:rPr>
              <w:t>）</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73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139 </w:t>
            </w:r>
          </w:p>
        </w:tc>
        <w:tc>
          <w:tcPr>
            <w:tcW w:w="834"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232 </w:t>
            </w:r>
          </w:p>
        </w:tc>
        <w:tc>
          <w:tcPr>
            <w:tcW w:w="833" w:type="pct"/>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 xml:space="preserve">452 </w:t>
            </w:r>
          </w:p>
        </w:tc>
      </w:tr>
    </w:tbl>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根据预测结果可知，污染因子</w:t>
      </w:r>
      <w:r>
        <w:rPr>
          <w:rFonts w:hAnsiTheme="minorEastAsia" w:eastAsiaTheme="minorEastAsia"/>
          <w:color w:val="auto"/>
          <w:kern w:val="0"/>
          <w:sz w:val="24"/>
          <w:highlight w:val="none"/>
        </w:rPr>
        <w:t>COD</w:t>
      </w:r>
      <w:r>
        <w:rPr>
          <w:rFonts w:hint="eastAsia" w:hAnsiTheme="minorEastAsia" w:eastAsiaTheme="minorEastAsia"/>
          <w:color w:val="auto"/>
          <w:kern w:val="0"/>
          <w:sz w:val="24"/>
          <w:highlight w:val="none"/>
        </w:rPr>
        <w:t>泄漏</w:t>
      </w:r>
      <w:r>
        <w:rPr>
          <w:rFonts w:hAnsiTheme="minorEastAsia" w:eastAsiaTheme="minorEastAsia"/>
          <w:color w:val="auto"/>
          <w:kern w:val="0"/>
          <w:sz w:val="24"/>
          <w:highlight w:val="none"/>
        </w:rPr>
        <w:t>100</w:t>
      </w:r>
      <w:r>
        <w:rPr>
          <w:rFonts w:hint="eastAsia" w:hAnsiTheme="minorEastAsia" w:eastAsiaTheme="minorEastAsia"/>
          <w:color w:val="auto"/>
          <w:kern w:val="0"/>
          <w:sz w:val="24"/>
          <w:highlight w:val="none"/>
        </w:rPr>
        <w:t>天时，预测超标距离为25</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；影响距离为92</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365</w:t>
      </w:r>
      <w:r>
        <w:rPr>
          <w:rFonts w:hint="eastAsia" w:hAnsiTheme="minorEastAsia" w:eastAsiaTheme="minorEastAsia"/>
          <w:color w:val="auto"/>
          <w:kern w:val="0"/>
          <w:sz w:val="24"/>
          <w:highlight w:val="none"/>
        </w:rPr>
        <w:t>天时，预测超标距离为50</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，影响距离为176</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1000</w:t>
      </w:r>
      <w:r>
        <w:rPr>
          <w:rFonts w:hint="eastAsia" w:hAnsiTheme="minorEastAsia" w:eastAsiaTheme="minorEastAsia"/>
          <w:color w:val="auto"/>
          <w:kern w:val="0"/>
          <w:sz w:val="24"/>
          <w:highlight w:val="none"/>
        </w:rPr>
        <w:t>天时，预测超标距离为85</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，影响距离为295</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3650</w:t>
      </w:r>
      <w:r>
        <w:rPr>
          <w:rFonts w:hint="eastAsia" w:hAnsiTheme="minorEastAsia" w:eastAsiaTheme="minorEastAsia"/>
          <w:color w:val="auto"/>
          <w:kern w:val="0"/>
          <w:sz w:val="24"/>
          <w:highlight w:val="none"/>
        </w:rPr>
        <w:t>天时，预测超标距离为176</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，影响距离为575</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。污染因子氨氮泄漏</w:t>
      </w:r>
      <w:r>
        <w:rPr>
          <w:rFonts w:hAnsiTheme="minorEastAsia" w:eastAsiaTheme="minorEastAsia"/>
          <w:color w:val="auto"/>
          <w:kern w:val="0"/>
          <w:sz w:val="24"/>
          <w:highlight w:val="none"/>
        </w:rPr>
        <w:t>100</w:t>
      </w:r>
      <w:r>
        <w:rPr>
          <w:rFonts w:hint="eastAsia" w:hAnsiTheme="minorEastAsia" w:eastAsiaTheme="minorEastAsia"/>
          <w:color w:val="auto"/>
          <w:kern w:val="0"/>
          <w:sz w:val="24"/>
          <w:highlight w:val="none"/>
        </w:rPr>
        <w:t>天时，预测超标距离为24</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，影响距离为73</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365</w:t>
      </w:r>
      <w:r>
        <w:rPr>
          <w:rFonts w:hint="eastAsia" w:hAnsiTheme="minorEastAsia" w:eastAsiaTheme="minorEastAsia"/>
          <w:color w:val="auto"/>
          <w:kern w:val="0"/>
          <w:sz w:val="24"/>
          <w:highlight w:val="none"/>
        </w:rPr>
        <w:t>天时，预测超标距离为48</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，影响距离为139</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1000</w:t>
      </w:r>
      <w:r>
        <w:rPr>
          <w:rFonts w:hint="eastAsia" w:hAnsiTheme="minorEastAsia" w:eastAsiaTheme="minorEastAsia"/>
          <w:color w:val="auto"/>
          <w:kern w:val="0"/>
          <w:sz w:val="24"/>
          <w:highlight w:val="none"/>
        </w:rPr>
        <w:t>天时，预测超标距离为81</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，影响距离为232</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r>
        <w:rPr>
          <w:rFonts w:hAnsiTheme="minorEastAsia" w:eastAsiaTheme="minorEastAsia"/>
          <w:color w:val="auto"/>
          <w:kern w:val="0"/>
          <w:sz w:val="24"/>
          <w:highlight w:val="none"/>
        </w:rPr>
        <w:t>3650</w:t>
      </w:r>
      <w:r>
        <w:rPr>
          <w:rFonts w:hint="eastAsia" w:hAnsiTheme="minorEastAsia" w:eastAsiaTheme="minorEastAsia"/>
          <w:color w:val="auto"/>
          <w:kern w:val="0"/>
          <w:sz w:val="24"/>
          <w:highlight w:val="none"/>
        </w:rPr>
        <w:t>天时，预测超标距离为166</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，影响距离为452</w:t>
      </w:r>
      <w:r>
        <w:rPr>
          <w:rFonts w:hAnsiTheme="minorEastAsia" w:eastAsiaTheme="minorEastAsia"/>
          <w:color w:val="auto"/>
          <w:kern w:val="0"/>
          <w:sz w:val="24"/>
          <w:highlight w:val="none"/>
        </w:rPr>
        <w:t>m</w:t>
      </w:r>
      <w:r>
        <w:rPr>
          <w:rFonts w:hint="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综上分析，建设项目场区地下水环境</w:t>
      </w:r>
      <w:r>
        <w:rPr>
          <w:rFonts w:hint="eastAsia" w:hAnsiTheme="minorEastAsia" w:eastAsiaTheme="minorEastAsia"/>
          <w:color w:val="auto"/>
          <w:kern w:val="0"/>
          <w:sz w:val="24"/>
          <w:highlight w:val="none"/>
          <w:lang w:eastAsia="zh-CN"/>
        </w:rPr>
        <w:t>较</w:t>
      </w:r>
      <w:r>
        <w:rPr>
          <w:rFonts w:hint="eastAsia" w:hAnsiTheme="minorEastAsia" w:eastAsiaTheme="minorEastAsia"/>
          <w:color w:val="auto"/>
          <w:kern w:val="0"/>
          <w:sz w:val="24"/>
          <w:highlight w:val="none"/>
        </w:rPr>
        <w:t>敏感，在落实好防渗、防污措施后，本项目污染物能得到有效处理，对地下水水质影响较小，项目的建设不会产生其他环境问题，因此对地下水环境质量影响较小</w:t>
      </w:r>
      <w:r>
        <w:rPr>
          <w:rFonts w:hAnsiTheme="minorEastAsia" w:eastAsiaTheme="minorEastAsia"/>
          <w:color w:val="auto"/>
          <w:kern w:val="0"/>
          <w:sz w:val="24"/>
          <w:highlight w:val="none"/>
        </w:rPr>
        <w:t>。</w:t>
      </w:r>
    </w:p>
    <w:p>
      <w:pPr>
        <w:autoSpaceDE w:val="0"/>
        <w:autoSpaceDN w:val="0"/>
        <w:adjustRightInd w:val="0"/>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5、小结</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本项目场内实行严格的源头控制、分区防渗、地下水跟踪监测等措施的情况下，项目对地下水影响不大，本项目对地下水的影响可接受。</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6.2.4 声环境影响分析</w:t>
      </w:r>
    </w:p>
    <w:p>
      <w:pPr>
        <w:spacing w:line="360" w:lineRule="auto"/>
        <w:ind w:firstLine="481" w:firstLineChars="200"/>
        <w:rPr>
          <w:rFonts w:hAnsi="宋体"/>
          <w:b/>
          <w:color w:val="auto"/>
          <w:kern w:val="0"/>
          <w:sz w:val="24"/>
          <w:highlight w:val="none"/>
        </w:rPr>
      </w:pPr>
      <w:r>
        <w:rPr>
          <w:rFonts w:hint="eastAsia" w:hAnsi="宋体"/>
          <w:b/>
          <w:color w:val="auto"/>
          <w:kern w:val="0"/>
          <w:sz w:val="24"/>
          <w:highlight w:val="none"/>
        </w:rPr>
        <w:t>1、预测模型</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根据项目建设内容及《环境影响评价技术导则—声环境》（HJ2.4-2021）的要求，项目环评采用的模型为《环境影响评价技术导则声环境》(HJ2.4.2021)附录A（规范性附录）户外声传播的衰减和附录B（规范性附录）中“B.1工业噪声预测计算模型”。</w:t>
      </w:r>
    </w:p>
    <w:p>
      <w:pPr>
        <w:spacing w:line="360" w:lineRule="auto"/>
        <w:ind w:firstLine="481" w:firstLineChars="200"/>
        <w:rPr>
          <w:rFonts w:hAnsi="宋体"/>
          <w:b/>
          <w:color w:val="auto"/>
          <w:kern w:val="0"/>
          <w:sz w:val="24"/>
          <w:highlight w:val="none"/>
        </w:rPr>
      </w:pPr>
      <w:r>
        <w:rPr>
          <w:rFonts w:hint="eastAsia" w:hAnsi="宋体"/>
          <w:b/>
          <w:color w:val="auto"/>
          <w:kern w:val="0"/>
          <w:sz w:val="24"/>
          <w:highlight w:val="none"/>
        </w:rPr>
        <w:t>2、预测参数</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（1）源强</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项目在生产过程中产生的噪声主要源自鸡叫声、喂料机、喂水机、清粪系统、集蛋器、风机、水泵等，这些设备产生的噪声声级一般在60dB以上。主要噪声源排放情况见下表6.2-15。</w:t>
      </w:r>
    </w:p>
    <w:p>
      <w:pPr>
        <w:spacing w:beforeLines="50"/>
        <w:jc w:val="center"/>
        <w:rPr>
          <w:b/>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Lines="50"/>
        <w:jc w:val="center"/>
        <w:rPr>
          <w:b/>
          <w:color w:val="auto"/>
          <w:highlight w:val="none"/>
        </w:rPr>
      </w:pPr>
      <w:r>
        <w:rPr>
          <w:rFonts w:hint="eastAsia"/>
          <w:b/>
          <w:color w:val="auto"/>
          <w:highlight w:val="none"/>
        </w:rPr>
        <w:t>表6.2-15  工业企业噪声源强调查清单</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702"/>
        <w:gridCol w:w="1068"/>
        <w:gridCol w:w="709"/>
        <w:gridCol w:w="1134"/>
        <w:gridCol w:w="992"/>
        <w:gridCol w:w="1134"/>
        <w:gridCol w:w="993"/>
        <w:gridCol w:w="850"/>
        <w:gridCol w:w="851"/>
        <w:gridCol w:w="1021"/>
        <w:gridCol w:w="1001"/>
        <w:gridCol w:w="760"/>
        <w:gridCol w:w="850"/>
        <w:gridCol w:w="790"/>
        <w:gridCol w:w="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序号</w:t>
            </w:r>
          </w:p>
        </w:tc>
        <w:tc>
          <w:tcPr>
            <w:tcW w:w="702"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建筑物名称</w:t>
            </w:r>
          </w:p>
        </w:tc>
        <w:tc>
          <w:tcPr>
            <w:tcW w:w="1068"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声源名称</w:t>
            </w:r>
          </w:p>
        </w:tc>
        <w:tc>
          <w:tcPr>
            <w:tcW w:w="709"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型号</w:t>
            </w:r>
          </w:p>
        </w:tc>
        <w:tc>
          <w:tcPr>
            <w:tcW w:w="2126" w:type="dxa"/>
            <w:gridSpan w:val="2"/>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声源源强（任选一种）</w:t>
            </w:r>
          </w:p>
        </w:tc>
        <w:tc>
          <w:tcPr>
            <w:tcW w:w="1134"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声源控制措施</w:t>
            </w:r>
          </w:p>
        </w:tc>
        <w:tc>
          <w:tcPr>
            <w:tcW w:w="2694" w:type="dxa"/>
            <w:gridSpan w:val="3"/>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空间相对位置</w:t>
            </w:r>
            <w:r>
              <w:rPr>
                <w:rFonts w:ascii="Times New Roman" w:hAnsi="Times New Roman" w:eastAsiaTheme="minorEastAsia"/>
                <w:b/>
                <w:color w:val="auto"/>
                <w:szCs w:val="21"/>
                <w:highlight w:val="none"/>
              </w:rPr>
              <w:t>/m</w:t>
            </w:r>
          </w:p>
        </w:tc>
        <w:tc>
          <w:tcPr>
            <w:tcW w:w="1021" w:type="dxa"/>
            <w:vMerge w:val="restart"/>
            <w:vAlign w:val="center"/>
          </w:tcPr>
          <w:p>
            <w:pPr>
              <w:pStyle w:val="148"/>
              <w:jc w:val="center"/>
              <w:rPr>
                <w:rFonts w:ascii="Times New Roman" w:cs="Times New Roman" w:eastAsiaTheme="minorEastAsia"/>
                <w:b/>
                <w:color w:val="auto"/>
                <w:sz w:val="21"/>
                <w:szCs w:val="21"/>
                <w:highlight w:val="none"/>
              </w:rPr>
            </w:pPr>
            <w:r>
              <w:rPr>
                <w:rFonts w:ascii="Times New Roman" w:cs="Times New Roman" w:hAnsiTheme="minorEastAsia" w:eastAsiaTheme="minorEastAsia"/>
                <w:b/>
                <w:color w:val="auto"/>
                <w:sz w:val="21"/>
                <w:szCs w:val="21"/>
                <w:highlight w:val="none"/>
              </w:rPr>
              <w:t>距室内边界距离</w:t>
            </w:r>
            <w:r>
              <w:rPr>
                <w:rFonts w:ascii="Times New Roman" w:cs="Times New Roman" w:eastAsiaTheme="minorEastAsia"/>
                <w:b/>
                <w:color w:val="auto"/>
                <w:sz w:val="21"/>
                <w:szCs w:val="21"/>
                <w:highlight w:val="none"/>
              </w:rPr>
              <w:t>/m</w:t>
            </w:r>
          </w:p>
        </w:tc>
        <w:tc>
          <w:tcPr>
            <w:tcW w:w="1001" w:type="dxa"/>
            <w:vMerge w:val="restart"/>
            <w:vAlign w:val="center"/>
          </w:tcPr>
          <w:p>
            <w:pPr>
              <w:pStyle w:val="148"/>
              <w:jc w:val="center"/>
              <w:rPr>
                <w:rFonts w:ascii="Times New Roman" w:cs="Times New Roman" w:eastAsiaTheme="minorEastAsia"/>
                <w:b/>
                <w:color w:val="auto"/>
                <w:szCs w:val="21"/>
                <w:highlight w:val="none"/>
              </w:rPr>
            </w:pPr>
            <w:r>
              <w:rPr>
                <w:rFonts w:ascii="Times New Roman" w:cs="Times New Roman" w:hAnsiTheme="minorEastAsia" w:eastAsiaTheme="minorEastAsia"/>
                <w:b/>
                <w:color w:val="auto"/>
                <w:sz w:val="21"/>
                <w:szCs w:val="21"/>
                <w:highlight w:val="none"/>
              </w:rPr>
              <w:t>室内边界声级</w:t>
            </w:r>
            <w:r>
              <w:rPr>
                <w:rFonts w:ascii="Times New Roman" w:cs="Times New Roman" w:eastAsiaTheme="minorEastAsia"/>
                <w:b/>
                <w:color w:val="auto"/>
                <w:sz w:val="21"/>
                <w:szCs w:val="21"/>
                <w:highlight w:val="none"/>
              </w:rPr>
              <w:t>/dB</w:t>
            </w:r>
            <w:r>
              <w:rPr>
                <w:rFonts w:ascii="Times New Roman" w:cs="Times New Roman" w:hAnsiTheme="minorEastAsia" w:eastAsiaTheme="minorEastAsia"/>
                <w:b/>
                <w:color w:val="auto"/>
                <w:sz w:val="21"/>
                <w:szCs w:val="21"/>
                <w:highlight w:val="none"/>
              </w:rPr>
              <w:t>（</w:t>
            </w:r>
            <w:r>
              <w:rPr>
                <w:rFonts w:ascii="Times New Roman" w:cs="Times New Roman" w:eastAsiaTheme="minorEastAsia"/>
                <w:b/>
                <w:color w:val="auto"/>
                <w:sz w:val="21"/>
                <w:szCs w:val="21"/>
                <w:highlight w:val="none"/>
              </w:rPr>
              <w:t>A</w:t>
            </w:r>
            <w:r>
              <w:rPr>
                <w:rFonts w:ascii="Times New Roman" w:cs="Times New Roman" w:hAnsiTheme="minorEastAsia" w:eastAsiaTheme="minorEastAsia"/>
                <w:b/>
                <w:color w:val="auto"/>
                <w:sz w:val="21"/>
                <w:szCs w:val="21"/>
                <w:highlight w:val="none"/>
              </w:rPr>
              <w:t>）</w:t>
            </w:r>
          </w:p>
        </w:tc>
        <w:tc>
          <w:tcPr>
            <w:tcW w:w="760" w:type="dxa"/>
            <w:vMerge w:val="restart"/>
            <w:vAlign w:val="center"/>
          </w:tcPr>
          <w:p>
            <w:pPr>
              <w:pStyle w:val="148"/>
              <w:jc w:val="center"/>
              <w:rPr>
                <w:rFonts w:ascii="Times New Roman" w:cs="Times New Roman" w:eastAsiaTheme="minorEastAsia"/>
                <w:b/>
                <w:color w:val="auto"/>
                <w:sz w:val="21"/>
                <w:szCs w:val="21"/>
                <w:highlight w:val="none"/>
              </w:rPr>
            </w:pPr>
            <w:r>
              <w:rPr>
                <w:rFonts w:ascii="Times New Roman" w:cs="Times New Roman" w:hAnsiTheme="minorEastAsia" w:eastAsiaTheme="minorEastAsia"/>
                <w:b/>
                <w:color w:val="auto"/>
                <w:sz w:val="21"/>
                <w:szCs w:val="21"/>
                <w:highlight w:val="none"/>
              </w:rPr>
              <w:t>运行时段</w:t>
            </w:r>
          </w:p>
        </w:tc>
        <w:tc>
          <w:tcPr>
            <w:tcW w:w="850" w:type="dxa"/>
            <w:vMerge w:val="restart"/>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建筑物插入损失</w:t>
            </w:r>
            <w:r>
              <w:rPr>
                <w:rFonts w:ascii="Times New Roman" w:hAnsi="Times New Roman" w:eastAsiaTheme="minorEastAsia"/>
                <w:b/>
                <w:color w:val="auto"/>
                <w:szCs w:val="21"/>
                <w:highlight w:val="none"/>
              </w:rPr>
              <w:t>/dB</w:t>
            </w:r>
            <w:r>
              <w:rPr>
                <w:rFonts w:ascii="Times New Roman" w:hAnsiTheme="minorEastAsia" w:eastAsiaTheme="minorEastAsia"/>
                <w:b/>
                <w:color w:val="auto"/>
                <w:szCs w:val="21"/>
                <w:highlight w:val="none"/>
              </w:rPr>
              <w:t>（</w:t>
            </w:r>
            <w:r>
              <w:rPr>
                <w:rFonts w:ascii="Times New Roman" w:hAnsi="Times New Roman" w:eastAsiaTheme="minorEastAsia"/>
                <w:b/>
                <w:color w:val="auto"/>
                <w:szCs w:val="21"/>
                <w:highlight w:val="none"/>
              </w:rPr>
              <w:t>A</w:t>
            </w:r>
            <w:r>
              <w:rPr>
                <w:rFonts w:ascii="Times New Roman" w:hAnsiTheme="minorEastAsia" w:eastAsiaTheme="minorEastAsia"/>
                <w:b/>
                <w:color w:val="auto"/>
                <w:szCs w:val="21"/>
                <w:highlight w:val="none"/>
              </w:rPr>
              <w:t>）</w:t>
            </w:r>
          </w:p>
        </w:tc>
        <w:tc>
          <w:tcPr>
            <w:tcW w:w="1503" w:type="dxa"/>
            <w:gridSpan w:val="2"/>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建筑外噪声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Merge w:val="continue"/>
            <w:vAlign w:val="center"/>
          </w:tcPr>
          <w:p>
            <w:pPr>
              <w:jc w:val="center"/>
              <w:rPr>
                <w:rFonts w:ascii="Times New Roman" w:hAnsi="Times New Roman" w:eastAsiaTheme="minorEastAsia"/>
                <w:b/>
                <w:color w:val="auto"/>
                <w:szCs w:val="21"/>
                <w:highlight w:val="none"/>
              </w:rPr>
            </w:pPr>
          </w:p>
        </w:tc>
        <w:tc>
          <w:tcPr>
            <w:tcW w:w="702" w:type="dxa"/>
            <w:vMerge w:val="continue"/>
            <w:vAlign w:val="center"/>
          </w:tcPr>
          <w:p>
            <w:pPr>
              <w:jc w:val="center"/>
              <w:rPr>
                <w:rFonts w:ascii="Times New Roman" w:hAnsi="Times New Roman" w:eastAsiaTheme="minorEastAsia"/>
                <w:b/>
                <w:color w:val="auto"/>
                <w:szCs w:val="21"/>
                <w:highlight w:val="none"/>
              </w:rPr>
            </w:pPr>
          </w:p>
        </w:tc>
        <w:tc>
          <w:tcPr>
            <w:tcW w:w="1068" w:type="dxa"/>
            <w:vMerge w:val="continue"/>
            <w:vAlign w:val="center"/>
          </w:tcPr>
          <w:p>
            <w:pPr>
              <w:jc w:val="center"/>
              <w:rPr>
                <w:rFonts w:ascii="Times New Roman" w:hAnsi="Times New Roman" w:eastAsiaTheme="minorEastAsia"/>
                <w:b/>
                <w:color w:val="auto"/>
                <w:szCs w:val="21"/>
                <w:highlight w:val="none"/>
              </w:rPr>
            </w:pPr>
          </w:p>
        </w:tc>
        <w:tc>
          <w:tcPr>
            <w:tcW w:w="709" w:type="dxa"/>
            <w:vMerge w:val="continue"/>
            <w:vAlign w:val="center"/>
          </w:tcPr>
          <w:p>
            <w:pPr>
              <w:jc w:val="center"/>
              <w:rPr>
                <w:rFonts w:ascii="Times New Roman" w:hAnsi="Times New Roman" w:eastAsiaTheme="minorEastAsia"/>
                <w:b/>
                <w:color w:val="auto"/>
                <w:szCs w:val="21"/>
                <w:highlight w:val="none"/>
              </w:rPr>
            </w:pPr>
          </w:p>
        </w:tc>
        <w:tc>
          <w:tcPr>
            <w:tcW w:w="1134" w:type="dxa"/>
            <w:vAlign w:val="center"/>
          </w:tcPr>
          <w:p>
            <w:pPr>
              <w:pStyle w:val="148"/>
              <w:jc w:val="center"/>
              <w:rPr>
                <w:rFonts w:ascii="Times New Roman" w:cs="Times New Roman" w:eastAsiaTheme="minorEastAsia"/>
                <w:b/>
                <w:color w:val="auto"/>
                <w:sz w:val="21"/>
                <w:szCs w:val="21"/>
                <w:highlight w:val="none"/>
              </w:rPr>
            </w:pPr>
            <w:r>
              <w:rPr>
                <w:rFonts w:ascii="Times New Roman" w:cs="Times New Roman" w:hAnsiTheme="minorEastAsia" w:eastAsiaTheme="minorEastAsia"/>
                <w:b/>
                <w:color w:val="auto"/>
                <w:sz w:val="21"/>
                <w:szCs w:val="21"/>
                <w:highlight w:val="none"/>
              </w:rPr>
              <w:t>（声压级</w:t>
            </w:r>
            <w:r>
              <w:rPr>
                <w:rFonts w:ascii="Times New Roman" w:cs="Times New Roman" w:eastAsiaTheme="minorEastAsia"/>
                <w:b/>
                <w:color w:val="auto"/>
                <w:sz w:val="21"/>
                <w:szCs w:val="21"/>
                <w:highlight w:val="none"/>
              </w:rPr>
              <w:t>/</w:t>
            </w:r>
            <w:r>
              <w:rPr>
                <w:rFonts w:ascii="Times New Roman" w:cs="Times New Roman" w:hAnsiTheme="minorEastAsia" w:eastAsiaTheme="minorEastAsia"/>
                <w:b/>
                <w:color w:val="auto"/>
                <w:sz w:val="21"/>
                <w:szCs w:val="21"/>
                <w:highlight w:val="none"/>
              </w:rPr>
              <w:t>距声源距离）</w:t>
            </w:r>
            <w:r>
              <w:rPr>
                <w:rFonts w:ascii="Times New Roman" w:cs="Times New Roman" w:eastAsiaTheme="minorEastAsia"/>
                <w:b/>
                <w:color w:val="auto"/>
                <w:sz w:val="21"/>
                <w:szCs w:val="21"/>
                <w:highlight w:val="none"/>
              </w:rPr>
              <w:t>/</w:t>
            </w:r>
            <w:r>
              <w:rPr>
                <w:rFonts w:ascii="Times New Roman" w:cs="Times New Roman" w:hAnsiTheme="minorEastAsia" w:eastAsiaTheme="minorEastAsia"/>
                <w:b/>
                <w:color w:val="auto"/>
                <w:sz w:val="21"/>
                <w:szCs w:val="21"/>
                <w:highlight w:val="none"/>
              </w:rPr>
              <w:t>（</w:t>
            </w:r>
            <w:r>
              <w:rPr>
                <w:rFonts w:ascii="Times New Roman" w:cs="Times New Roman" w:eastAsiaTheme="minorEastAsia"/>
                <w:b/>
                <w:color w:val="auto"/>
                <w:sz w:val="21"/>
                <w:szCs w:val="21"/>
                <w:highlight w:val="none"/>
              </w:rPr>
              <w:t>dB</w:t>
            </w:r>
            <w:r>
              <w:rPr>
                <w:rFonts w:ascii="Times New Roman" w:cs="Times New Roman" w:hAnsiTheme="minorEastAsia" w:eastAsiaTheme="minorEastAsia"/>
                <w:b/>
                <w:color w:val="auto"/>
                <w:sz w:val="21"/>
                <w:szCs w:val="21"/>
                <w:highlight w:val="none"/>
              </w:rPr>
              <w:t>（</w:t>
            </w:r>
            <w:r>
              <w:rPr>
                <w:rFonts w:ascii="Times New Roman" w:cs="Times New Roman" w:eastAsiaTheme="minorEastAsia"/>
                <w:b/>
                <w:color w:val="auto"/>
                <w:sz w:val="21"/>
                <w:szCs w:val="21"/>
                <w:highlight w:val="none"/>
              </w:rPr>
              <w:t>A</w:t>
            </w:r>
            <w:r>
              <w:rPr>
                <w:rFonts w:ascii="Times New Roman" w:cs="Times New Roman" w:hAnsiTheme="minorEastAsia" w:eastAsiaTheme="minorEastAsia"/>
                <w:b/>
                <w:color w:val="auto"/>
                <w:sz w:val="21"/>
                <w:szCs w:val="21"/>
                <w:highlight w:val="none"/>
              </w:rPr>
              <w:t>）</w:t>
            </w:r>
            <w:r>
              <w:rPr>
                <w:rFonts w:ascii="Times New Roman" w:cs="Times New Roman" w:eastAsiaTheme="minorEastAsia"/>
                <w:b/>
                <w:color w:val="auto"/>
                <w:sz w:val="21"/>
                <w:szCs w:val="21"/>
                <w:highlight w:val="none"/>
              </w:rPr>
              <w:t>/m</w:t>
            </w:r>
            <w:r>
              <w:rPr>
                <w:rFonts w:ascii="Times New Roman" w:cs="Times New Roman" w:hAnsiTheme="minorEastAsia" w:eastAsiaTheme="minorEastAsia"/>
                <w:b/>
                <w:color w:val="auto"/>
                <w:sz w:val="21"/>
                <w:szCs w:val="21"/>
                <w:highlight w:val="none"/>
              </w:rPr>
              <w:t>）</w:t>
            </w:r>
          </w:p>
        </w:tc>
        <w:tc>
          <w:tcPr>
            <w:tcW w:w="992" w:type="dxa"/>
            <w:vAlign w:val="center"/>
          </w:tcPr>
          <w:p>
            <w:pPr>
              <w:pStyle w:val="148"/>
              <w:jc w:val="center"/>
              <w:rPr>
                <w:rFonts w:ascii="Times New Roman" w:cs="Times New Roman" w:eastAsiaTheme="minorEastAsia"/>
                <w:b/>
                <w:color w:val="auto"/>
                <w:sz w:val="21"/>
                <w:szCs w:val="21"/>
                <w:highlight w:val="none"/>
              </w:rPr>
            </w:pPr>
            <w:r>
              <w:rPr>
                <w:rFonts w:ascii="Times New Roman" w:cs="Times New Roman" w:hAnsiTheme="minorEastAsia" w:eastAsiaTheme="minorEastAsia"/>
                <w:b/>
                <w:color w:val="auto"/>
                <w:sz w:val="21"/>
                <w:szCs w:val="21"/>
                <w:highlight w:val="none"/>
              </w:rPr>
              <w:t>声功率级</w:t>
            </w:r>
            <w:r>
              <w:rPr>
                <w:rFonts w:ascii="Times New Roman" w:cs="Times New Roman" w:eastAsiaTheme="minorEastAsia"/>
                <w:b/>
                <w:color w:val="auto"/>
                <w:sz w:val="21"/>
                <w:szCs w:val="21"/>
                <w:highlight w:val="none"/>
              </w:rPr>
              <w:t>/dB</w:t>
            </w:r>
            <w:r>
              <w:rPr>
                <w:rFonts w:ascii="Times New Roman" w:cs="Times New Roman" w:hAnsiTheme="minorEastAsia" w:eastAsiaTheme="minorEastAsia"/>
                <w:b/>
                <w:color w:val="auto"/>
                <w:sz w:val="21"/>
                <w:szCs w:val="21"/>
                <w:highlight w:val="none"/>
              </w:rPr>
              <w:t>（</w:t>
            </w:r>
            <w:r>
              <w:rPr>
                <w:rFonts w:ascii="Times New Roman" w:cs="Times New Roman" w:eastAsiaTheme="minorEastAsia"/>
                <w:b/>
                <w:color w:val="auto"/>
                <w:sz w:val="21"/>
                <w:szCs w:val="21"/>
                <w:highlight w:val="none"/>
              </w:rPr>
              <w:t>A</w:t>
            </w:r>
            <w:r>
              <w:rPr>
                <w:rFonts w:ascii="Times New Roman" w:cs="Times New Roman" w:hAnsiTheme="minorEastAsia" w:eastAsiaTheme="minorEastAsia"/>
                <w:b/>
                <w:color w:val="auto"/>
                <w:sz w:val="21"/>
                <w:szCs w:val="21"/>
                <w:highlight w:val="none"/>
              </w:rPr>
              <w:t>）</w:t>
            </w:r>
          </w:p>
        </w:tc>
        <w:tc>
          <w:tcPr>
            <w:tcW w:w="1134" w:type="dxa"/>
            <w:vMerge w:val="continue"/>
            <w:vAlign w:val="center"/>
          </w:tcPr>
          <w:p>
            <w:pPr>
              <w:jc w:val="center"/>
              <w:rPr>
                <w:rFonts w:ascii="Times New Roman" w:hAnsi="Times New Roman" w:eastAsiaTheme="minorEastAsia"/>
                <w:b/>
                <w:color w:val="auto"/>
                <w:szCs w:val="21"/>
                <w:highlight w:val="none"/>
              </w:rPr>
            </w:pPr>
          </w:p>
        </w:tc>
        <w:tc>
          <w:tcPr>
            <w:tcW w:w="993" w:type="dxa"/>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X</w:t>
            </w:r>
          </w:p>
        </w:tc>
        <w:tc>
          <w:tcPr>
            <w:tcW w:w="850" w:type="dxa"/>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Y</w:t>
            </w:r>
          </w:p>
        </w:tc>
        <w:tc>
          <w:tcPr>
            <w:tcW w:w="851" w:type="dxa"/>
            <w:vAlign w:val="center"/>
          </w:tcPr>
          <w:p>
            <w:pPr>
              <w:jc w:val="center"/>
              <w:rPr>
                <w:rFonts w:ascii="Times New Roman" w:hAnsi="Times New Roman" w:eastAsiaTheme="minorEastAsia"/>
                <w:b/>
                <w:color w:val="auto"/>
                <w:szCs w:val="21"/>
                <w:highlight w:val="none"/>
              </w:rPr>
            </w:pPr>
            <w:r>
              <w:rPr>
                <w:rFonts w:ascii="Times New Roman" w:hAnsi="Times New Roman" w:eastAsiaTheme="minorEastAsia"/>
                <w:b/>
                <w:color w:val="auto"/>
                <w:szCs w:val="21"/>
                <w:highlight w:val="none"/>
              </w:rPr>
              <w:t>Z</w:t>
            </w:r>
          </w:p>
        </w:tc>
        <w:tc>
          <w:tcPr>
            <w:tcW w:w="1021" w:type="dxa"/>
            <w:vMerge w:val="continue"/>
            <w:vAlign w:val="center"/>
          </w:tcPr>
          <w:p>
            <w:pPr>
              <w:pStyle w:val="148"/>
              <w:jc w:val="center"/>
              <w:rPr>
                <w:rFonts w:ascii="Times New Roman" w:cs="Times New Roman" w:eastAsiaTheme="minorEastAsia"/>
                <w:b/>
                <w:color w:val="auto"/>
                <w:sz w:val="21"/>
                <w:szCs w:val="21"/>
                <w:highlight w:val="none"/>
              </w:rPr>
            </w:pPr>
          </w:p>
        </w:tc>
        <w:tc>
          <w:tcPr>
            <w:tcW w:w="1001" w:type="dxa"/>
            <w:vMerge w:val="continue"/>
            <w:vAlign w:val="center"/>
          </w:tcPr>
          <w:p>
            <w:pPr>
              <w:pStyle w:val="148"/>
              <w:jc w:val="center"/>
              <w:rPr>
                <w:rFonts w:ascii="Times New Roman" w:cs="Times New Roman" w:eastAsiaTheme="minorEastAsia"/>
                <w:b/>
                <w:color w:val="auto"/>
                <w:sz w:val="21"/>
                <w:szCs w:val="21"/>
                <w:highlight w:val="none"/>
              </w:rPr>
            </w:pPr>
          </w:p>
        </w:tc>
        <w:tc>
          <w:tcPr>
            <w:tcW w:w="760" w:type="dxa"/>
            <w:vMerge w:val="continue"/>
            <w:vAlign w:val="center"/>
          </w:tcPr>
          <w:p>
            <w:pPr>
              <w:jc w:val="center"/>
              <w:rPr>
                <w:rFonts w:ascii="Times New Roman" w:hAnsi="Times New Roman" w:eastAsiaTheme="minorEastAsia"/>
                <w:b/>
                <w:color w:val="auto"/>
                <w:szCs w:val="21"/>
                <w:highlight w:val="none"/>
              </w:rPr>
            </w:pPr>
          </w:p>
        </w:tc>
        <w:tc>
          <w:tcPr>
            <w:tcW w:w="850" w:type="dxa"/>
            <w:vMerge w:val="continue"/>
            <w:vAlign w:val="center"/>
          </w:tcPr>
          <w:p>
            <w:pPr>
              <w:jc w:val="center"/>
              <w:rPr>
                <w:rFonts w:ascii="Times New Roman" w:hAnsi="Times New Roman" w:eastAsiaTheme="minorEastAsia"/>
                <w:b/>
                <w:color w:val="auto"/>
                <w:szCs w:val="21"/>
                <w:highlight w:val="none"/>
              </w:rPr>
            </w:pPr>
          </w:p>
        </w:tc>
        <w:tc>
          <w:tcPr>
            <w:tcW w:w="790" w:type="dxa"/>
            <w:vAlign w:val="center"/>
          </w:tcPr>
          <w:p>
            <w:pPr>
              <w:jc w:val="center"/>
              <w:rPr>
                <w:rFonts w:ascii="Times New Roman" w:hAnsi="Times New Roman" w:eastAsiaTheme="minorEastAsia"/>
                <w:b/>
                <w:color w:val="auto"/>
                <w:szCs w:val="21"/>
                <w:highlight w:val="none"/>
              </w:rPr>
            </w:pPr>
            <w:r>
              <w:rPr>
                <w:rFonts w:ascii="Times New Roman" w:hAnsiTheme="minorEastAsia" w:eastAsiaTheme="minorEastAsia"/>
                <w:b/>
                <w:color w:val="auto"/>
                <w:szCs w:val="21"/>
                <w:highlight w:val="none"/>
              </w:rPr>
              <w:t>声压级</w:t>
            </w:r>
            <w:r>
              <w:rPr>
                <w:rFonts w:ascii="Times New Roman" w:hAnsi="Times New Roman" w:eastAsiaTheme="minorEastAsia"/>
                <w:b/>
                <w:color w:val="auto"/>
                <w:szCs w:val="21"/>
                <w:highlight w:val="none"/>
              </w:rPr>
              <w:t>/dB</w:t>
            </w:r>
            <w:r>
              <w:rPr>
                <w:rFonts w:ascii="Times New Roman" w:hAnsiTheme="minorEastAsia" w:eastAsiaTheme="minorEastAsia"/>
                <w:b/>
                <w:color w:val="auto"/>
                <w:szCs w:val="21"/>
                <w:highlight w:val="none"/>
              </w:rPr>
              <w:t>（</w:t>
            </w:r>
            <w:r>
              <w:rPr>
                <w:rFonts w:ascii="Times New Roman" w:hAnsi="Times New Roman" w:eastAsiaTheme="minorEastAsia"/>
                <w:b/>
                <w:color w:val="auto"/>
                <w:szCs w:val="21"/>
                <w:highlight w:val="none"/>
              </w:rPr>
              <w:t>A</w:t>
            </w:r>
            <w:r>
              <w:rPr>
                <w:rFonts w:ascii="Times New Roman" w:hAnsiTheme="minorEastAsia" w:eastAsiaTheme="minorEastAsia"/>
                <w:b/>
                <w:color w:val="auto"/>
                <w:szCs w:val="21"/>
                <w:highlight w:val="none"/>
              </w:rPr>
              <w:t>）</w:t>
            </w:r>
          </w:p>
        </w:tc>
        <w:tc>
          <w:tcPr>
            <w:tcW w:w="713" w:type="dxa"/>
            <w:vAlign w:val="center"/>
          </w:tcPr>
          <w:p>
            <w:pPr>
              <w:pStyle w:val="148"/>
              <w:jc w:val="center"/>
              <w:rPr>
                <w:rFonts w:ascii="Times New Roman" w:cs="Times New Roman" w:eastAsiaTheme="minorEastAsia"/>
                <w:b/>
                <w:color w:val="auto"/>
                <w:sz w:val="21"/>
                <w:szCs w:val="21"/>
                <w:highlight w:val="none"/>
              </w:rPr>
            </w:pPr>
            <w:r>
              <w:rPr>
                <w:rFonts w:ascii="Times New Roman" w:cs="Times New Roman" w:hAnsiTheme="minorEastAsia" w:eastAsiaTheme="minorEastAsia"/>
                <w:b/>
                <w:color w:val="auto"/>
                <w:sz w:val="21"/>
                <w:szCs w:val="21"/>
                <w:highlight w:val="none"/>
              </w:rPr>
              <w:t>建筑物外距离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w:t>
            </w:r>
          </w:p>
        </w:tc>
        <w:tc>
          <w:tcPr>
            <w:tcW w:w="702" w:type="dxa"/>
            <w:vMerge w:val="restar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东部鸡舍区</w:t>
            </w: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鸡群叫声</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135</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50</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hint="eastAsia" w:ascii="Times New Roman" w:hAnsi="Times New Roman" w:eastAsiaTheme="minorEastAsia"/>
                <w:color w:val="auto"/>
                <w:szCs w:val="21"/>
                <w:highlight w:val="none"/>
                <w:lang w:eastAsia="zh-CN"/>
              </w:rPr>
            </w:pPr>
            <w:r>
              <w:rPr>
                <w:rFonts w:hint="eastAsia" w:eastAsiaTheme="minorEastAsia"/>
                <w:color w:val="auto"/>
                <w:szCs w:val="21"/>
                <w:highlight w:val="none"/>
                <w:lang w:val="en-US" w:eastAsia="zh-CN"/>
              </w:rPr>
              <w:t>1</w:t>
            </w:r>
          </w:p>
        </w:tc>
        <w:tc>
          <w:tcPr>
            <w:tcW w:w="100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70.00</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val="en-US" w:eastAsia="zh-CN"/>
              </w:rPr>
              <w:t>25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45</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送料设备</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170</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45</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100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63.98</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38.98</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清粪设备</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55</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-41.2</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100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63.98</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38.98</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4</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风机</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175</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55</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ascii="Times New Roman" w:hAnsi="Times New Roman" w:eastAsiaTheme="minorEastAsia"/>
                <w:color w:val="auto"/>
                <w:szCs w:val="21"/>
                <w:highlight w:val="none"/>
                <w:lang w:val="en-US" w:eastAsia="zh-CN"/>
              </w:rPr>
              <w:t>73.98</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48.98</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5</w:t>
            </w:r>
          </w:p>
        </w:tc>
        <w:tc>
          <w:tcPr>
            <w:tcW w:w="702" w:type="dxa"/>
            <w:vMerge w:val="restar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中央集蛋舍</w:t>
            </w: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鸡蛋清洗线</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200</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-20</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val="en-US" w:eastAsia="zh-CN"/>
              </w:rPr>
              <w:t>54.44</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29.44</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鸡蛋分选设备</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185</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-30</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val="en-US" w:eastAsia="zh-CN"/>
              </w:rPr>
              <w:t>54.44</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29.44</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w:t>
            </w:r>
          </w:p>
        </w:tc>
        <w:tc>
          <w:tcPr>
            <w:tcW w:w="702" w:type="dxa"/>
            <w:vMerge w:val="restart"/>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西部鸡舍区</w:t>
            </w: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鸡群叫声</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-40</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-36</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100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70.00</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45</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送料设备</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-32</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28</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eastAsia="zh-CN"/>
              </w:rPr>
              <w:t>6</w:t>
            </w:r>
            <w:r>
              <w:rPr>
                <w:rFonts w:hint="eastAsia" w:eastAsiaTheme="minorEastAsia"/>
                <w:color w:val="auto"/>
                <w:szCs w:val="21"/>
                <w:highlight w:val="none"/>
                <w:lang w:val="en-US" w:eastAsia="zh-CN"/>
              </w:rPr>
              <w:t>0.46</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35.46</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9</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清粪设备</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减振</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-80</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-76</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val="en-US" w:eastAsia="zh-CN"/>
              </w:rPr>
              <w:t>60.46</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35.46</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c>
          <w:tcPr>
            <w:tcW w:w="702" w:type="dxa"/>
            <w:vMerge w:val="continue"/>
            <w:vAlign w:val="center"/>
          </w:tcPr>
          <w:p>
            <w:pPr>
              <w:jc w:val="center"/>
              <w:rPr>
                <w:rFonts w:ascii="Times New Roman" w:hAnsi="Times New Roman" w:eastAsiaTheme="minorEastAsia"/>
                <w:color w:val="auto"/>
                <w:szCs w:val="21"/>
                <w:highlight w:val="none"/>
              </w:rPr>
            </w:pP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风机</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-45</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34</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w:t>
            </w:r>
          </w:p>
        </w:tc>
        <w:tc>
          <w:tcPr>
            <w:tcW w:w="1001" w:type="dxa"/>
            <w:vAlign w:val="center"/>
          </w:tcPr>
          <w:p>
            <w:pPr>
              <w:jc w:val="center"/>
              <w:rPr>
                <w:rFonts w:ascii="Times New Roman" w:hAnsi="Times New Roman" w:eastAsiaTheme="minorEastAsia"/>
                <w:color w:val="auto"/>
                <w:szCs w:val="21"/>
                <w:highlight w:val="none"/>
              </w:rPr>
            </w:pPr>
            <w:r>
              <w:rPr>
                <w:rFonts w:hint="eastAsia" w:ascii="Times New Roman" w:hAnsi="Times New Roman" w:eastAsiaTheme="minorEastAsia"/>
                <w:color w:val="auto"/>
                <w:szCs w:val="21"/>
                <w:highlight w:val="none"/>
                <w:lang w:val="en-US" w:eastAsia="zh-CN"/>
              </w:rPr>
              <w:t>73.98</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48.98</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06"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11</w:t>
            </w:r>
          </w:p>
        </w:tc>
        <w:tc>
          <w:tcPr>
            <w:tcW w:w="702"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泵房</w:t>
            </w:r>
          </w:p>
        </w:tc>
        <w:tc>
          <w:tcPr>
            <w:tcW w:w="1068"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水泵</w:t>
            </w:r>
          </w:p>
        </w:tc>
        <w:tc>
          <w:tcPr>
            <w:tcW w:w="709"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w:t>
            </w:r>
          </w:p>
        </w:tc>
        <w:tc>
          <w:tcPr>
            <w:tcW w:w="992"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80</w:t>
            </w:r>
          </w:p>
        </w:tc>
        <w:tc>
          <w:tcPr>
            <w:tcW w:w="1134"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隔声</w:t>
            </w:r>
          </w:p>
        </w:tc>
        <w:tc>
          <w:tcPr>
            <w:tcW w:w="99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104</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22</w:t>
            </w:r>
          </w:p>
        </w:tc>
        <w:tc>
          <w:tcPr>
            <w:tcW w:w="85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6</w:t>
            </w:r>
          </w:p>
        </w:tc>
        <w:tc>
          <w:tcPr>
            <w:tcW w:w="1021"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w:t>
            </w:r>
          </w:p>
        </w:tc>
        <w:tc>
          <w:tcPr>
            <w:tcW w:w="1001" w:type="dxa"/>
            <w:vAlign w:val="center"/>
          </w:tcPr>
          <w:p>
            <w:pPr>
              <w:jc w:val="center"/>
              <w:rPr>
                <w:rFonts w:hint="default" w:ascii="Times New Roman" w:hAnsi="Times New Roman" w:eastAsiaTheme="minorEastAsia"/>
                <w:color w:val="auto"/>
                <w:szCs w:val="21"/>
                <w:highlight w:val="none"/>
                <w:lang w:val="en-US" w:eastAsia="zh-CN"/>
              </w:rPr>
            </w:pPr>
            <w:r>
              <w:rPr>
                <w:rFonts w:hint="eastAsia" w:eastAsiaTheme="minorEastAsia"/>
                <w:color w:val="auto"/>
                <w:szCs w:val="21"/>
                <w:highlight w:val="none"/>
                <w:lang w:val="en-US" w:eastAsia="zh-CN"/>
              </w:rPr>
              <w:t>70.46</w:t>
            </w:r>
          </w:p>
        </w:tc>
        <w:tc>
          <w:tcPr>
            <w:tcW w:w="760" w:type="dxa"/>
            <w:vAlign w:val="center"/>
          </w:tcPr>
          <w:p>
            <w:pPr>
              <w:jc w:val="center"/>
              <w:rPr>
                <w:rFonts w:ascii="Times New Roman" w:hAnsi="Times New Roman" w:eastAsiaTheme="minorEastAsia"/>
                <w:color w:val="auto"/>
                <w:szCs w:val="21"/>
                <w:highlight w:val="none"/>
              </w:rPr>
            </w:pPr>
            <w:r>
              <w:rPr>
                <w:rFonts w:ascii="Times New Roman" w:hAnsiTheme="minorEastAsia" w:eastAsiaTheme="minorEastAsia"/>
                <w:color w:val="auto"/>
                <w:szCs w:val="21"/>
                <w:highlight w:val="none"/>
              </w:rPr>
              <w:t>无</w:t>
            </w:r>
          </w:p>
        </w:tc>
        <w:tc>
          <w:tcPr>
            <w:tcW w:w="850"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35</w:t>
            </w:r>
          </w:p>
        </w:tc>
        <w:tc>
          <w:tcPr>
            <w:tcW w:w="790" w:type="dxa"/>
            <w:vAlign w:val="center"/>
          </w:tcPr>
          <w:p>
            <w:pPr>
              <w:jc w:val="center"/>
              <w:rPr>
                <w:rFonts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Cs w:val="21"/>
                <w:highlight w:val="none"/>
                <w:lang w:val="en-US" w:eastAsia="zh-CN"/>
              </w:rPr>
              <w:t>45.46</w:t>
            </w:r>
          </w:p>
        </w:tc>
        <w:tc>
          <w:tcPr>
            <w:tcW w:w="713" w:type="dxa"/>
            <w:vAlign w:val="center"/>
          </w:tcPr>
          <w:p>
            <w:pPr>
              <w:jc w:val="center"/>
              <w:rPr>
                <w:rFonts w:ascii="Times New Roman" w:hAnsi="Times New Roman" w:eastAsiaTheme="minorEastAsia"/>
                <w:color w:val="auto"/>
                <w:szCs w:val="21"/>
                <w:highlight w:val="none"/>
              </w:rPr>
            </w:pPr>
            <w:r>
              <w:rPr>
                <w:rFonts w:ascii="Times New Roman" w:hAnsi="Times New Roman" w:eastAsiaTheme="minorEastAsia"/>
                <w:color w:val="auto"/>
                <w:szCs w:val="21"/>
                <w:highlight w:val="none"/>
              </w:rPr>
              <w:t>10</w:t>
            </w:r>
          </w:p>
        </w:tc>
      </w:tr>
    </w:tbl>
    <w:p>
      <w:pPr>
        <w:spacing w:beforeLines="50"/>
        <w:jc w:val="center"/>
        <w:rPr>
          <w:b/>
          <w:color w:val="auto"/>
          <w:highlight w:val="none"/>
        </w:rPr>
      </w:pPr>
    </w:p>
    <w:p>
      <w:pPr>
        <w:spacing w:beforeLines="50"/>
        <w:jc w:val="center"/>
        <w:rPr>
          <w:b/>
          <w:color w:val="auto"/>
          <w:highlight w:val="none"/>
        </w:rPr>
      </w:pPr>
    </w:p>
    <w:p>
      <w:pPr>
        <w:spacing w:line="360" w:lineRule="auto"/>
        <w:ind w:firstLine="480" w:firstLineChars="200"/>
        <w:rPr>
          <w:rFonts w:hAnsi="宋体"/>
          <w:color w:val="auto"/>
          <w:kern w:val="0"/>
          <w:sz w:val="24"/>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（2）基础数据</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项目噪声环境影响预测基础数据见表6.2-16。</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表6.2-</w:t>
      </w:r>
      <w:r>
        <w:rPr>
          <w:rFonts w:hint="eastAsia" w:ascii="Times New Roman" w:hAnsi="Times New Roman" w:cs="Times New Roman"/>
          <w:color w:val="auto"/>
          <w:sz w:val="21"/>
          <w:highlight w:val="none"/>
        </w:rPr>
        <w:t>16  项目噪声环境影响预测基础数据表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32"/>
        <w:gridCol w:w="2137"/>
        <w:gridCol w:w="2130"/>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trPr>
        <w:tc>
          <w:tcPr>
            <w:tcW w:w="1250"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序号</w:t>
            </w:r>
          </w:p>
        </w:tc>
        <w:tc>
          <w:tcPr>
            <w:tcW w:w="1253"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名称</w:t>
            </w:r>
          </w:p>
        </w:tc>
        <w:tc>
          <w:tcPr>
            <w:tcW w:w="1249"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单位</w:t>
            </w:r>
          </w:p>
        </w:tc>
        <w:tc>
          <w:tcPr>
            <w:tcW w:w="1248"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0"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1</w:t>
            </w:r>
          </w:p>
        </w:tc>
        <w:tc>
          <w:tcPr>
            <w:tcW w:w="1253"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年平均风速</w:t>
            </w:r>
          </w:p>
        </w:tc>
        <w:tc>
          <w:tcPr>
            <w:tcW w:w="1249"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m/s</w:t>
            </w:r>
          </w:p>
        </w:tc>
        <w:tc>
          <w:tcPr>
            <w:tcW w:w="1248"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0" w:type="pct"/>
            <w:vAlign w:val="center"/>
          </w:tcPr>
          <w:p>
            <w:pPr>
              <w:jc w:val="center"/>
              <w:rPr>
                <w:rFonts w:eastAsiaTheme="minorEastAsia"/>
                <w:color w:val="auto"/>
                <w:szCs w:val="21"/>
                <w:highlight w:val="none"/>
              </w:rPr>
            </w:pPr>
            <w:r>
              <w:rPr>
                <w:rFonts w:hint="eastAsia" w:eastAsiaTheme="minorEastAsia"/>
                <w:color w:val="auto"/>
                <w:szCs w:val="21"/>
                <w:highlight w:val="none"/>
              </w:rPr>
              <w:t>2</w:t>
            </w:r>
          </w:p>
        </w:tc>
        <w:tc>
          <w:tcPr>
            <w:tcW w:w="1253"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主导风向</w:t>
            </w:r>
          </w:p>
        </w:tc>
        <w:tc>
          <w:tcPr>
            <w:tcW w:w="1249"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w:t>
            </w:r>
          </w:p>
        </w:tc>
        <w:tc>
          <w:tcPr>
            <w:tcW w:w="1248"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0" w:type="pct"/>
            <w:vAlign w:val="center"/>
          </w:tcPr>
          <w:p>
            <w:pPr>
              <w:jc w:val="center"/>
              <w:rPr>
                <w:rFonts w:eastAsiaTheme="minorEastAsia"/>
                <w:color w:val="auto"/>
                <w:szCs w:val="21"/>
                <w:highlight w:val="none"/>
              </w:rPr>
            </w:pPr>
            <w:r>
              <w:rPr>
                <w:rFonts w:hint="eastAsia" w:eastAsiaTheme="minorEastAsia"/>
                <w:color w:val="auto"/>
                <w:szCs w:val="21"/>
                <w:highlight w:val="none"/>
              </w:rPr>
              <w:t>3</w:t>
            </w:r>
          </w:p>
        </w:tc>
        <w:tc>
          <w:tcPr>
            <w:tcW w:w="1253"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年平均气温</w:t>
            </w:r>
          </w:p>
        </w:tc>
        <w:tc>
          <w:tcPr>
            <w:tcW w:w="1249"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w:t>
            </w:r>
          </w:p>
        </w:tc>
        <w:tc>
          <w:tcPr>
            <w:tcW w:w="1248"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18.2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0" w:type="pct"/>
            <w:vAlign w:val="center"/>
          </w:tcPr>
          <w:p>
            <w:pPr>
              <w:jc w:val="center"/>
              <w:rPr>
                <w:rFonts w:eastAsiaTheme="minorEastAsia"/>
                <w:color w:val="auto"/>
                <w:szCs w:val="21"/>
                <w:highlight w:val="none"/>
              </w:rPr>
            </w:pPr>
            <w:r>
              <w:rPr>
                <w:rFonts w:hint="eastAsia" w:eastAsiaTheme="minorEastAsia"/>
                <w:color w:val="auto"/>
                <w:szCs w:val="21"/>
                <w:highlight w:val="none"/>
              </w:rPr>
              <w:t>4</w:t>
            </w:r>
          </w:p>
        </w:tc>
        <w:tc>
          <w:tcPr>
            <w:tcW w:w="1253"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年平均相对湿度</w:t>
            </w:r>
          </w:p>
        </w:tc>
        <w:tc>
          <w:tcPr>
            <w:tcW w:w="1249"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w:t>
            </w:r>
          </w:p>
        </w:tc>
        <w:tc>
          <w:tcPr>
            <w:tcW w:w="1248"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50" w:type="pct"/>
            <w:vAlign w:val="center"/>
          </w:tcPr>
          <w:p>
            <w:pPr>
              <w:jc w:val="center"/>
              <w:rPr>
                <w:rFonts w:eastAsiaTheme="minorEastAsia"/>
                <w:color w:val="auto"/>
                <w:szCs w:val="21"/>
                <w:highlight w:val="none"/>
              </w:rPr>
            </w:pPr>
            <w:r>
              <w:rPr>
                <w:rFonts w:hint="eastAsia" w:eastAsiaTheme="minorEastAsia"/>
                <w:color w:val="auto"/>
                <w:szCs w:val="21"/>
                <w:highlight w:val="none"/>
              </w:rPr>
              <w:t>5</w:t>
            </w:r>
          </w:p>
        </w:tc>
        <w:tc>
          <w:tcPr>
            <w:tcW w:w="1253"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大气压强</w:t>
            </w:r>
          </w:p>
        </w:tc>
        <w:tc>
          <w:tcPr>
            <w:tcW w:w="1249"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atm</w:t>
            </w:r>
          </w:p>
        </w:tc>
        <w:tc>
          <w:tcPr>
            <w:tcW w:w="1248"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1</w:t>
            </w:r>
          </w:p>
        </w:tc>
      </w:tr>
    </w:tbl>
    <w:p>
      <w:pPr>
        <w:spacing w:line="360" w:lineRule="auto"/>
        <w:ind w:firstLine="480" w:firstLineChars="200"/>
        <w:rPr>
          <w:color w:val="auto"/>
          <w:sz w:val="24"/>
          <w:highlight w:val="none"/>
        </w:rPr>
      </w:pPr>
      <w:r>
        <w:rPr>
          <w:rFonts w:hint="eastAsia"/>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w:t>
      </w:r>
      <w:r>
        <w:rPr>
          <w:color w:val="auto"/>
          <w:sz w:val="24"/>
          <w:highlight w:val="none"/>
        </w:rPr>
        <w:t>10m</w:t>
      </w:r>
      <w:r>
        <w:rPr>
          <w:rFonts w:hint="eastAsia"/>
          <w:color w:val="auto"/>
          <w:sz w:val="24"/>
          <w:highlight w:val="none"/>
        </w:rPr>
        <w:t>。</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3、预测结果</w:t>
      </w:r>
    </w:p>
    <w:p>
      <w:pPr>
        <w:spacing w:line="360" w:lineRule="auto"/>
        <w:ind w:firstLine="480" w:firstLineChars="200"/>
        <w:rPr>
          <w:rFonts w:eastAsiaTheme="minorEastAsia"/>
          <w:color w:val="auto"/>
          <w:sz w:val="24"/>
          <w:highlight w:val="none"/>
        </w:rPr>
      </w:pPr>
      <w:r>
        <w:rPr>
          <w:rFonts w:hint="eastAsia"/>
          <w:color w:val="auto"/>
          <w:sz w:val="24"/>
          <w:highlight w:val="none"/>
        </w:rPr>
        <w:t>根据噪声预测公式，预测点的昼间、夜间噪声的预测结果见表6.2-17</w:t>
      </w:r>
      <w:r>
        <w:rPr>
          <w:rFonts w:hint="eastAsia" w:eastAsiaTheme="minorEastAsia"/>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表6.2-</w:t>
      </w:r>
      <w:r>
        <w:rPr>
          <w:rFonts w:hint="eastAsia" w:ascii="Times New Roman" w:hAnsi="Times New Roman" w:cs="Times New Roman"/>
          <w:color w:val="auto"/>
          <w:sz w:val="21"/>
          <w:highlight w:val="none"/>
        </w:rPr>
        <w:t>17</w:t>
      </w:r>
      <w:r>
        <w:rPr>
          <w:rFonts w:ascii="Times New Roman" w:hAnsi="Times New Roman" w:cs="Times New Roman"/>
          <w:color w:val="auto"/>
          <w:sz w:val="21"/>
          <w:highlight w:val="none"/>
        </w:rPr>
        <w:t xml:space="preserve"> </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项目厂界噪声预测结果  单位：dB（</w:t>
      </w:r>
      <w:r>
        <w:rPr>
          <w:rFonts w:hint="eastAsia" w:ascii="Times New Roman" w:hAnsi="Times New Roman" w:cs="Times New Roman"/>
          <w:color w:val="auto"/>
          <w:sz w:val="21"/>
          <w:highlight w:val="none"/>
        </w:rPr>
        <w:t>A</w:t>
      </w:r>
      <w:r>
        <w:rPr>
          <w:rFonts w:ascii="Times New Roman" w:hAnsi="Times New Roman" w:cs="Times New Roman"/>
          <w:color w:val="auto"/>
          <w:sz w:val="21"/>
          <w:highlight w:val="none"/>
        </w:rPr>
        <w:t>）</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1275"/>
        <w:gridCol w:w="1133"/>
        <w:gridCol w:w="993"/>
        <w:gridCol w:w="849"/>
        <w:gridCol w:w="1133"/>
        <w:gridCol w:w="853"/>
        <w:gridCol w:w="11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trPr>
        <w:tc>
          <w:tcPr>
            <w:tcW w:w="646"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预测方位</w:t>
            </w:r>
          </w:p>
        </w:tc>
        <w:tc>
          <w:tcPr>
            <w:tcW w:w="748" w:type="pct"/>
            <w:vAlign w:val="center"/>
          </w:tcPr>
          <w:p>
            <w:pPr>
              <w:jc w:val="center"/>
              <w:rPr>
                <w:rFonts w:eastAsiaTheme="minorEastAsia"/>
                <w:b/>
                <w:color w:val="auto"/>
                <w:szCs w:val="21"/>
                <w:highlight w:val="none"/>
              </w:rPr>
            </w:pPr>
            <w:r>
              <w:rPr>
                <w:rFonts w:hint="eastAsia"/>
                <w:b/>
                <w:bCs/>
                <w:color w:val="auto"/>
                <w:szCs w:val="21"/>
                <w:highlight w:val="none"/>
              </w:rPr>
              <w:t>厂房与预测点距离(m)</w:t>
            </w:r>
          </w:p>
        </w:tc>
        <w:tc>
          <w:tcPr>
            <w:tcW w:w="664"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时段</w:t>
            </w:r>
          </w:p>
        </w:tc>
        <w:tc>
          <w:tcPr>
            <w:tcW w:w="582"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贡献值</w:t>
            </w:r>
          </w:p>
        </w:tc>
        <w:tc>
          <w:tcPr>
            <w:tcW w:w="498"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背景值</w:t>
            </w:r>
          </w:p>
        </w:tc>
        <w:tc>
          <w:tcPr>
            <w:tcW w:w="664"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预测值</w:t>
            </w:r>
          </w:p>
        </w:tc>
        <w:tc>
          <w:tcPr>
            <w:tcW w:w="500"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标准值</w:t>
            </w:r>
          </w:p>
        </w:tc>
        <w:tc>
          <w:tcPr>
            <w:tcW w:w="698" w:type="pct"/>
            <w:vAlign w:val="center"/>
          </w:tcPr>
          <w:p>
            <w:pPr>
              <w:overflowPunct w:val="0"/>
              <w:snapToGrid w:val="0"/>
              <w:jc w:val="center"/>
              <w:rPr>
                <w:rFonts w:eastAsiaTheme="minorEastAsia"/>
                <w:b/>
                <w:color w:val="auto"/>
                <w:szCs w:val="21"/>
                <w:highlight w:val="none"/>
              </w:rPr>
            </w:pPr>
            <w:r>
              <w:rPr>
                <w:rFonts w:eastAsiaTheme="minorEastAsia"/>
                <w:b/>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东厂界</w:t>
            </w:r>
          </w:p>
        </w:tc>
        <w:tc>
          <w:tcPr>
            <w:tcW w:w="748" w:type="pct"/>
            <w:vMerge w:val="restart"/>
            <w:vAlign w:val="center"/>
          </w:tcPr>
          <w:p>
            <w:pPr>
              <w:jc w:val="center"/>
              <w:rPr>
                <w:rFonts w:eastAsiaTheme="minorEastAsia"/>
                <w:color w:val="auto"/>
                <w:szCs w:val="21"/>
                <w:highlight w:val="none"/>
              </w:rPr>
            </w:pPr>
            <w:r>
              <w:rPr>
                <w:rFonts w:hint="eastAsia" w:eastAsiaTheme="minorEastAsia"/>
                <w:color w:val="auto"/>
                <w:szCs w:val="21"/>
                <w:highlight w:val="none"/>
              </w:rPr>
              <w:t>55</w:t>
            </w:r>
          </w:p>
        </w:tc>
        <w:tc>
          <w:tcPr>
            <w:tcW w:w="664"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昼间</w:t>
            </w:r>
          </w:p>
        </w:tc>
        <w:tc>
          <w:tcPr>
            <w:tcW w:w="582" w:type="pct"/>
            <w:vAlign w:val="center"/>
          </w:tcPr>
          <w:p>
            <w:pPr>
              <w:jc w:val="center"/>
              <w:rPr>
                <w:rFonts w:eastAsiaTheme="minorEastAsia"/>
                <w:color w:val="auto"/>
                <w:szCs w:val="21"/>
                <w:highlight w:val="none"/>
              </w:rPr>
            </w:pPr>
            <w:r>
              <w:rPr>
                <w:rFonts w:hint="eastAsia" w:eastAsiaTheme="minorEastAsia"/>
                <w:color w:val="auto"/>
                <w:szCs w:val="21"/>
                <w:highlight w:val="none"/>
              </w:rPr>
              <w:t>20.5</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60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jc w:val="center"/>
              <w:rPr>
                <w:rFonts w:eastAsiaTheme="minorEastAsia"/>
                <w:color w:val="auto"/>
                <w:szCs w:val="21"/>
                <w:highlight w:val="none"/>
              </w:rPr>
            </w:pPr>
          </w:p>
        </w:tc>
        <w:tc>
          <w:tcPr>
            <w:tcW w:w="748" w:type="pct"/>
            <w:vMerge w:val="continue"/>
            <w:vAlign w:val="center"/>
          </w:tcPr>
          <w:p>
            <w:pPr>
              <w:jc w:val="center"/>
              <w:rPr>
                <w:rFonts w:eastAsiaTheme="minorEastAsia"/>
                <w:color w:val="auto"/>
                <w:szCs w:val="21"/>
                <w:highlight w:val="none"/>
              </w:rPr>
            </w:pPr>
          </w:p>
        </w:tc>
        <w:tc>
          <w:tcPr>
            <w:tcW w:w="664" w:type="pct"/>
            <w:vAlign w:val="center"/>
          </w:tcPr>
          <w:p>
            <w:pPr>
              <w:jc w:val="center"/>
              <w:rPr>
                <w:rFonts w:eastAsiaTheme="minorEastAsia"/>
                <w:color w:val="auto"/>
                <w:szCs w:val="21"/>
                <w:highlight w:val="none"/>
              </w:rPr>
            </w:pPr>
            <w:r>
              <w:rPr>
                <w:rFonts w:eastAsiaTheme="minorEastAsia"/>
                <w:color w:val="auto"/>
                <w:szCs w:val="21"/>
                <w:highlight w:val="none"/>
              </w:rPr>
              <w:t>夜间</w:t>
            </w:r>
          </w:p>
        </w:tc>
        <w:tc>
          <w:tcPr>
            <w:tcW w:w="582" w:type="pct"/>
            <w:vAlign w:val="center"/>
          </w:tcPr>
          <w:p>
            <w:pPr>
              <w:jc w:val="center"/>
              <w:rPr>
                <w:rFonts w:eastAsiaTheme="minorEastAsia"/>
                <w:color w:val="auto"/>
                <w:szCs w:val="21"/>
                <w:highlight w:val="none"/>
              </w:rPr>
            </w:pPr>
            <w:r>
              <w:rPr>
                <w:rFonts w:hint="eastAsia" w:eastAsiaTheme="minorEastAsia"/>
                <w:color w:val="auto"/>
                <w:szCs w:val="21"/>
                <w:highlight w:val="none"/>
              </w:rPr>
              <w:t>20.5</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50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jc w:val="center"/>
              <w:rPr>
                <w:rFonts w:eastAsiaTheme="minorEastAsia"/>
                <w:color w:val="auto"/>
                <w:szCs w:val="21"/>
                <w:highlight w:val="none"/>
              </w:rPr>
            </w:pPr>
            <w:r>
              <w:rPr>
                <w:rFonts w:eastAsiaTheme="minorEastAsia"/>
                <w:color w:val="auto"/>
                <w:szCs w:val="21"/>
                <w:highlight w:val="none"/>
              </w:rPr>
              <w:t>南厂界</w:t>
            </w:r>
          </w:p>
        </w:tc>
        <w:tc>
          <w:tcPr>
            <w:tcW w:w="748" w:type="pct"/>
            <w:vMerge w:val="restart"/>
            <w:vAlign w:val="center"/>
          </w:tcPr>
          <w:p>
            <w:pPr>
              <w:jc w:val="center"/>
              <w:rPr>
                <w:rFonts w:eastAsiaTheme="minorEastAsia"/>
                <w:color w:val="auto"/>
                <w:szCs w:val="21"/>
                <w:highlight w:val="none"/>
              </w:rPr>
            </w:pPr>
            <w:r>
              <w:rPr>
                <w:rFonts w:hint="eastAsia" w:eastAsiaTheme="minorEastAsia"/>
                <w:color w:val="auto"/>
                <w:szCs w:val="21"/>
                <w:highlight w:val="none"/>
              </w:rPr>
              <w:t>35</w:t>
            </w:r>
          </w:p>
        </w:tc>
        <w:tc>
          <w:tcPr>
            <w:tcW w:w="664"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昼间</w:t>
            </w:r>
          </w:p>
        </w:tc>
        <w:tc>
          <w:tcPr>
            <w:tcW w:w="582" w:type="pct"/>
            <w:vAlign w:val="center"/>
          </w:tcPr>
          <w:p>
            <w:pPr>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23.6</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60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jc w:val="center"/>
              <w:rPr>
                <w:rFonts w:eastAsiaTheme="minorEastAsia"/>
                <w:color w:val="auto"/>
                <w:szCs w:val="21"/>
                <w:highlight w:val="none"/>
              </w:rPr>
            </w:pPr>
          </w:p>
        </w:tc>
        <w:tc>
          <w:tcPr>
            <w:tcW w:w="748" w:type="pct"/>
            <w:vMerge w:val="continue"/>
            <w:vAlign w:val="center"/>
          </w:tcPr>
          <w:p>
            <w:pPr>
              <w:jc w:val="center"/>
              <w:rPr>
                <w:rFonts w:eastAsiaTheme="minorEastAsia"/>
                <w:color w:val="auto"/>
                <w:szCs w:val="21"/>
                <w:highlight w:val="none"/>
              </w:rPr>
            </w:pPr>
          </w:p>
        </w:tc>
        <w:tc>
          <w:tcPr>
            <w:tcW w:w="664" w:type="pct"/>
            <w:vAlign w:val="center"/>
          </w:tcPr>
          <w:p>
            <w:pPr>
              <w:jc w:val="center"/>
              <w:rPr>
                <w:rFonts w:eastAsiaTheme="minorEastAsia"/>
                <w:color w:val="auto"/>
                <w:szCs w:val="21"/>
                <w:highlight w:val="none"/>
              </w:rPr>
            </w:pPr>
            <w:r>
              <w:rPr>
                <w:rFonts w:eastAsiaTheme="minorEastAsia"/>
                <w:color w:val="auto"/>
                <w:szCs w:val="21"/>
                <w:highlight w:val="none"/>
              </w:rPr>
              <w:t>夜间</w:t>
            </w:r>
          </w:p>
        </w:tc>
        <w:tc>
          <w:tcPr>
            <w:tcW w:w="582" w:type="pct"/>
            <w:vAlign w:val="center"/>
          </w:tcPr>
          <w:p>
            <w:pPr>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23.6</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50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jc w:val="center"/>
              <w:rPr>
                <w:rFonts w:eastAsiaTheme="minorEastAsia"/>
                <w:color w:val="auto"/>
                <w:szCs w:val="21"/>
                <w:highlight w:val="none"/>
              </w:rPr>
            </w:pPr>
            <w:r>
              <w:rPr>
                <w:rFonts w:eastAsiaTheme="minorEastAsia"/>
                <w:color w:val="auto"/>
                <w:szCs w:val="21"/>
                <w:highlight w:val="none"/>
              </w:rPr>
              <w:t>西厂界</w:t>
            </w:r>
          </w:p>
        </w:tc>
        <w:tc>
          <w:tcPr>
            <w:tcW w:w="748" w:type="pct"/>
            <w:vMerge w:val="restart"/>
            <w:vAlign w:val="center"/>
          </w:tcPr>
          <w:p>
            <w:pPr>
              <w:jc w:val="center"/>
              <w:rPr>
                <w:rFonts w:eastAsiaTheme="minorEastAsia"/>
                <w:color w:val="auto"/>
                <w:szCs w:val="21"/>
                <w:highlight w:val="none"/>
              </w:rPr>
            </w:pPr>
            <w:r>
              <w:rPr>
                <w:rFonts w:hint="eastAsia" w:eastAsiaTheme="minorEastAsia"/>
                <w:color w:val="auto"/>
                <w:szCs w:val="21"/>
                <w:highlight w:val="none"/>
              </w:rPr>
              <w:t>40</w:t>
            </w:r>
          </w:p>
        </w:tc>
        <w:tc>
          <w:tcPr>
            <w:tcW w:w="664"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昼间</w:t>
            </w:r>
          </w:p>
        </w:tc>
        <w:tc>
          <w:tcPr>
            <w:tcW w:w="582" w:type="pct"/>
            <w:vAlign w:val="center"/>
          </w:tcPr>
          <w:p>
            <w:pPr>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22.4</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60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overflowPunct w:val="0"/>
              <w:snapToGrid w:val="0"/>
              <w:jc w:val="center"/>
              <w:rPr>
                <w:rFonts w:eastAsiaTheme="minorEastAsia"/>
                <w:color w:val="auto"/>
                <w:szCs w:val="21"/>
                <w:highlight w:val="none"/>
              </w:rPr>
            </w:pPr>
          </w:p>
        </w:tc>
        <w:tc>
          <w:tcPr>
            <w:tcW w:w="748" w:type="pct"/>
            <w:vMerge w:val="continue"/>
            <w:vAlign w:val="center"/>
          </w:tcPr>
          <w:p>
            <w:pPr>
              <w:overflowPunct w:val="0"/>
              <w:snapToGrid w:val="0"/>
              <w:jc w:val="center"/>
              <w:rPr>
                <w:rFonts w:eastAsiaTheme="minorEastAsia"/>
                <w:color w:val="auto"/>
                <w:szCs w:val="21"/>
                <w:highlight w:val="none"/>
              </w:rPr>
            </w:pPr>
          </w:p>
        </w:tc>
        <w:tc>
          <w:tcPr>
            <w:tcW w:w="664" w:type="pct"/>
            <w:vAlign w:val="center"/>
          </w:tcPr>
          <w:p>
            <w:pPr>
              <w:jc w:val="center"/>
              <w:rPr>
                <w:rFonts w:eastAsiaTheme="minorEastAsia"/>
                <w:color w:val="auto"/>
                <w:szCs w:val="21"/>
                <w:highlight w:val="none"/>
              </w:rPr>
            </w:pPr>
            <w:r>
              <w:rPr>
                <w:rFonts w:eastAsiaTheme="minorEastAsia"/>
                <w:color w:val="auto"/>
                <w:szCs w:val="21"/>
                <w:highlight w:val="none"/>
              </w:rPr>
              <w:t>夜间</w:t>
            </w:r>
          </w:p>
        </w:tc>
        <w:tc>
          <w:tcPr>
            <w:tcW w:w="582" w:type="pc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22.4</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50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北厂界</w:t>
            </w:r>
          </w:p>
        </w:tc>
        <w:tc>
          <w:tcPr>
            <w:tcW w:w="748" w:type="pct"/>
            <w:vMerge w:val="restar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28</w:t>
            </w:r>
          </w:p>
        </w:tc>
        <w:tc>
          <w:tcPr>
            <w:tcW w:w="664"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昼间</w:t>
            </w:r>
          </w:p>
        </w:tc>
        <w:tc>
          <w:tcPr>
            <w:tcW w:w="582" w:type="pc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25.5</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60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overflowPunct w:val="0"/>
              <w:snapToGrid w:val="0"/>
              <w:jc w:val="center"/>
              <w:rPr>
                <w:rFonts w:eastAsiaTheme="minorEastAsia"/>
                <w:color w:val="auto"/>
                <w:szCs w:val="21"/>
                <w:highlight w:val="none"/>
              </w:rPr>
            </w:pPr>
          </w:p>
        </w:tc>
        <w:tc>
          <w:tcPr>
            <w:tcW w:w="748" w:type="pct"/>
            <w:vMerge w:val="continue"/>
            <w:vAlign w:val="center"/>
          </w:tcPr>
          <w:p>
            <w:pPr>
              <w:overflowPunct w:val="0"/>
              <w:snapToGrid w:val="0"/>
              <w:jc w:val="center"/>
              <w:rPr>
                <w:rFonts w:eastAsiaTheme="minorEastAsia"/>
                <w:color w:val="auto"/>
                <w:szCs w:val="21"/>
                <w:highlight w:val="none"/>
              </w:rPr>
            </w:pPr>
          </w:p>
        </w:tc>
        <w:tc>
          <w:tcPr>
            <w:tcW w:w="664" w:type="pct"/>
            <w:vAlign w:val="center"/>
          </w:tcPr>
          <w:p>
            <w:pPr>
              <w:jc w:val="center"/>
              <w:rPr>
                <w:rFonts w:eastAsiaTheme="minorEastAsia"/>
                <w:color w:val="auto"/>
                <w:szCs w:val="21"/>
                <w:highlight w:val="none"/>
              </w:rPr>
            </w:pPr>
            <w:r>
              <w:rPr>
                <w:rFonts w:eastAsiaTheme="minorEastAsia"/>
                <w:color w:val="auto"/>
                <w:szCs w:val="21"/>
                <w:highlight w:val="none"/>
              </w:rPr>
              <w:t>夜间</w:t>
            </w:r>
          </w:p>
        </w:tc>
        <w:tc>
          <w:tcPr>
            <w:tcW w:w="582" w:type="pc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25.5</w:t>
            </w:r>
          </w:p>
        </w:tc>
        <w:tc>
          <w:tcPr>
            <w:tcW w:w="498"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664" w:type="pct"/>
            <w:vAlign w:val="center"/>
          </w:tcPr>
          <w:p>
            <w:pPr>
              <w:jc w:val="center"/>
              <w:rPr>
                <w:rFonts w:eastAsiaTheme="minorEastAsia"/>
                <w:color w:val="auto"/>
                <w:szCs w:val="21"/>
                <w:highlight w:val="none"/>
              </w:rPr>
            </w:pPr>
            <w:r>
              <w:rPr>
                <w:rFonts w:hint="eastAsia" w:eastAsiaTheme="minorEastAsia"/>
                <w:color w:val="auto"/>
                <w:szCs w:val="21"/>
                <w:highlight w:val="none"/>
              </w:rPr>
              <w:t>/</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50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rPr>
              <w:t>北面居民敏感点</w:t>
            </w:r>
          </w:p>
        </w:tc>
        <w:tc>
          <w:tcPr>
            <w:tcW w:w="748" w:type="pct"/>
            <w:vMerge w:val="restar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rPr>
              <w:t>1</w:t>
            </w:r>
            <w:r>
              <w:rPr>
                <w:rFonts w:hint="eastAsia" w:eastAsiaTheme="minorEastAsia"/>
                <w:color w:val="auto"/>
                <w:szCs w:val="21"/>
                <w:highlight w:val="none"/>
                <w:lang w:val="en-US" w:eastAsia="zh-CN"/>
              </w:rPr>
              <w:t>00</w:t>
            </w:r>
          </w:p>
        </w:tc>
        <w:tc>
          <w:tcPr>
            <w:tcW w:w="664" w:type="pct"/>
            <w:vAlign w:val="center"/>
          </w:tcPr>
          <w:p>
            <w:pPr>
              <w:overflowPunct w:val="0"/>
              <w:snapToGrid w:val="0"/>
              <w:jc w:val="center"/>
              <w:rPr>
                <w:rFonts w:eastAsiaTheme="minorEastAsia"/>
                <w:color w:val="auto"/>
                <w:szCs w:val="21"/>
                <w:highlight w:val="none"/>
              </w:rPr>
            </w:pPr>
            <w:r>
              <w:rPr>
                <w:rFonts w:eastAsiaTheme="minorEastAsia"/>
                <w:color w:val="auto"/>
                <w:szCs w:val="21"/>
                <w:highlight w:val="none"/>
              </w:rPr>
              <w:t>昼间</w:t>
            </w:r>
          </w:p>
        </w:tc>
        <w:tc>
          <w:tcPr>
            <w:tcW w:w="582" w:type="pct"/>
            <w:vAlign w:val="center"/>
          </w:tcPr>
          <w:p>
            <w:pPr>
              <w:overflowPunct w:val="0"/>
              <w:snapToGrid w:val="0"/>
              <w:jc w:val="center"/>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14.5</w:t>
            </w:r>
          </w:p>
        </w:tc>
        <w:tc>
          <w:tcPr>
            <w:tcW w:w="498" w:type="pct"/>
            <w:vAlign w:val="center"/>
          </w:tcPr>
          <w:p>
            <w:pPr>
              <w:jc w:val="center"/>
              <w:rPr>
                <w:rFonts w:hint="eastAsia" w:eastAsiaTheme="minorEastAsia"/>
                <w:color w:val="auto"/>
                <w:szCs w:val="21"/>
                <w:highlight w:val="none"/>
                <w:lang w:eastAsia="zh-CN"/>
              </w:rPr>
            </w:pPr>
            <w:r>
              <w:rPr>
                <w:rFonts w:hint="eastAsia" w:eastAsiaTheme="minorEastAsia"/>
                <w:color w:val="auto"/>
                <w:szCs w:val="21"/>
                <w:highlight w:val="none"/>
              </w:rPr>
              <w:t>5</w:t>
            </w:r>
            <w:r>
              <w:rPr>
                <w:rFonts w:hint="eastAsia" w:eastAsiaTheme="minorEastAsia"/>
                <w:color w:val="auto"/>
                <w:szCs w:val="21"/>
                <w:highlight w:val="none"/>
                <w:lang w:val="en-US" w:eastAsia="zh-CN"/>
              </w:rPr>
              <w:t>1</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5</w:t>
            </w:r>
            <w:r>
              <w:rPr>
                <w:rFonts w:hint="eastAsia" w:eastAsiaTheme="minorEastAsia"/>
                <w:color w:val="auto"/>
                <w:szCs w:val="21"/>
                <w:highlight w:val="none"/>
                <w:lang w:val="en-US" w:eastAsia="zh-CN"/>
              </w:rPr>
              <w:t>1</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60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overflowPunct w:val="0"/>
              <w:snapToGrid w:val="0"/>
              <w:jc w:val="center"/>
              <w:rPr>
                <w:rFonts w:eastAsiaTheme="minorEastAsia"/>
                <w:color w:val="auto"/>
                <w:szCs w:val="21"/>
                <w:highlight w:val="none"/>
              </w:rPr>
            </w:pPr>
          </w:p>
        </w:tc>
        <w:tc>
          <w:tcPr>
            <w:tcW w:w="748" w:type="pct"/>
            <w:vMerge w:val="continue"/>
            <w:vAlign w:val="center"/>
          </w:tcPr>
          <w:p>
            <w:pPr>
              <w:overflowPunct w:val="0"/>
              <w:snapToGrid w:val="0"/>
              <w:jc w:val="center"/>
              <w:rPr>
                <w:rFonts w:eastAsiaTheme="minorEastAsia"/>
                <w:color w:val="auto"/>
                <w:szCs w:val="21"/>
                <w:highlight w:val="none"/>
              </w:rPr>
            </w:pPr>
          </w:p>
        </w:tc>
        <w:tc>
          <w:tcPr>
            <w:tcW w:w="664" w:type="pct"/>
            <w:vAlign w:val="center"/>
          </w:tcPr>
          <w:p>
            <w:pPr>
              <w:jc w:val="center"/>
              <w:rPr>
                <w:rFonts w:eastAsiaTheme="minorEastAsia"/>
                <w:color w:val="auto"/>
                <w:szCs w:val="21"/>
                <w:highlight w:val="none"/>
              </w:rPr>
            </w:pPr>
            <w:r>
              <w:rPr>
                <w:rFonts w:eastAsiaTheme="minorEastAsia"/>
                <w:color w:val="auto"/>
                <w:szCs w:val="21"/>
                <w:highlight w:val="none"/>
              </w:rPr>
              <w:t>夜间</w:t>
            </w:r>
          </w:p>
        </w:tc>
        <w:tc>
          <w:tcPr>
            <w:tcW w:w="582" w:type="pct"/>
            <w:vAlign w:val="center"/>
          </w:tcPr>
          <w:p>
            <w:pPr>
              <w:overflowPunct w:val="0"/>
              <w:snapToGrid w:val="0"/>
              <w:jc w:val="center"/>
              <w:rPr>
                <w:rFonts w:eastAsiaTheme="minorEastAsia"/>
                <w:color w:val="auto"/>
                <w:szCs w:val="21"/>
                <w:highlight w:val="none"/>
              </w:rPr>
            </w:pPr>
            <w:r>
              <w:rPr>
                <w:rFonts w:hint="eastAsia" w:eastAsiaTheme="minorEastAsia"/>
                <w:color w:val="auto"/>
                <w:szCs w:val="21"/>
                <w:highlight w:val="none"/>
                <w:lang w:val="en-US" w:eastAsia="zh-CN"/>
              </w:rPr>
              <w:t>14.5</w:t>
            </w:r>
          </w:p>
        </w:tc>
        <w:tc>
          <w:tcPr>
            <w:tcW w:w="498" w:type="pct"/>
            <w:vAlign w:val="center"/>
          </w:tcPr>
          <w:p>
            <w:pPr>
              <w:jc w:val="center"/>
              <w:rPr>
                <w:rFonts w:hint="eastAsia" w:eastAsiaTheme="minorEastAsia"/>
                <w:color w:val="auto"/>
                <w:szCs w:val="21"/>
                <w:highlight w:val="none"/>
                <w:lang w:eastAsia="zh-CN"/>
              </w:rPr>
            </w:pPr>
            <w:r>
              <w:rPr>
                <w:rFonts w:hint="eastAsia" w:eastAsiaTheme="minorEastAsia"/>
                <w:color w:val="auto"/>
                <w:szCs w:val="21"/>
                <w:highlight w:val="none"/>
              </w:rPr>
              <w:t>4</w:t>
            </w:r>
            <w:r>
              <w:rPr>
                <w:rFonts w:hint="eastAsia" w:eastAsiaTheme="minorEastAsia"/>
                <w:color w:val="auto"/>
                <w:szCs w:val="21"/>
                <w:highlight w:val="none"/>
                <w:lang w:val="en-US" w:eastAsia="zh-CN"/>
              </w:rPr>
              <w:t>0</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4</w:t>
            </w:r>
            <w:r>
              <w:rPr>
                <w:rFonts w:hint="eastAsia" w:eastAsiaTheme="minorEastAsia"/>
                <w:color w:val="auto"/>
                <w:szCs w:val="21"/>
                <w:highlight w:val="none"/>
                <w:lang w:val="en-US" w:eastAsia="zh-CN"/>
              </w:rPr>
              <w:t>0</w:t>
            </w:r>
          </w:p>
        </w:tc>
        <w:tc>
          <w:tcPr>
            <w:tcW w:w="500" w:type="pct"/>
            <w:vAlign w:val="center"/>
          </w:tcPr>
          <w:p>
            <w:pPr>
              <w:jc w:val="center"/>
              <w:rPr>
                <w:rFonts w:eastAsiaTheme="minorEastAsia"/>
                <w:color w:val="auto"/>
                <w:szCs w:val="21"/>
                <w:highlight w:val="none"/>
              </w:rPr>
            </w:pPr>
            <w:r>
              <w:rPr>
                <w:rFonts w:hint="eastAsia" w:eastAsiaTheme="minorEastAsia"/>
                <w:color w:val="auto"/>
                <w:szCs w:val="21"/>
                <w:highlight w:val="none"/>
              </w:rPr>
              <w:t>50</w:t>
            </w:r>
          </w:p>
        </w:tc>
        <w:tc>
          <w:tcPr>
            <w:tcW w:w="698" w:type="pct"/>
            <w:vAlign w:val="center"/>
          </w:tcPr>
          <w:p>
            <w:pPr>
              <w:jc w:val="center"/>
              <w:rPr>
                <w:rFonts w:eastAsiaTheme="minorEastAsia"/>
                <w:color w:val="auto"/>
                <w:szCs w:val="21"/>
                <w:highlight w:val="none"/>
              </w:rPr>
            </w:pPr>
            <w:r>
              <w:rPr>
                <w:rFonts w:eastAsiaTheme="minorEastAsia"/>
                <w:color w:val="auto"/>
                <w:szCs w:val="21"/>
                <w:highlight w:val="none"/>
              </w:rPr>
              <w:t>达标</w:t>
            </w:r>
          </w:p>
        </w:tc>
      </w:tr>
    </w:tbl>
    <w:p>
      <w:pPr>
        <w:spacing w:line="360" w:lineRule="auto"/>
        <w:ind w:firstLine="481" w:firstLineChars="200"/>
        <w:rPr>
          <w:b/>
          <w:color w:val="auto"/>
          <w:sz w:val="24"/>
          <w:highlight w:val="none"/>
        </w:rPr>
      </w:pPr>
      <w:r>
        <w:rPr>
          <w:rFonts w:hint="eastAsia"/>
          <w:b/>
          <w:color w:val="auto"/>
          <w:sz w:val="24"/>
          <w:highlight w:val="none"/>
        </w:rPr>
        <w:t>4、噪声环境影响预测评价</w:t>
      </w:r>
    </w:p>
    <w:p>
      <w:pPr>
        <w:spacing w:line="360" w:lineRule="auto"/>
        <w:ind w:firstLine="480" w:firstLineChars="200"/>
        <w:rPr>
          <w:color w:val="auto"/>
          <w:sz w:val="24"/>
          <w:highlight w:val="none"/>
        </w:rPr>
      </w:pPr>
      <w:r>
        <w:rPr>
          <w:rFonts w:hint="eastAsia"/>
          <w:color w:val="auto"/>
          <w:sz w:val="24"/>
          <w:highlight w:val="none"/>
        </w:rPr>
        <w:t>由上分析可知，本项目昼夜间对厂界噪声的影响贡献值在</w:t>
      </w:r>
      <w:r>
        <w:rPr>
          <w:rFonts w:hint="eastAsia"/>
          <w:color w:val="auto"/>
          <w:sz w:val="24"/>
          <w:highlight w:val="none"/>
          <w:lang w:eastAsia="zh-CN"/>
        </w:rPr>
        <w:t>20.5~25.5</w:t>
      </w:r>
      <w:r>
        <w:rPr>
          <w:rFonts w:hint="eastAsia"/>
          <w:color w:val="auto"/>
          <w:sz w:val="24"/>
          <w:highlight w:val="none"/>
        </w:rPr>
        <w:t>dB（A）之间。从表</w:t>
      </w:r>
      <w:r>
        <w:rPr>
          <w:color w:val="auto"/>
          <w:sz w:val="24"/>
          <w:highlight w:val="none"/>
        </w:rPr>
        <w:t>6.2-17</w:t>
      </w:r>
      <w:r>
        <w:rPr>
          <w:rFonts w:hint="eastAsia"/>
          <w:color w:val="auto"/>
          <w:sz w:val="24"/>
          <w:highlight w:val="none"/>
        </w:rPr>
        <w:t>来看，项目厂界昼夜间四个评价点均符合《工业企业厂界环境噪声排放标准》（GB12348-2008）中2类标准要求，敏感点噪声预测值满足《声环境质量标准》（GB3096-2008）中2类标准限值。</w:t>
      </w:r>
    </w:p>
    <w:p>
      <w:pPr>
        <w:spacing w:line="360" w:lineRule="auto"/>
        <w:ind w:firstLine="480" w:firstLineChars="200"/>
        <w:rPr>
          <w:color w:val="auto"/>
          <w:sz w:val="24"/>
          <w:highlight w:val="none"/>
        </w:rPr>
      </w:pPr>
      <w:r>
        <w:rPr>
          <w:rFonts w:hint="eastAsia"/>
          <w:color w:val="auto"/>
          <w:sz w:val="24"/>
          <w:highlight w:val="none"/>
        </w:rPr>
        <w:t>为保证厂界噪声值长期稳定达标，建设单位仍应严格执行本评价中提出的噪声治理措施，首先应选择低噪型设备、合理布局，将高噪声设备置于室内并尽可能远离厂界，其次需要采取适当的隔声降噪措施，特别是对距厂界较近的泵类采取一定的降噪措施，如将泵类置于室内并保证其密闭性（如房间采用双层隔声门窗或内壁设置吸收材料）或建隔声罩。</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6.2.5 固体废物环境影响分析</w:t>
      </w:r>
    </w:p>
    <w:p>
      <w:pPr>
        <w:spacing w:line="360" w:lineRule="auto"/>
        <w:ind w:firstLine="481" w:firstLineChars="200"/>
        <w:rPr>
          <w:b/>
          <w:color w:val="auto"/>
          <w:sz w:val="24"/>
          <w:highlight w:val="none"/>
        </w:rPr>
      </w:pPr>
      <w:r>
        <w:rPr>
          <w:rFonts w:hint="eastAsia"/>
          <w:b/>
          <w:color w:val="auto"/>
          <w:sz w:val="24"/>
          <w:highlight w:val="none"/>
        </w:rPr>
        <w:t>1、固废处置方案</w:t>
      </w:r>
    </w:p>
    <w:p>
      <w:pPr>
        <w:spacing w:line="360" w:lineRule="auto"/>
        <w:ind w:firstLine="480" w:firstLineChars="200"/>
        <w:rPr>
          <w:color w:val="auto"/>
          <w:sz w:val="24"/>
          <w:highlight w:val="none"/>
        </w:rPr>
      </w:pPr>
      <w:r>
        <w:rPr>
          <w:rFonts w:hint="eastAsia"/>
          <w:color w:val="auto"/>
          <w:sz w:val="24"/>
          <w:highlight w:val="none"/>
        </w:rPr>
        <w:t>项目固体废物主要包括鸡粪、病死鸡、废包装物料、不合格蛋、饲料渣及脱落的羽毛、医疗废物和员工办公生活垃圾等</w:t>
      </w:r>
      <w:r>
        <w:rPr>
          <w:color w:val="auto"/>
          <w:sz w:val="24"/>
          <w:highlight w:val="none"/>
        </w:rPr>
        <w:t>。各固体废弃物产生及处置情况如表</w:t>
      </w:r>
      <w:r>
        <w:rPr>
          <w:rFonts w:hint="eastAsia"/>
          <w:color w:val="auto"/>
          <w:sz w:val="24"/>
          <w:highlight w:val="none"/>
        </w:rPr>
        <w:t>6.2-18</w:t>
      </w:r>
      <w:r>
        <w:rPr>
          <w:color w:val="auto"/>
          <w:sz w:val="24"/>
          <w:highlight w:val="none"/>
        </w:rPr>
        <w:t>所示。</w:t>
      </w:r>
    </w:p>
    <w:p>
      <w:pPr>
        <w:adjustRightInd w:val="0"/>
        <w:snapToGrid w:val="0"/>
        <w:spacing w:beforeLines="5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6.2-18  运营期固体废物产生及处置情况一览表</w:t>
      </w:r>
    </w:p>
    <w:tbl>
      <w:tblPr>
        <w:tblStyle w:val="46"/>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14"/>
        <w:gridCol w:w="1277"/>
        <w:gridCol w:w="1560"/>
        <w:gridCol w:w="1133"/>
        <w:gridCol w:w="2865"/>
        <w:gridCol w:w="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b/>
                <w:color w:val="auto"/>
                <w:szCs w:val="21"/>
                <w:highlight w:val="none"/>
              </w:rPr>
            </w:pPr>
            <w:r>
              <w:rPr>
                <w:rFonts w:eastAsiaTheme="minorEastAsia"/>
                <w:b/>
                <w:color w:val="auto"/>
                <w:szCs w:val="21"/>
                <w:highlight w:val="none"/>
              </w:rPr>
              <w:t>序号</w:t>
            </w:r>
          </w:p>
        </w:tc>
        <w:tc>
          <w:tcPr>
            <w:tcW w:w="748" w:type="pct"/>
            <w:vAlign w:val="center"/>
          </w:tcPr>
          <w:p>
            <w:pPr>
              <w:jc w:val="center"/>
              <w:rPr>
                <w:rFonts w:eastAsiaTheme="minorEastAsia"/>
                <w:b/>
                <w:color w:val="auto"/>
                <w:szCs w:val="21"/>
                <w:highlight w:val="none"/>
              </w:rPr>
            </w:pPr>
            <w:r>
              <w:rPr>
                <w:rFonts w:eastAsiaTheme="minorEastAsia"/>
                <w:b/>
                <w:color w:val="auto"/>
                <w:szCs w:val="21"/>
                <w:highlight w:val="none"/>
              </w:rPr>
              <w:t>固废来源</w:t>
            </w:r>
          </w:p>
        </w:tc>
        <w:tc>
          <w:tcPr>
            <w:tcW w:w="914"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固废性质</w:t>
            </w:r>
          </w:p>
        </w:tc>
        <w:tc>
          <w:tcPr>
            <w:tcW w:w="664" w:type="pct"/>
            <w:vAlign w:val="center"/>
          </w:tcPr>
          <w:p>
            <w:pPr>
              <w:jc w:val="center"/>
              <w:rPr>
                <w:rFonts w:eastAsiaTheme="minorEastAsia"/>
                <w:b/>
                <w:color w:val="auto"/>
                <w:szCs w:val="21"/>
                <w:highlight w:val="none"/>
              </w:rPr>
            </w:pPr>
            <w:r>
              <w:rPr>
                <w:rFonts w:eastAsiaTheme="minorEastAsia"/>
                <w:b/>
                <w:color w:val="auto"/>
                <w:szCs w:val="21"/>
                <w:highlight w:val="none"/>
              </w:rPr>
              <w:t>产生量（</w:t>
            </w:r>
            <w:r>
              <w:rPr>
                <w:rFonts w:hint="eastAsia" w:eastAsiaTheme="minorEastAsia"/>
                <w:b/>
                <w:color w:val="auto"/>
                <w:szCs w:val="21"/>
                <w:highlight w:val="none"/>
              </w:rPr>
              <w:t>t/a</w:t>
            </w:r>
            <w:r>
              <w:rPr>
                <w:rFonts w:eastAsiaTheme="minorEastAsia"/>
                <w:b/>
                <w:color w:val="auto"/>
                <w:szCs w:val="21"/>
                <w:highlight w:val="none"/>
              </w:rPr>
              <w:t>）</w:t>
            </w:r>
          </w:p>
        </w:tc>
        <w:tc>
          <w:tcPr>
            <w:tcW w:w="1679" w:type="pct"/>
            <w:vAlign w:val="center"/>
          </w:tcPr>
          <w:p>
            <w:pPr>
              <w:jc w:val="center"/>
              <w:rPr>
                <w:rFonts w:hAnsiTheme="minorEastAsia" w:eastAsiaTheme="minorEastAsia"/>
                <w:b/>
                <w:color w:val="auto"/>
                <w:szCs w:val="21"/>
                <w:highlight w:val="none"/>
              </w:rPr>
            </w:pPr>
            <w:r>
              <w:rPr>
                <w:rFonts w:hAnsiTheme="minorEastAsia" w:eastAsiaTheme="minorEastAsia"/>
                <w:b/>
                <w:color w:val="auto"/>
                <w:szCs w:val="21"/>
                <w:highlight w:val="none"/>
              </w:rPr>
              <w:t>处置措施</w:t>
            </w:r>
          </w:p>
        </w:tc>
        <w:tc>
          <w:tcPr>
            <w:tcW w:w="515" w:type="pct"/>
            <w:vAlign w:val="center"/>
          </w:tcPr>
          <w:p>
            <w:pPr>
              <w:jc w:val="center"/>
              <w:rPr>
                <w:rFonts w:hAnsiTheme="minorEastAsia" w:eastAsiaTheme="minorEastAsia"/>
                <w:b/>
                <w:color w:val="auto"/>
                <w:szCs w:val="21"/>
                <w:highlight w:val="none"/>
              </w:rPr>
            </w:pPr>
            <w:r>
              <w:rPr>
                <w:rFonts w:eastAsiaTheme="minorEastAsia"/>
                <w:b/>
                <w:color w:val="auto"/>
                <w:szCs w:val="21"/>
                <w:highlight w:val="none"/>
              </w:rPr>
              <w:t>排放量（</w:t>
            </w:r>
            <w:r>
              <w:rPr>
                <w:rFonts w:hint="eastAsia" w:eastAsiaTheme="minorEastAsia"/>
                <w:b/>
                <w:color w:val="auto"/>
                <w:szCs w:val="21"/>
                <w:highlight w:val="none"/>
              </w:rPr>
              <w:t>t/a</w:t>
            </w:r>
            <w:r>
              <w:rPr>
                <w:rFonts w:eastAsiaTheme="minorEastAsia"/>
                <w:b/>
                <w:color w:val="auto"/>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1</w:t>
            </w:r>
          </w:p>
        </w:tc>
        <w:tc>
          <w:tcPr>
            <w:tcW w:w="74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鸡粪</w:t>
            </w:r>
          </w:p>
        </w:tc>
        <w:tc>
          <w:tcPr>
            <w:tcW w:w="914" w:type="pct"/>
            <w:vAlign w:val="center"/>
          </w:tcPr>
          <w:p>
            <w:pPr>
              <w:jc w:val="center"/>
              <w:rPr>
                <w:color w:val="auto"/>
                <w:szCs w:val="21"/>
                <w:highlight w:val="none"/>
              </w:rPr>
            </w:pPr>
            <w:r>
              <w:rPr>
                <w:color w:val="auto"/>
                <w:szCs w:val="21"/>
                <w:highlight w:val="none"/>
              </w:rPr>
              <w:t>一般固废</w:t>
            </w:r>
          </w:p>
        </w:tc>
        <w:tc>
          <w:tcPr>
            <w:tcW w:w="1133" w:type="dxa"/>
            <w:vAlign w:val="center"/>
          </w:tcPr>
          <w:p>
            <w:pPr>
              <w:jc w:val="center"/>
              <w:rPr>
                <w:color w:val="auto"/>
                <w:szCs w:val="21"/>
                <w:highlight w:val="none"/>
              </w:rPr>
            </w:pPr>
            <w:r>
              <w:rPr>
                <w:rFonts w:hint="eastAsia"/>
                <w:color w:val="auto"/>
                <w:szCs w:val="21"/>
                <w:highlight w:val="none"/>
              </w:rPr>
              <w:t>72275</w:t>
            </w:r>
          </w:p>
        </w:tc>
        <w:tc>
          <w:tcPr>
            <w:tcW w:w="1679" w:type="pct"/>
            <w:vAlign w:val="center"/>
          </w:tcPr>
          <w:p>
            <w:pPr>
              <w:jc w:val="center"/>
              <w:rPr>
                <w:color w:val="auto"/>
                <w:szCs w:val="21"/>
                <w:highlight w:val="none"/>
              </w:rPr>
            </w:pPr>
            <w:r>
              <w:rPr>
                <w:rFonts w:hint="eastAsia"/>
                <w:color w:val="auto"/>
                <w:szCs w:val="21"/>
                <w:highlight w:val="none"/>
              </w:rPr>
              <w:t>直接拉走外售</w:t>
            </w:r>
            <w:r>
              <w:rPr>
                <w:rFonts w:hint="eastAsia"/>
                <w:color w:val="auto"/>
                <w:szCs w:val="21"/>
                <w:highlight w:val="none"/>
                <w:lang w:eastAsia="zh-CN"/>
              </w:rPr>
              <w:t>湖南恩润生物科技有限公司</w:t>
            </w:r>
            <w:r>
              <w:rPr>
                <w:rFonts w:hint="eastAsia"/>
                <w:color w:val="auto"/>
                <w:szCs w:val="21"/>
                <w:highlight w:val="none"/>
              </w:rPr>
              <w:t>制有机肥</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2</w:t>
            </w:r>
          </w:p>
        </w:tc>
        <w:tc>
          <w:tcPr>
            <w:tcW w:w="74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病死鸡</w:t>
            </w:r>
          </w:p>
        </w:tc>
        <w:tc>
          <w:tcPr>
            <w:tcW w:w="914" w:type="pct"/>
            <w:vAlign w:val="center"/>
          </w:tcPr>
          <w:p>
            <w:pPr>
              <w:jc w:val="center"/>
              <w:rPr>
                <w:color w:val="auto"/>
                <w:szCs w:val="21"/>
                <w:highlight w:val="none"/>
              </w:rPr>
            </w:pPr>
            <w:r>
              <w:rPr>
                <w:color w:val="auto"/>
                <w:szCs w:val="21"/>
                <w:highlight w:val="none"/>
              </w:rPr>
              <w:t>一般固废</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162</w:t>
            </w:r>
          </w:p>
        </w:tc>
        <w:tc>
          <w:tcPr>
            <w:tcW w:w="1679" w:type="pct"/>
            <w:vAlign w:val="center"/>
          </w:tcPr>
          <w:p>
            <w:pPr>
              <w:jc w:val="center"/>
              <w:rPr>
                <w:color w:val="auto"/>
                <w:szCs w:val="21"/>
                <w:highlight w:val="none"/>
              </w:rPr>
            </w:pPr>
            <w:r>
              <w:rPr>
                <w:rFonts w:hint="eastAsia"/>
                <w:color w:val="auto"/>
                <w:szCs w:val="21"/>
                <w:highlight w:val="none"/>
              </w:rPr>
              <w:t>冷柜暂存后定期交由病死畜禽无害化单位处理</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3</w:t>
            </w:r>
          </w:p>
        </w:tc>
        <w:tc>
          <w:tcPr>
            <w:tcW w:w="74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废包装袋</w:t>
            </w:r>
          </w:p>
        </w:tc>
        <w:tc>
          <w:tcPr>
            <w:tcW w:w="914" w:type="pct"/>
            <w:vAlign w:val="center"/>
          </w:tcPr>
          <w:p>
            <w:pPr>
              <w:jc w:val="center"/>
              <w:rPr>
                <w:color w:val="auto"/>
                <w:szCs w:val="21"/>
                <w:highlight w:val="none"/>
              </w:rPr>
            </w:pPr>
            <w:r>
              <w:rPr>
                <w:color w:val="auto"/>
                <w:szCs w:val="21"/>
                <w:highlight w:val="none"/>
              </w:rPr>
              <w:t>一般固废</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2.0</w:t>
            </w:r>
          </w:p>
        </w:tc>
        <w:tc>
          <w:tcPr>
            <w:tcW w:w="1679" w:type="pct"/>
            <w:vAlign w:val="center"/>
          </w:tcPr>
          <w:p>
            <w:pPr>
              <w:jc w:val="center"/>
              <w:rPr>
                <w:color w:val="auto"/>
                <w:szCs w:val="21"/>
                <w:highlight w:val="none"/>
              </w:rPr>
            </w:pPr>
            <w:r>
              <w:rPr>
                <w:rFonts w:hint="eastAsia"/>
                <w:color w:val="auto"/>
                <w:szCs w:val="21"/>
                <w:highlight w:val="none"/>
              </w:rPr>
              <w:t>外售废品回收站</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4</w:t>
            </w:r>
          </w:p>
        </w:tc>
        <w:tc>
          <w:tcPr>
            <w:tcW w:w="748" w:type="pct"/>
            <w:vAlign w:val="center"/>
          </w:tcPr>
          <w:p>
            <w:pPr>
              <w:jc w:val="center"/>
              <w:rPr>
                <w:rFonts w:eastAsiaTheme="minorEastAsia"/>
                <w:color w:val="auto"/>
                <w:szCs w:val="21"/>
                <w:highlight w:val="none"/>
              </w:rPr>
            </w:pPr>
            <w:r>
              <w:rPr>
                <w:rFonts w:eastAsiaTheme="minorEastAsia"/>
                <w:color w:val="auto"/>
                <w:szCs w:val="21"/>
                <w:highlight w:val="none"/>
              </w:rPr>
              <w:t>不合格蛋</w:t>
            </w:r>
          </w:p>
        </w:tc>
        <w:tc>
          <w:tcPr>
            <w:tcW w:w="914" w:type="pct"/>
            <w:vAlign w:val="center"/>
          </w:tcPr>
          <w:p>
            <w:pPr>
              <w:jc w:val="center"/>
              <w:rPr>
                <w:color w:val="auto"/>
                <w:szCs w:val="21"/>
                <w:highlight w:val="none"/>
              </w:rPr>
            </w:pPr>
            <w:r>
              <w:rPr>
                <w:color w:val="auto"/>
                <w:szCs w:val="21"/>
                <w:highlight w:val="none"/>
              </w:rPr>
              <w:t>一般固废</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289.49</w:t>
            </w:r>
          </w:p>
        </w:tc>
        <w:tc>
          <w:tcPr>
            <w:tcW w:w="1679" w:type="pct"/>
            <w:vAlign w:val="center"/>
          </w:tcPr>
          <w:p>
            <w:pPr>
              <w:jc w:val="center"/>
              <w:rPr>
                <w:color w:val="auto"/>
                <w:szCs w:val="21"/>
                <w:highlight w:val="none"/>
              </w:rPr>
            </w:pPr>
            <w:r>
              <w:rPr>
                <w:rFonts w:hint="eastAsia"/>
                <w:color w:val="auto"/>
                <w:szCs w:val="21"/>
                <w:highlight w:val="none"/>
              </w:rPr>
              <w:t>外售作为养鱼饲料</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5</w:t>
            </w:r>
          </w:p>
        </w:tc>
        <w:tc>
          <w:tcPr>
            <w:tcW w:w="748" w:type="pct"/>
            <w:vAlign w:val="center"/>
          </w:tcPr>
          <w:p>
            <w:pPr>
              <w:jc w:val="center"/>
              <w:rPr>
                <w:rFonts w:eastAsiaTheme="minorEastAsia"/>
                <w:color w:val="auto"/>
                <w:szCs w:val="21"/>
                <w:highlight w:val="none"/>
              </w:rPr>
            </w:pPr>
            <w:r>
              <w:rPr>
                <w:rFonts w:hint="eastAsia" w:eastAsiaTheme="minorEastAsia"/>
                <w:color w:val="auto"/>
                <w:szCs w:val="21"/>
                <w:highlight w:val="none"/>
              </w:rPr>
              <w:t>饲料渣和脱落的羽毛</w:t>
            </w:r>
          </w:p>
        </w:tc>
        <w:tc>
          <w:tcPr>
            <w:tcW w:w="914" w:type="pct"/>
            <w:vAlign w:val="center"/>
          </w:tcPr>
          <w:p>
            <w:pPr>
              <w:jc w:val="center"/>
              <w:rPr>
                <w:color w:val="auto"/>
                <w:szCs w:val="21"/>
                <w:highlight w:val="none"/>
              </w:rPr>
            </w:pPr>
            <w:r>
              <w:rPr>
                <w:color w:val="auto"/>
                <w:szCs w:val="21"/>
                <w:highlight w:val="none"/>
              </w:rPr>
              <w:t>一般固废</w:t>
            </w:r>
          </w:p>
        </w:tc>
        <w:tc>
          <w:tcPr>
            <w:tcW w:w="1133" w:type="dxa"/>
            <w:vAlign w:val="center"/>
          </w:tcPr>
          <w:p>
            <w:pPr>
              <w:jc w:val="center"/>
              <w:rPr>
                <w:rFonts w:eastAsiaTheme="minorEastAsia"/>
                <w:color w:val="auto"/>
                <w:szCs w:val="21"/>
                <w:highlight w:val="none"/>
              </w:rPr>
            </w:pPr>
            <w:r>
              <w:rPr>
                <w:rFonts w:hint="eastAsia" w:eastAsiaTheme="minorEastAsia"/>
                <w:color w:val="auto"/>
                <w:szCs w:val="21"/>
                <w:highlight w:val="none"/>
              </w:rPr>
              <w:t>8.213</w:t>
            </w:r>
          </w:p>
        </w:tc>
        <w:tc>
          <w:tcPr>
            <w:tcW w:w="1679" w:type="pct"/>
            <w:vAlign w:val="center"/>
          </w:tcPr>
          <w:p>
            <w:pPr>
              <w:jc w:val="center"/>
              <w:rPr>
                <w:color w:val="auto"/>
                <w:szCs w:val="21"/>
                <w:highlight w:val="none"/>
              </w:rPr>
            </w:pPr>
            <w:r>
              <w:rPr>
                <w:rFonts w:hint="eastAsia"/>
                <w:color w:val="auto"/>
                <w:szCs w:val="21"/>
                <w:highlight w:val="none"/>
              </w:rPr>
              <w:t>经收集后交由当地环卫部门处理</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6</w:t>
            </w:r>
          </w:p>
        </w:tc>
        <w:tc>
          <w:tcPr>
            <w:tcW w:w="74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医疗废物</w:t>
            </w:r>
          </w:p>
        </w:tc>
        <w:tc>
          <w:tcPr>
            <w:tcW w:w="914" w:type="pct"/>
            <w:vAlign w:val="center"/>
          </w:tcPr>
          <w:p>
            <w:pPr>
              <w:jc w:val="center"/>
              <w:rPr>
                <w:color w:val="auto"/>
                <w:szCs w:val="21"/>
                <w:highlight w:val="none"/>
              </w:rPr>
            </w:pPr>
            <w:r>
              <w:rPr>
                <w:color w:val="auto"/>
                <w:szCs w:val="21"/>
                <w:highlight w:val="none"/>
              </w:rPr>
              <w:t>危险废物</w:t>
            </w:r>
          </w:p>
        </w:tc>
        <w:tc>
          <w:tcPr>
            <w:tcW w:w="1133" w:type="dxa"/>
            <w:vAlign w:val="center"/>
          </w:tcPr>
          <w:p>
            <w:pPr>
              <w:jc w:val="center"/>
              <w:rPr>
                <w:rFonts w:eastAsiaTheme="minorEastAsia"/>
                <w:color w:val="auto"/>
                <w:szCs w:val="21"/>
                <w:highlight w:val="none"/>
              </w:rPr>
            </w:pPr>
            <w:r>
              <w:rPr>
                <w:rFonts w:eastAsiaTheme="minorEastAsia"/>
                <w:color w:val="auto"/>
                <w:szCs w:val="21"/>
                <w:highlight w:val="none"/>
              </w:rPr>
              <w:t>0.</w:t>
            </w:r>
            <w:r>
              <w:rPr>
                <w:rFonts w:hint="eastAsia" w:eastAsiaTheme="minorEastAsia"/>
                <w:color w:val="auto"/>
                <w:szCs w:val="21"/>
                <w:highlight w:val="none"/>
              </w:rPr>
              <w:t>5</w:t>
            </w:r>
          </w:p>
        </w:tc>
        <w:tc>
          <w:tcPr>
            <w:tcW w:w="1679" w:type="pct"/>
            <w:vAlign w:val="center"/>
          </w:tcPr>
          <w:p>
            <w:pPr>
              <w:jc w:val="center"/>
              <w:rPr>
                <w:color w:val="auto"/>
                <w:szCs w:val="21"/>
                <w:highlight w:val="none"/>
              </w:rPr>
            </w:pPr>
            <w:r>
              <w:rPr>
                <w:rFonts w:hint="eastAsia"/>
                <w:color w:val="auto"/>
                <w:szCs w:val="21"/>
                <w:highlight w:val="none"/>
              </w:rPr>
              <w:t>委托有处理资质的单位代为处置</w:t>
            </w:r>
          </w:p>
        </w:tc>
        <w:tc>
          <w:tcPr>
            <w:tcW w:w="515" w:type="pct"/>
            <w:vAlign w:val="center"/>
          </w:tcPr>
          <w:p>
            <w:pPr>
              <w:jc w:val="center"/>
              <w:rPr>
                <w:color w:val="auto"/>
                <w:szCs w:val="21"/>
                <w:highlight w:val="none"/>
              </w:rPr>
            </w:pPr>
            <w:r>
              <w:rPr>
                <w:rFonts w:hint="eastAsia"/>
                <w:color w:val="auto"/>
                <w:szCs w:val="21"/>
                <w:highlight w:val="none"/>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477" w:type="pct"/>
            <w:vAlign w:val="center"/>
          </w:tcPr>
          <w:p>
            <w:pPr>
              <w:jc w:val="center"/>
              <w:rPr>
                <w:rFonts w:eastAsiaTheme="minorEastAsia"/>
                <w:color w:val="auto"/>
                <w:szCs w:val="21"/>
                <w:highlight w:val="none"/>
              </w:rPr>
            </w:pPr>
            <w:r>
              <w:rPr>
                <w:rFonts w:hint="eastAsia" w:eastAsiaTheme="minorEastAsia"/>
                <w:color w:val="auto"/>
                <w:szCs w:val="21"/>
                <w:highlight w:val="none"/>
              </w:rPr>
              <w:t>7</w:t>
            </w:r>
          </w:p>
        </w:tc>
        <w:tc>
          <w:tcPr>
            <w:tcW w:w="748" w:type="pct"/>
            <w:vAlign w:val="center"/>
          </w:tcPr>
          <w:p>
            <w:pPr>
              <w:jc w:val="center"/>
              <w:rPr>
                <w:rFonts w:eastAsiaTheme="minorEastAsia"/>
                <w:color w:val="auto"/>
                <w:szCs w:val="21"/>
                <w:highlight w:val="none"/>
              </w:rPr>
            </w:pPr>
            <w:r>
              <w:rPr>
                <w:rFonts w:hAnsiTheme="minorEastAsia" w:eastAsiaTheme="minorEastAsia"/>
                <w:color w:val="auto"/>
                <w:szCs w:val="21"/>
                <w:highlight w:val="none"/>
              </w:rPr>
              <w:t>生活垃圾</w:t>
            </w:r>
          </w:p>
        </w:tc>
        <w:tc>
          <w:tcPr>
            <w:tcW w:w="914" w:type="pct"/>
            <w:vAlign w:val="center"/>
          </w:tcPr>
          <w:p>
            <w:pPr>
              <w:jc w:val="center"/>
              <w:rPr>
                <w:color w:val="auto"/>
                <w:szCs w:val="21"/>
                <w:highlight w:val="none"/>
              </w:rPr>
            </w:pPr>
            <w:r>
              <w:rPr>
                <w:color w:val="auto"/>
                <w:szCs w:val="21"/>
                <w:highlight w:val="none"/>
              </w:rPr>
              <w:t>生活垃圾</w:t>
            </w:r>
          </w:p>
        </w:tc>
        <w:tc>
          <w:tcPr>
            <w:tcW w:w="664" w:type="pct"/>
            <w:vAlign w:val="center"/>
          </w:tcPr>
          <w:p>
            <w:pPr>
              <w:jc w:val="center"/>
              <w:rPr>
                <w:color w:val="auto"/>
                <w:szCs w:val="21"/>
                <w:highlight w:val="none"/>
              </w:rPr>
            </w:pPr>
            <w:r>
              <w:rPr>
                <w:rFonts w:hint="eastAsia"/>
                <w:color w:val="auto"/>
                <w:szCs w:val="21"/>
                <w:highlight w:val="none"/>
              </w:rPr>
              <w:t>35.04</w:t>
            </w:r>
          </w:p>
        </w:tc>
        <w:tc>
          <w:tcPr>
            <w:tcW w:w="1679" w:type="pct"/>
            <w:vAlign w:val="center"/>
          </w:tcPr>
          <w:p>
            <w:pPr>
              <w:jc w:val="center"/>
              <w:rPr>
                <w:color w:val="auto"/>
                <w:szCs w:val="21"/>
                <w:highlight w:val="none"/>
              </w:rPr>
            </w:pPr>
            <w:r>
              <w:rPr>
                <w:rFonts w:hint="eastAsia"/>
                <w:color w:val="auto"/>
                <w:szCs w:val="21"/>
                <w:highlight w:val="none"/>
              </w:rPr>
              <w:t>集中收集后委托当地环卫部门清运处理</w:t>
            </w:r>
          </w:p>
        </w:tc>
        <w:tc>
          <w:tcPr>
            <w:tcW w:w="515" w:type="pct"/>
            <w:vAlign w:val="center"/>
          </w:tcPr>
          <w:p>
            <w:pPr>
              <w:jc w:val="center"/>
              <w:rPr>
                <w:color w:val="auto"/>
                <w:szCs w:val="21"/>
                <w:highlight w:val="none"/>
              </w:rPr>
            </w:pPr>
            <w:r>
              <w:rPr>
                <w:rFonts w:hint="eastAsia"/>
                <w:color w:val="auto"/>
                <w:szCs w:val="21"/>
                <w:highlight w:val="none"/>
              </w:rPr>
              <w:t>0</w:t>
            </w:r>
          </w:p>
        </w:tc>
      </w:tr>
    </w:tbl>
    <w:p>
      <w:pPr>
        <w:spacing w:line="360" w:lineRule="auto"/>
        <w:ind w:firstLine="481" w:firstLineChars="200"/>
        <w:rPr>
          <w:rFonts w:hAnsiTheme="majorEastAsia" w:eastAsiaTheme="majorEastAsia"/>
          <w:b/>
          <w:color w:val="auto"/>
          <w:kern w:val="0"/>
          <w:sz w:val="24"/>
          <w:highlight w:val="none"/>
        </w:rPr>
      </w:pPr>
      <w:r>
        <w:rPr>
          <w:rFonts w:hint="eastAsia" w:hAnsiTheme="majorEastAsia" w:eastAsiaTheme="majorEastAsia"/>
          <w:b/>
          <w:color w:val="auto"/>
          <w:kern w:val="0"/>
          <w:sz w:val="24"/>
          <w:highlight w:val="none"/>
        </w:rPr>
        <w:t>2、固体废弃物环境影响分析</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（1）固废废物贮存场所环境影响分析</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①本项目一般固废暂存区和危险废物暂存区按《一般工业固体废物贮存和填埋污染控制标准》（GB18599-2020）、《危险废物贮存污染控制标准》（GB18597-2023）的要求规范建设和维护使用，采取防雨、防风、防渗、防漏等措施，防止废液泄漏而污染到土壤甚至地下水。</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②本项目设有危废暂存间8</w:t>
      </w:r>
      <w:r>
        <w:rPr>
          <w:rFonts w:hAnsiTheme="majorEastAsia" w:eastAsiaTheme="majorEastAsia"/>
          <w:color w:val="auto"/>
          <w:kern w:val="0"/>
          <w:sz w:val="24"/>
          <w:highlight w:val="none"/>
        </w:rPr>
        <w:t>0m</w:t>
      </w:r>
      <w:r>
        <w:rPr>
          <w:rFonts w:hAnsiTheme="majorEastAsia" w:eastAsiaTheme="majorEastAsia"/>
          <w:color w:val="auto"/>
          <w:kern w:val="0"/>
          <w:sz w:val="24"/>
          <w:highlight w:val="none"/>
          <w:vertAlign w:val="superscript"/>
        </w:rPr>
        <w:t>2</w:t>
      </w:r>
      <w:r>
        <w:rPr>
          <w:rFonts w:hint="eastAsia" w:hAnsiTheme="majorEastAsia" w:eastAsiaTheme="majorEastAsia"/>
          <w:color w:val="auto"/>
          <w:kern w:val="0"/>
          <w:sz w:val="24"/>
          <w:highlight w:val="none"/>
        </w:rPr>
        <w:t>，位于办公生活区的东侧。</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本项目危险废物暂存周期为6个月，则暂存量为0.</w:t>
      </w:r>
      <w:r>
        <w:rPr>
          <w:rFonts w:hint="eastAsia" w:hAnsiTheme="majorEastAsia" w:eastAsiaTheme="majorEastAsia"/>
          <w:color w:val="auto"/>
          <w:kern w:val="0"/>
          <w:sz w:val="24"/>
          <w:highlight w:val="none"/>
          <w:lang w:val="en-US" w:eastAsia="zh-CN"/>
        </w:rPr>
        <w:t>5</w:t>
      </w:r>
      <w:r>
        <w:rPr>
          <w:rFonts w:hint="eastAsia" w:hAnsiTheme="majorEastAsia" w:eastAsiaTheme="majorEastAsia"/>
          <w:color w:val="auto"/>
          <w:kern w:val="0"/>
          <w:sz w:val="24"/>
          <w:highlight w:val="none"/>
        </w:rPr>
        <w:t>t，本项目设置的80m</w:t>
      </w:r>
      <w:r>
        <w:rPr>
          <w:rFonts w:hint="eastAsia" w:hAnsiTheme="majorEastAsia" w:eastAsiaTheme="majorEastAsia"/>
          <w:color w:val="auto"/>
          <w:kern w:val="0"/>
          <w:sz w:val="24"/>
          <w:highlight w:val="none"/>
          <w:vertAlign w:val="superscript"/>
        </w:rPr>
        <w:t>2</w:t>
      </w:r>
      <w:r>
        <w:rPr>
          <w:rFonts w:hint="eastAsia" w:hAnsiTheme="majorEastAsia" w:eastAsiaTheme="majorEastAsia"/>
          <w:color w:val="auto"/>
          <w:kern w:val="0"/>
          <w:sz w:val="24"/>
          <w:highlight w:val="none"/>
        </w:rPr>
        <w:t>危废暂存间，可容纳</w:t>
      </w:r>
      <w:r>
        <w:rPr>
          <w:rFonts w:hint="eastAsia" w:hAnsiTheme="majorEastAsia" w:eastAsiaTheme="majorEastAsia"/>
          <w:color w:val="auto"/>
          <w:kern w:val="0"/>
          <w:sz w:val="24"/>
          <w:highlight w:val="none"/>
          <w:lang w:val="en-US" w:eastAsia="zh-CN"/>
        </w:rPr>
        <w:t>2</w:t>
      </w:r>
      <w:r>
        <w:rPr>
          <w:rFonts w:hint="eastAsia" w:hAnsiTheme="majorEastAsia" w:eastAsiaTheme="majorEastAsia"/>
          <w:color w:val="auto"/>
          <w:kern w:val="0"/>
          <w:sz w:val="24"/>
          <w:highlight w:val="none"/>
        </w:rPr>
        <w:t>t的废物，满足危险废物暂存的需求。</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③本项目产生的固体废物分类收集、分类贮存，不将危险废物与一般固废混合贮存，危险废物与一般固废分开贮存，避免互相污染，甚至造成环境二次污染。</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2</w:t>
      </w:r>
      <w:r>
        <w:rPr>
          <w:rFonts w:hint="eastAsia" w:hAnsiTheme="majorEastAsia" w:eastAsiaTheme="majorEastAsia"/>
          <w:color w:val="auto"/>
          <w:kern w:val="0"/>
          <w:sz w:val="24"/>
          <w:highlight w:val="none"/>
        </w:rPr>
        <w:t>）运输过程环境影响分析</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本项目产生的固体废物的包装、运输过程中严格管理，事前检查包装是否完好、是否存在发生跑冒滴漏的潜在风险。医疗废物袋装后贮存于危废暂存间；生活垃圾袋装收集并暂存于厂内垃圾间内。</w:t>
      </w:r>
    </w:p>
    <w:p>
      <w:pPr>
        <w:spacing w:line="360" w:lineRule="auto"/>
        <w:ind w:firstLine="480" w:firstLineChars="200"/>
        <w:rPr>
          <w:rFonts w:hAnsiTheme="majorEastAsia" w:eastAsiaTheme="majorEastAsia"/>
          <w:color w:val="auto"/>
          <w:kern w:val="0"/>
          <w:sz w:val="24"/>
          <w:highlight w:val="none"/>
        </w:rPr>
      </w:pPr>
      <w:r>
        <w:rPr>
          <w:rFonts w:hint="eastAsia" w:hAnsiTheme="majorEastAsia" w:eastAsiaTheme="majorEastAsia"/>
          <w:color w:val="auto"/>
          <w:kern w:val="0"/>
          <w:sz w:val="24"/>
          <w:highlight w:val="none"/>
        </w:rPr>
        <w:t>本项目产生的危险废物的外运处置由相应的协议资质单位负责运输环节。运输过程中安全管理和处置均由相关资质单位统一负责，运输车辆、驾驶员、押运人员等危险废物运输人员均由相关资质单位统一委派。避免运输中有洒落、泄漏，若处理不当，会造成大气环境污染并危害到土壤甚至地下水。</w:t>
      </w:r>
    </w:p>
    <w:p>
      <w:pPr>
        <w:overflowPunct w:val="0"/>
        <w:adjustRightInd w:val="0"/>
        <w:snapToGrid w:val="0"/>
        <w:spacing w:line="360" w:lineRule="auto"/>
        <w:ind w:firstLine="480" w:firstLineChars="200"/>
        <w:rPr>
          <w:color w:val="auto"/>
          <w:kern w:val="0"/>
          <w:sz w:val="24"/>
          <w:szCs w:val="22"/>
          <w:highlight w:val="none"/>
          <w:lang w:bidi="en-US"/>
        </w:rPr>
      </w:pPr>
      <w:r>
        <w:rPr>
          <w:rFonts w:hint="eastAsia"/>
          <w:color w:val="auto"/>
          <w:kern w:val="0"/>
          <w:sz w:val="24"/>
          <w:szCs w:val="22"/>
          <w:highlight w:val="none"/>
          <w:lang w:bidi="en-US"/>
        </w:rPr>
        <w:t>综上所述，在建设单位委托合适的危废处置单位前提下，项目所产生的所有固体废弃物均得到合理处理处置，实现零排放，对周围环境不会产生二次污染。</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6.2.6 土壤环境影响分析</w:t>
      </w:r>
    </w:p>
    <w:p>
      <w:pPr>
        <w:pStyle w:val="148"/>
        <w:spacing w:line="360" w:lineRule="auto"/>
        <w:ind w:firstLine="480" w:firstLineChars="200"/>
        <w:rPr>
          <w:rFonts w:ascii="Times New Roman" w:eastAsia="宋体" w:cs="Times New Roman"/>
          <w:color w:val="auto"/>
          <w:highlight w:val="none"/>
        </w:rPr>
      </w:pPr>
      <w:r>
        <w:rPr>
          <w:rFonts w:ascii="Times New Roman" w:eastAsia="宋体" w:cs="Times New Roman"/>
          <w:color w:val="auto"/>
          <w:highlight w:val="none"/>
        </w:rPr>
        <w:t>根据《环境影响评价技术导则</w:t>
      </w:r>
      <w:r>
        <w:rPr>
          <w:rFonts w:hint="eastAsia" w:ascii="Times New Roman" w:eastAsia="宋体" w:cs="Times New Roman"/>
          <w:color w:val="auto"/>
          <w:highlight w:val="none"/>
        </w:rPr>
        <w:t xml:space="preserve">  </w:t>
      </w:r>
      <w:r>
        <w:rPr>
          <w:rFonts w:ascii="Times New Roman" w:eastAsia="宋体" w:cs="Times New Roman"/>
          <w:color w:val="auto"/>
          <w:highlight w:val="none"/>
        </w:rPr>
        <w:t>土壤环境（试行）》（HJ964-2018）污染影响型评价工作等级划分表，本项目土壤环境评价工作等级为三级</w:t>
      </w:r>
      <w:r>
        <w:rPr>
          <w:rFonts w:hint="eastAsia" w:ascii="Times New Roman" w:eastAsia="宋体" w:cs="Times New Roman"/>
          <w:color w:val="auto"/>
          <w:highlight w:val="none"/>
          <w:lang w:eastAsia="zh-CN"/>
        </w:rPr>
        <w:t>，土壤预测及评价方法可</w:t>
      </w:r>
      <w:r>
        <w:rPr>
          <w:rFonts w:ascii="Times New Roman" w:eastAsia="宋体" w:cs="Times New Roman"/>
          <w:color w:val="auto"/>
          <w:highlight w:val="none"/>
        </w:rPr>
        <w:t>采用定性</w:t>
      </w:r>
      <w:r>
        <w:rPr>
          <w:rFonts w:hint="eastAsia" w:ascii="Times New Roman" w:eastAsia="宋体" w:cs="Times New Roman"/>
          <w:color w:val="auto"/>
          <w:highlight w:val="none"/>
          <w:lang w:eastAsia="zh-CN"/>
        </w:rPr>
        <w:t>描述进行</w:t>
      </w:r>
      <w:r>
        <w:rPr>
          <w:rFonts w:ascii="Times New Roman" w:eastAsia="宋体" w:cs="Times New Roman"/>
          <w:color w:val="auto"/>
          <w:highlight w:val="none"/>
        </w:rPr>
        <w:t>分析。</w:t>
      </w:r>
    </w:p>
    <w:p>
      <w:pPr>
        <w:overflowPunct w:val="0"/>
        <w:adjustRightInd w:val="0"/>
        <w:snapToGrid w:val="0"/>
        <w:spacing w:line="360" w:lineRule="auto"/>
        <w:ind w:firstLine="481" w:firstLineChars="200"/>
        <w:rPr>
          <w:rFonts w:hint="eastAsia"/>
          <w:b/>
          <w:color w:val="auto"/>
          <w:sz w:val="24"/>
          <w:highlight w:val="none"/>
          <w:lang w:val="en-US" w:eastAsia="zh-CN"/>
        </w:rPr>
      </w:pPr>
      <w:r>
        <w:rPr>
          <w:rFonts w:hint="eastAsia"/>
          <w:b/>
          <w:color w:val="auto"/>
          <w:sz w:val="24"/>
          <w:highlight w:val="none"/>
          <w:lang w:val="en-US" w:eastAsia="zh-CN"/>
        </w:rPr>
        <w:t>1、养殖场土壤影响分析</w:t>
      </w:r>
    </w:p>
    <w:p>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项目运行过程中对土壤环境的影响途径主要为垂直入渗及地面漫流影响。项目污水主要为</w:t>
      </w:r>
      <w:r>
        <w:rPr>
          <w:color w:val="auto"/>
          <w:kern w:val="0"/>
          <w:sz w:val="24"/>
          <w:highlight w:val="none"/>
        </w:rPr>
        <w:t>鸡舍冲洗废水、防尘间喷淋废水</w:t>
      </w:r>
      <w:r>
        <w:rPr>
          <w:rFonts w:hint="eastAsia"/>
          <w:color w:val="auto"/>
          <w:kern w:val="0"/>
          <w:sz w:val="24"/>
          <w:highlight w:val="none"/>
        </w:rPr>
        <w:t>和</w:t>
      </w:r>
      <w:r>
        <w:rPr>
          <w:color w:val="auto"/>
          <w:kern w:val="0"/>
          <w:sz w:val="24"/>
          <w:highlight w:val="none"/>
        </w:rPr>
        <w:t>生活</w:t>
      </w:r>
      <w:r>
        <w:rPr>
          <w:rFonts w:hint="eastAsia"/>
          <w:color w:val="auto"/>
          <w:kern w:val="0"/>
          <w:sz w:val="24"/>
          <w:highlight w:val="none"/>
        </w:rPr>
        <w:t>污水</w:t>
      </w:r>
      <w:r>
        <w:rPr>
          <w:rFonts w:hint="eastAsia"/>
          <w:color w:val="auto"/>
          <w:kern w:val="0"/>
          <w:sz w:val="24"/>
          <w:highlight w:val="none"/>
          <w:lang w:val="en-US" w:eastAsia="zh-CN"/>
        </w:rPr>
        <w:t>。本项目运行过程中，</w:t>
      </w:r>
      <w:r>
        <w:rPr>
          <w:color w:val="auto"/>
          <w:kern w:val="0"/>
          <w:sz w:val="24"/>
          <w:highlight w:val="none"/>
        </w:rPr>
        <w:t>废水经</w:t>
      </w:r>
      <w:r>
        <w:rPr>
          <w:rFonts w:hint="eastAsia"/>
          <w:color w:val="auto"/>
          <w:kern w:val="0"/>
          <w:sz w:val="24"/>
          <w:highlight w:val="none"/>
          <w:lang w:eastAsia="zh-CN"/>
        </w:rPr>
        <w:t>污水处理站</w:t>
      </w:r>
      <w:r>
        <w:rPr>
          <w:color w:val="auto"/>
          <w:kern w:val="0"/>
          <w:sz w:val="24"/>
          <w:highlight w:val="none"/>
        </w:rPr>
        <w:t>处理后</w:t>
      </w:r>
      <w:r>
        <w:rPr>
          <w:rFonts w:hint="eastAsia"/>
          <w:color w:val="auto"/>
          <w:kern w:val="0"/>
          <w:sz w:val="24"/>
          <w:highlight w:val="none"/>
        </w:rPr>
        <w:t>用于</w:t>
      </w:r>
      <w:r>
        <w:rPr>
          <w:rFonts w:hint="eastAsia"/>
          <w:color w:val="auto"/>
          <w:kern w:val="0"/>
          <w:sz w:val="24"/>
          <w:highlight w:val="none"/>
          <w:lang w:eastAsia="zh-CN"/>
        </w:rPr>
        <w:t>本项目种植基地灌溉</w:t>
      </w:r>
      <w:r>
        <w:rPr>
          <w:rFonts w:hint="eastAsia"/>
          <w:color w:val="auto"/>
          <w:kern w:val="0"/>
          <w:sz w:val="24"/>
          <w:highlight w:val="none"/>
          <w:lang w:val="en-US" w:eastAsia="zh-CN"/>
        </w:rPr>
        <w:t>。项目生产及环保设施均采取了相应的防渗措施，防渗区域包括鸡舍、鸡粪处理区、危废暂存间、隔油池、污水处理站等，因此，正常运行过程中，项目对土壤环境的影响途径主要为出现隔油池、污水处理站等底部裂缝等非正常情况下，可行导致废水形成地面漫流，从而污染项目区土壤。另外，如果污水收集设施底部出现裂缝或发生破损，废水会通过垂直入渗，进而污染周边的土壤。</w:t>
      </w:r>
    </w:p>
    <w:p>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项目在出现化粪池等底部裂缝等非正常情况下，可行导致生活废水形成地面漫流，从而污染项目区土壤。本项目生活污水中主要污染物为CODcr、BODs、NH</w:t>
      </w:r>
      <w:r>
        <w:rPr>
          <w:rFonts w:hint="eastAsia"/>
          <w:color w:val="auto"/>
          <w:kern w:val="0"/>
          <w:sz w:val="24"/>
          <w:highlight w:val="none"/>
          <w:vertAlign w:val="subscript"/>
          <w:lang w:val="en-US" w:eastAsia="zh-CN"/>
        </w:rPr>
        <w:t>3</w:t>
      </w:r>
      <w:r>
        <w:rPr>
          <w:rFonts w:hint="eastAsia"/>
          <w:color w:val="auto"/>
          <w:kern w:val="0"/>
          <w:sz w:val="24"/>
          <w:highlight w:val="none"/>
          <w:lang w:val="en-US" w:eastAsia="zh-CN"/>
        </w:rPr>
        <w:t>-N、SS等，发生化粪池等破损时可及时采取围堰等方式防止废水因地面漫流污染土壤，对土壤的影响较小。</w:t>
      </w:r>
    </w:p>
    <w:p>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正常情况下，项目</w:t>
      </w:r>
      <w:r>
        <w:rPr>
          <w:color w:val="auto"/>
          <w:kern w:val="0"/>
          <w:sz w:val="24"/>
          <w:highlight w:val="none"/>
        </w:rPr>
        <w:t>废水经</w:t>
      </w:r>
      <w:r>
        <w:rPr>
          <w:rFonts w:hint="eastAsia"/>
          <w:color w:val="auto"/>
          <w:kern w:val="0"/>
          <w:sz w:val="24"/>
          <w:highlight w:val="none"/>
          <w:lang w:eastAsia="zh-CN"/>
        </w:rPr>
        <w:t>污水处理站</w:t>
      </w:r>
      <w:r>
        <w:rPr>
          <w:color w:val="auto"/>
          <w:kern w:val="0"/>
          <w:sz w:val="24"/>
          <w:highlight w:val="none"/>
        </w:rPr>
        <w:t>处理后</w:t>
      </w:r>
      <w:r>
        <w:rPr>
          <w:rFonts w:hint="eastAsia"/>
          <w:color w:val="auto"/>
          <w:kern w:val="0"/>
          <w:sz w:val="24"/>
          <w:highlight w:val="none"/>
        </w:rPr>
        <w:t>用于</w:t>
      </w:r>
      <w:r>
        <w:rPr>
          <w:rFonts w:hint="eastAsia"/>
          <w:color w:val="auto"/>
          <w:kern w:val="0"/>
          <w:sz w:val="24"/>
          <w:highlight w:val="none"/>
          <w:lang w:eastAsia="zh-CN"/>
        </w:rPr>
        <w:t>本项目种植基地灌溉</w:t>
      </w:r>
      <w:r>
        <w:rPr>
          <w:rFonts w:hint="eastAsia"/>
          <w:color w:val="auto"/>
          <w:kern w:val="0"/>
          <w:sz w:val="24"/>
          <w:highlight w:val="none"/>
          <w:lang w:val="en-US" w:eastAsia="zh-CN"/>
        </w:rPr>
        <w:t>，不外排。污水处理站区域已进行防渗处理，通过加强管理等措施池体破损导致污水漫流的几率较小。项目生产及环保设施均采取相应的防渗措施，污水通过垂直入渗影响土壤环境概率较小，对土壤环境影响不大。</w:t>
      </w:r>
    </w:p>
    <w:p>
      <w:pPr>
        <w:autoSpaceDE w:val="0"/>
        <w:autoSpaceDN w:val="0"/>
        <w:adjustRightInd w:val="0"/>
        <w:snapToGrid w:val="0"/>
        <w:spacing w:line="360" w:lineRule="auto"/>
        <w:ind w:firstLine="480" w:firstLineChars="200"/>
        <w:rPr>
          <w:rFonts w:hint="eastAsia"/>
          <w:color w:val="auto"/>
          <w:kern w:val="0"/>
          <w:sz w:val="24"/>
          <w:highlight w:val="none"/>
          <w:lang w:val="en-US" w:eastAsia="zh-CN"/>
        </w:rPr>
      </w:pPr>
      <w:r>
        <w:rPr>
          <w:rFonts w:hint="eastAsia"/>
          <w:color w:val="auto"/>
          <w:kern w:val="0"/>
          <w:sz w:val="24"/>
          <w:highlight w:val="none"/>
          <w:lang w:val="en-US" w:eastAsia="zh-CN"/>
        </w:rPr>
        <w:t>综上所述，项目在采取相应的措施后，对项目区及周边土壤环境影响不大。</w:t>
      </w:r>
    </w:p>
    <w:p>
      <w:pPr>
        <w:overflowPunct w:val="0"/>
        <w:adjustRightInd w:val="0"/>
        <w:snapToGrid w:val="0"/>
        <w:spacing w:line="360" w:lineRule="auto"/>
        <w:ind w:firstLine="481" w:firstLineChars="200"/>
        <w:rPr>
          <w:b/>
          <w:color w:val="auto"/>
          <w:sz w:val="24"/>
          <w:highlight w:val="none"/>
        </w:rPr>
      </w:pPr>
      <w:r>
        <w:rPr>
          <w:rFonts w:hint="eastAsia"/>
          <w:b/>
          <w:color w:val="auto"/>
          <w:sz w:val="24"/>
          <w:highlight w:val="none"/>
          <w:lang w:val="en-US" w:eastAsia="zh-CN"/>
        </w:rPr>
        <w:t>2</w:t>
      </w:r>
      <w:r>
        <w:rPr>
          <w:rFonts w:hint="eastAsia"/>
          <w:b/>
          <w:color w:val="auto"/>
          <w:sz w:val="24"/>
          <w:highlight w:val="none"/>
        </w:rPr>
        <w:t>、土地消纳区土壤影响分析</w:t>
      </w:r>
    </w:p>
    <w:p>
      <w:pPr>
        <w:autoSpaceDE w:val="0"/>
        <w:autoSpaceDN w:val="0"/>
        <w:adjustRightInd w:val="0"/>
        <w:snapToGrid w:val="0"/>
        <w:spacing w:line="360" w:lineRule="auto"/>
        <w:ind w:firstLine="480" w:firstLineChars="200"/>
        <w:rPr>
          <w:color w:val="auto"/>
          <w:kern w:val="0"/>
          <w:sz w:val="24"/>
          <w:highlight w:val="none"/>
        </w:rPr>
      </w:pPr>
      <w:r>
        <w:rPr>
          <w:rFonts w:hint="eastAsia"/>
          <w:color w:val="auto"/>
          <w:kern w:val="0"/>
          <w:sz w:val="24"/>
          <w:szCs w:val="22"/>
          <w:highlight w:val="none"/>
          <w:lang w:bidi="en-US"/>
        </w:rPr>
        <w:t>污水土地消纳生态影响分析：</w:t>
      </w:r>
      <w:r>
        <w:rPr>
          <w:rFonts w:hint="eastAsia"/>
          <w:color w:val="auto"/>
          <w:kern w:val="0"/>
          <w:sz w:val="24"/>
          <w:highlight w:val="none"/>
        </w:rPr>
        <w:t>处理后的废水含有丰富的氨、磷、钾等元素，具有改良土壤的作用，利用土壤团粒结构的形成，改善土壤水、肥、气热状况。</w:t>
      </w:r>
    </w:p>
    <w:p>
      <w:pPr>
        <w:autoSpaceDE w:val="0"/>
        <w:autoSpaceDN w:val="0"/>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项目废水发酵后作为液体肥回用于种植基地后，养分物质通过四个途径在土壤中转移：（1）通过土壤的自净作用消减；（2）因土壤的吸附等作用而留存在土层中；（3）被植物吸收；（4）随水下渗进入含水层。</w:t>
      </w:r>
    </w:p>
    <w:p>
      <w:pPr>
        <w:autoSpaceDE w:val="0"/>
        <w:autoSpaceDN w:val="0"/>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根据《不同有机肥料中氮素的矿化特性研究》（赵明等），养殖废水氮素主要以有机态存在，一般都要经过矿化将有机氮转化为无机氮NO</w:t>
      </w:r>
      <w:r>
        <w:rPr>
          <w:rFonts w:hint="eastAsia"/>
          <w:color w:val="auto"/>
          <w:kern w:val="0"/>
          <w:sz w:val="24"/>
          <w:highlight w:val="none"/>
          <w:vertAlign w:val="subscript"/>
        </w:rPr>
        <w:t>3</w:t>
      </w:r>
      <w:r>
        <w:rPr>
          <w:rFonts w:hint="eastAsia"/>
          <w:color w:val="auto"/>
          <w:kern w:val="0"/>
          <w:sz w:val="24"/>
          <w:highlight w:val="none"/>
        </w:rPr>
        <w:t>-N或NH</w:t>
      </w:r>
      <w:r>
        <w:rPr>
          <w:rFonts w:hint="eastAsia"/>
          <w:color w:val="auto"/>
          <w:kern w:val="0"/>
          <w:sz w:val="24"/>
          <w:highlight w:val="none"/>
          <w:vertAlign w:val="subscript"/>
        </w:rPr>
        <w:t>4</w:t>
      </w:r>
      <w:r>
        <w:rPr>
          <w:rFonts w:hint="eastAsia"/>
          <w:color w:val="auto"/>
          <w:kern w:val="0"/>
          <w:sz w:val="24"/>
          <w:highlight w:val="none"/>
        </w:rPr>
        <w:t>-N后植被才能吸收。</w:t>
      </w:r>
    </w:p>
    <w:p>
      <w:pPr>
        <w:autoSpaceDE w:val="0"/>
        <w:autoSpaceDN w:val="0"/>
        <w:adjustRightInd w:val="0"/>
        <w:snapToGrid w:val="0"/>
        <w:spacing w:line="360" w:lineRule="auto"/>
        <w:ind w:firstLine="480" w:firstLineChars="200"/>
        <w:rPr>
          <w:rFonts w:hAnsi="宋体"/>
          <w:color w:val="auto"/>
          <w:sz w:val="24"/>
          <w:highlight w:val="none"/>
        </w:rPr>
      </w:pPr>
      <w:r>
        <w:rPr>
          <w:rFonts w:hint="eastAsia"/>
          <w:color w:val="auto"/>
          <w:kern w:val="0"/>
          <w:sz w:val="24"/>
          <w:highlight w:val="none"/>
        </w:rPr>
        <w:t>经试验研究表明，养殖废水在处理过程中，由于微生物作用使一部分易分解的有机物转化成相对稳定的腐殖酸，使其矿化速率降低，从而增加了有机肥的稳定性，对施肥后减少土壤NO</w:t>
      </w:r>
      <w:r>
        <w:rPr>
          <w:rFonts w:hint="eastAsia"/>
          <w:color w:val="auto"/>
          <w:kern w:val="0"/>
          <w:sz w:val="24"/>
          <w:highlight w:val="none"/>
          <w:vertAlign w:val="subscript"/>
        </w:rPr>
        <w:t>3</w:t>
      </w:r>
      <w:r>
        <w:rPr>
          <w:rFonts w:hint="eastAsia"/>
          <w:color w:val="auto"/>
          <w:kern w:val="0"/>
          <w:sz w:val="24"/>
          <w:highlight w:val="none"/>
        </w:rPr>
        <w:t>-N流失和提高肥料氮素利用率具有积极的作用，且施肥促进土壤微生物快速繁殖，使肥料和土壤中原有有机质矿化出的NH</w:t>
      </w:r>
      <w:r>
        <w:rPr>
          <w:rFonts w:hint="eastAsia"/>
          <w:color w:val="auto"/>
          <w:kern w:val="0"/>
          <w:sz w:val="24"/>
          <w:highlight w:val="none"/>
          <w:vertAlign w:val="subscript"/>
        </w:rPr>
        <w:t>4</w:t>
      </w:r>
      <w:r>
        <w:rPr>
          <w:rFonts w:hint="eastAsia"/>
          <w:color w:val="auto"/>
          <w:kern w:val="0"/>
          <w:sz w:val="24"/>
          <w:highlight w:val="none"/>
        </w:rPr>
        <w:t>-N被微生物固定，土壤NH</w:t>
      </w:r>
      <w:r>
        <w:rPr>
          <w:rFonts w:hint="eastAsia"/>
          <w:color w:val="auto"/>
          <w:kern w:val="0"/>
          <w:sz w:val="24"/>
          <w:highlight w:val="none"/>
          <w:vertAlign w:val="subscript"/>
        </w:rPr>
        <w:t>4</w:t>
      </w:r>
      <w:r>
        <w:rPr>
          <w:rFonts w:hint="eastAsia"/>
          <w:color w:val="auto"/>
          <w:kern w:val="0"/>
          <w:sz w:val="24"/>
          <w:highlight w:val="none"/>
        </w:rPr>
        <w:t>-N含量降低，甚至低于不施肥的土壤。</w:t>
      </w:r>
    </w:p>
    <w:p>
      <w:pPr>
        <w:autoSpaceDE w:val="0"/>
        <w:autoSpaceDN w:val="0"/>
        <w:adjustRightInd w:val="0"/>
        <w:spacing w:line="360" w:lineRule="auto"/>
        <w:ind w:firstLine="480" w:firstLineChars="200"/>
        <w:rPr>
          <w:rFonts w:hAnsi="宋体"/>
          <w:color w:val="auto"/>
          <w:sz w:val="24"/>
          <w:highlight w:val="none"/>
        </w:rPr>
      </w:pPr>
      <w:r>
        <w:rPr>
          <w:rFonts w:hint="eastAsia" w:hAnsi="宋体"/>
          <w:color w:val="auto"/>
          <w:sz w:val="24"/>
          <w:highlight w:val="none"/>
        </w:rPr>
        <w:t>养殖废水发酵后的液体肥料中磷除部分被植被吸收利用和因化学反应产生难溶性磷酸盐外，其他磷则被土壤团粒和胶粒所吸收。这些被吸附磷与土壤溶液中磷处于吸附平衡状态，并制约着土壤溶液磷的浓度。根据《生物有机肥对土壤中磷的吸附和解析特性的影响》（张迪等），土壤在长期施用无机磷有强烈的吸附和固定作用，在pH小于6的酸性土壤中，磷素和土壤中的铁、铝化合物生成难溶性的磷酸铁、磷酸铝，在pH小于6的酸性土壤中，磷素和土壤中的铁、铝化合物生成难溶性的磷酸铁、磷酸铝，在pH大于7.5的碱性土壤中，磷和钙易结合成难溶性磷酸钙，而施入液体有机肥，由于有机肥中含有腐殖酸，能够提高土壤的缓冲性能（即维持土壤酸碱反应的相对稳定能力）维持土壤pH在6~7.5，可以降低土壤对磷的吸附量，从而减少对磷的固定，提高施肥的有效性。</w:t>
      </w:r>
    </w:p>
    <w:p>
      <w:pPr>
        <w:autoSpaceDE w:val="0"/>
        <w:autoSpaceDN w:val="0"/>
        <w:adjustRightInd w:val="0"/>
        <w:spacing w:line="360" w:lineRule="auto"/>
        <w:ind w:firstLine="480" w:firstLineChars="200"/>
        <w:rPr>
          <w:rFonts w:hAnsi="宋体"/>
          <w:color w:val="auto"/>
          <w:sz w:val="24"/>
          <w:highlight w:val="none"/>
        </w:rPr>
      </w:pPr>
      <w:r>
        <w:rPr>
          <w:rFonts w:hint="eastAsia" w:hAnsi="宋体"/>
          <w:color w:val="auto"/>
          <w:sz w:val="24"/>
          <w:highlight w:val="none"/>
        </w:rPr>
        <w:t>该液体肥料有生理夺氧和运动去脂作用，而且由于含有较高浓度的铵离子，铵离子具有杀菌作用，能防治病虫害，医治根腐病。液体肥料中含有丰富的活性菌体持效时间长，它所释放的异味能驱除金鬼子盲蝽蟓等害虫。</w:t>
      </w:r>
    </w:p>
    <w:p>
      <w:pPr>
        <w:autoSpaceDE w:val="0"/>
        <w:autoSpaceDN w:val="0"/>
        <w:adjustRightInd w:val="0"/>
        <w:spacing w:line="360" w:lineRule="auto"/>
        <w:ind w:firstLine="480" w:firstLineChars="200"/>
        <w:rPr>
          <w:rFonts w:hAnsi="宋体"/>
          <w:color w:val="auto"/>
          <w:sz w:val="24"/>
          <w:highlight w:val="none"/>
        </w:rPr>
      </w:pPr>
      <w:r>
        <w:rPr>
          <w:rFonts w:hint="eastAsia" w:hAnsi="宋体"/>
          <w:color w:val="auto"/>
          <w:sz w:val="24"/>
          <w:highlight w:val="none"/>
        </w:rPr>
        <w:t>综合以上分析可知，只要建设单位能够综合考虑该液体肥料的组分成分N、P、K养分的有效性和在土壤中的迁移规律、作物对该液体肥料的吸收能力，做到合理还田，则采用养殖废水发酵后的液体肥料对果园进行施肥，能改善土壤的理化性质，增强土壤的保肥性，提高土壤的生态肥力，预防病虫害，从而使液体肥料资源化。</w:t>
      </w:r>
    </w:p>
    <w:p>
      <w:pPr>
        <w:autoSpaceDE w:val="0"/>
        <w:autoSpaceDN w:val="0"/>
        <w:adjustRightInd w:val="0"/>
        <w:spacing w:line="360" w:lineRule="auto"/>
        <w:ind w:firstLine="481" w:firstLineChars="200"/>
        <w:rPr>
          <w:b/>
          <w:color w:val="auto"/>
          <w:kern w:val="0"/>
          <w:sz w:val="24"/>
          <w:highlight w:val="none"/>
        </w:rPr>
      </w:pPr>
      <w:r>
        <w:rPr>
          <w:rFonts w:hint="eastAsia"/>
          <w:b/>
          <w:color w:val="auto"/>
          <w:kern w:val="0"/>
          <w:sz w:val="24"/>
          <w:highlight w:val="none"/>
          <w:lang w:val="en-US" w:eastAsia="zh-CN"/>
        </w:rPr>
        <w:t>3</w:t>
      </w:r>
      <w:r>
        <w:rPr>
          <w:rFonts w:hint="eastAsia"/>
          <w:b/>
          <w:color w:val="auto"/>
          <w:kern w:val="0"/>
          <w:sz w:val="24"/>
          <w:highlight w:val="none"/>
        </w:rPr>
        <w:t>、小结</w:t>
      </w:r>
    </w:p>
    <w:p>
      <w:pPr>
        <w:autoSpaceDE w:val="0"/>
        <w:autoSpaceDN w:val="0"/>
        <w:adjustRightInd w:val="0"/>
        <w:spacing w:line="360" w:lineRule="auto"/>
        <w:ind w:firstLine="480" w:firstLineChars="200"/>
        <w:rPr>
          <w:color w:val="auto"/>
          <w:highlight w:val="none"/>
        </w:rPr>
      </w:pPr>
      <w:r>
        <w:rPr>
          <w:rFonts w:hint="eastAsia"/>
          <w:color w:val="auto"/>
          <w:kern w:val="0"/>
          <w:sz w:val="24"/>
          <w:highlight w:val="none"/>
        </w:rPr>
        <w:t>根据项目厂址土壤环境现状监测结果，项目占地范围内土壤环境质量不存在点位超标，土壤环境现状较好。该项目采取源头控制、过程防控等措施后，可以将项目对土壤环境造成的影响降到最低。因此从土壤环境影响的角度，项目建设可行</w:t>
      </w:r>
      <w:r>
        <w:rPr>
          <w:color w:val="auto"/>
          <w:kern w:val="0"/>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6.2.</w:t>
      </w:r>
      <w:r>
        <w:rPr>
          <w:rFonts w:hint="eastAsia"/>
          <w:color w:val="auto"/>
          <w:sz w:val="24"/>
          <w:szCs w:val="24"/>
          <w:highlight w:val="none"/>
        </w:rPr>
        <w:t>7</w:t>
      </w:r>
      <w:r>
        <w:rPr>
          <w:color w:val="auto"/>
          <w:sz w:val="24"/>
          <w:szCs w:val="24"/>
          <w:highlight w:val="none"/>
        </w:rPr>
        <w:t xml:space="preserve"> 生态环境影响分析</w:t>
      </w:r>
    </w:p>
    <w:p>
      <w:pPr>
        <w:autoSpaceDE w:val="0"/>
        <w:autoSpaceDN w:val="0"/>
        <w:adjustRightInd w:val="0"/>
        <w:spacing w:line="360" w:lineRule="auto"/>
        <w:ind w:firstLine="481" w:firstLineChars="200"/>
        <w:rPr>
          <w:b/>
          <w:color w:val="auto"/>
          <w:kern w:val="0"/>
          <w:sz w:val="24"/>
          <w:szCs w:val="20"/>
          <w:highlight w:val="none"/>
        </w:rPr>
      </w:pPr>
      <w:r>
        <w:rPr>
          <w:rFonts w:hint="eastAsia"/>
          <w:b/>
          <w:color w:val="auto"/>
          <w:kern w:val="0"/>
          <w:sz w:val="24"/>
          <w:szCs w:val="20"/>
          <w:highlight w:val="none"/>
        </w:rPr>
        <w:t>1、土地利用影响</w:t>
      </w:r>
    </w:p>
    <w:p>
      <w:pPr>
        <w:autoSpaceDE w:val="0"/>
        <w:autoSpaceDN w:val="0"/>
        <w:adjustRightInd w:val="0"/>
        <w:spacing w:line="360" w:lineRule="auto"/>
        <w:ind w:firstLine="480" w:firstLineChars="200"/>
        <w:rPr>
          <w:color w:val="auto"/>
          <w:kern w:val="0"/>
          <w:sz w:val="24"/>
          <w:szCs w:val="20"/>
          <w:highlight w:val="none"/>
        </w:rPr>
      </w:pPr>
      <w:r>
        <w:rPr>
          <w:rFonts w:hint="eastAsia"/>
          <w:color w:val="auto"/>
          <w:sz w:val="24"/>
          <w:highlight w:val="none"/>
        </w:rPr>
        <w:t>本项目建设前土地利用状况为荒地为主，项目建成后将完全改变土地利用状况，部分原有植被被建筑物和道路所代替。项目建成后，养殖区工程地将建成混凝土地面，并在空地和场界四周加强绿化，绿化以树、灌、草等相结合的形式，场界主要种植高大乔木辅以灌木，场内以草坪灌木为主，原有天然植被虽有所破坏，但是会被新栽种的植被所代替，形成新的植物群落</w:t>
      </w:r>
      <w:r>
        <w:rPr>
          <w:rFonts w:hint="eastAsia"/>
          <w:color w:val="auto"/>
          <w:kern w:val="0"/>
          <w:sz w:val="24"/>
          <w:szCs w:val="20"/>
          <w:highlight w:val="none"/>
        </w:rPr>
        <w:t>。</w:t>
      </w:r>
    </w:p>
    <w:p>
      <w:pPr>
        <w:autoSpaceDE w:val="0"/>
        <w:autoSpaceDN w:val="0"/>
        <w:adjustRightInd w:val="0"/>
        <w:spacing w:line="360" w:lineRule="auto"/>
        <w:ind w:firstLine="481" w:firstLineChars="200"/>
        <w:rPr>
          <w:b/>
          <w:color w:val="auto"/>
          <w:kern w:val="0"/>
          <w:sz w:val="24"/>
          <w:szCs w:val="20"/>
          <w:highlight w:val="none"/>
        </w:rPr>
      </w:pPr>
      <w:r>
        <w:rPr>
          <w:rFonts w:hint="eastAsia"/>
          <w:b/>
          <w:color w:val="auto"/>
          <w:kern w:val="0"/>
          <w:sz w:val="24"/>
          <w:szCs w:val="20"/>
          <w:highlight w:val="none"/>
        </w:rPr>
        <w:t>2、动植物生态</w:t>
      </w:r>
      <w:r>
        <w:rPr>
          <w:b/>
          <w:color w:val="auto"/>
          <w:kern w:val="0"/>
          <w:sz w:val="24"/>
          <w:szCs w:val="20"/>
          <w:highlight w:val="none"/>
        </w:rPr>
        <w:t>影响</w:t>
      </w:r>
    </w:p>
    <w:p>
      <w:pPr>
        <w:adjustRightInd w:val="0"/>
        <w:snapToGrid w:val="0"/>
        <w:spacing w:line="360" w:lineRule="auto"/>
        <w:ind w:firstLine="480"/>
        <w:rPr>
          <w:color w:val="auto"/>
          <w:sz w:val="24"/>
          <w:highlight w:val="none"/>
        </w:rPr>
      </w:pPr>
      <w:r>
        <w:rPr>
          <w:rFonts w:hint="eastAsia" w:ascii="宋体" w:cs="宋体" w:hAnsiTheme="minorHAnsi"/>
          <w:color w:val="auto"/>
          <w:kern w:val="0"/>
          <w:sz w:val="24"/>
          <w:highlight w:val="none"/>
        </w:rPr>
        <w:t>本项目实施后采用多种绿化形式，保持该地区的覆绿面积，将项目对生态的破坏降至最低。但鸡群发生病疫，如果处理不当，对当地野生和家养动物感染，造成野生和家养动物死亡。本项目建成后，采取了较好的禽病疫防疫措施并制定了强有力的病疫应急预案（见风险评价专章），只要加强管理和遵照执行，鸡群发生病疫对当地野生和家养动物影响较小</w:t>
      </w:r>
      <w:r>
        <w:rPr>
          <w:color w:val="auto"/>
          <w:sz w:val="24"/>
          <w:highlight w:val="none"/>
        </w:rPr>
        <w:t>。</w:t>
      </w:r>
    </w:p>
    <w:p>
      <w:pPr>
        <w:pStyle w:val="7"/>
        <w:adjustRightInd w:val="0"/>
        <w:snapToGrid w:val="0"/>
        <w:spacing w:before="0" w:after="0" w:line="360" w:lineRule="auto"/>
        <w:jc w:val="left"/>
        <w:rPr>
          <w:color w:val="auto"/>
          <w:sz w:val="24"/>
          <w:szCs w:val="24"/>
          <w:highlight w:val="none"/>
        </w:rPr>
      </w:pPr>
      <w:r>
        <w:rPr>
          <w:color w:val="auto"/>
          <w:sz w:val="24"/>
          <w:szCs w:val="24"/>
          <w:highlight w:val="none"/>
        </w:rPr>
        <w:t>6.2.</w:t>
      </w:r>
      <w:r>
        <w:rPr>
          <w:rFonts w:hint="eastAsia"/>
          <w:color w:val="auto"/>
          <w:sz w:val="24"/>
          <w:szCs w:val="24"/>
          <w:highlight w:val="none"/>
        </w:rPr>
        <w:t>8交通运输过程对周边环境影响分析</w:t>
      </w:r>
    </w:p>
    <w:p>
      <w:pPr>
        <w:adjustRightInd w:val="0"/>
        <w:snapToGrid w:val="0"/>
        <w:spacing w:line="360" w:lineRule="auto"/>
        <w:ind w:firstLine="480"/>
        <w:rPr>
          <w:color w:val="auto"/>
          <w:sz w:val="24"/>
          <w:highlight w:val="none"/>
        </w:rPr>
      </w:pPr>
      <w:r>
        <w:rPr>
          <w:rFonts w:hint="eastAsia"/>
          <w:color w:val="auto"/>
          <w:sz w:val="24"/>
          <w:highlight w:val="none"/>
        </w:rPr>
        <w:t>本项目厂外的物料运输均委托第三方运输单位承担，包括产品、副产品、饲料等的运输。运输途中产生的环境影响主要为运输扬尘、运输噪声和淘汰鸡运输过程产生的恶臭的影响，有机肥发酵包装后恶臭量较小。</w:t>
      </w:r>
    </w:p>
    <w:p>
      <w:pPr>
        <w:adjustRightInd w:val="0"/>
        <w:snapToGrid w:val="0"/>
        <w:spacing w:line="360" w:lineRule="auto"/>
        <w:ind w:firstLine="480"/>
        <w:rPr>
          <w:color w:val="auto"/>
          <w:sz w:val="24"/>
          <w:highlight w:val="none"/>
        </w:rPr>
      </w:pPr>
      <w:r>
        <w:rPr>
          <w:rFonts w:hint="eastAsia"/>
          <w:color w:val="auto"/>
          <w:sz w:val="24"/>
          <w:highlight w:val="none"/>
        </w:rPr>
        <w:t>项目要求运输单位在运输过程尽量避免经过密集居民区，经过居民区时减速慢行，禁止鸣笛，减小运输扬尘和噪声对周边居民的影响。运输淘汰鸡时，尽量遮盖车身，留少量透气口，减小恶臭对沿线居民的影响</w:t>
      </w:r>
      <w:r>
        <w:rPr>
          <w:color w:val="auto"/>
          <w:sz w:val="24"/>
          <w:highlight w:val="none"/>
        </w:rPr>
        <w:t>。</w:t>
      </w:r>
    </w:p>
    <w:p>
      <w:pPr>
        <w:pStyle w:val="6"/>
        <w:numPr>
          <w:ilvl w:val="0"/>
          <w:numId w:val="0"/>
        </w:numPr>
        <w:spacing w:before="0" w:after="0" w:line="360" w:lineRule="auto"/>
        <w:rPr>
          <w:rFonts w:ascii="Times New Roman" w:hAnsi="Times New Roman" w:eastAsia="宋体"/>
          <w:color w:val="auto"/>
          <w:szCs w:val="30"/>
          <w:highlight w:val="none"/>
        </w:rPr>
      </w:pPr>
      <w:bookmarkStart w:id="333" w:name="_Toc3349"/>
      <w:r>
        <w:rPr>
          <w:rFonts w:hint="eastAsia" w:ascii="Times New Roman" w:hAnsi="Times New Roman" w:eastAsia="宋体"/>
          <w:color w:val="auto"/>
          <w:szCs w:val="30"/>
          <w:highlight w:val="none"/>
        </w:rPr>
        <w:t>6.3 环境风险评价</w:t>
      </w:r>
      <w:bookmarkEnd w:id="333"/>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lang w:val="en-US" w:eastAsia="zh-CN"/>
        </w:rPr>
        <w:t>6.3</w:t>
      </w:r>
      <w:r>
        <w:rPr>
          <w:rFonts w:hint="eastAsia"/>
          <w:color w:val="auto"/>
          <w:sz w:val="24"/>
          <w:szCs w:val="24"/>
          <w:highlight w:val="none"/>
        </w:rPr>
        <w:t>.1 概述</w:t>
      </w:r>
    </w:p>
    <w:p>
      <w:pPr>
        <w:spacing w:line="360" w:lineRule="auto"/>
        <w:ind w:firstLine="480" w:firstLineChars="200"/>
        <w:rPr>
          <w:color w:val="auto"/>
          <w:sz w:val="24"/>
          <w:highlight w:val="none"/>
        </w:rPr>
      </w:pPr>
      <w:r>
        <w:rPr>
          <w:rFonts w:hint="eastAsia"/>
          <w:color w:val="auto"/>
          <w:sz w:val="24"/>
          <w:highlight w:val="none"/>
        </w:rPr>
        <w:t>环境风险是指突发性灾难事故造成重大环境污染的事件，它具有危害性大、影响范围广等特点，同时风险发生又有很大的不确定性，一旦发生，其破坏性极强，对生态环境会产生严重破坏。</w:t>
      </w:r>
    </w:p>
    <w:p>
      <w:pPr>
        <w:spacing w:line="360" w:lineRule="auto"/>
        <w:ind w:firstLine="480" w:firstLineChars="200"/>
        <w:rPr>
          <w:color w:val="auto"/>
          <w:sz w:val="24"/>
          <w:highlight w:val="none"/>
        </w:rPr>
      </w:pPr>
      <w:r>
        <w:rPr>
          <w:rFonts w:hint="eastAsia"/>
          <w:color w:val="auto"/>
          <w:sz w:val="24"/>
          <w:highlight w:val="none"/>
        </w:rPr>
        <w:t>环境风险评价的目的是分析和预测建设项目存在的潜在危险、有害因素，建设项目建设和营运期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lang w:val="en-US" w:eastAsia="zh-CN"/>
        </w:rPr>
        <w:t>6.3</w:t>
      </w:r>
      <w:r>
        <w:rPr>
          <w:rFonts w:hint="eastAsia"/>
          <w:color w:val="auto"/>
          <w:sz w:val="24"/>
          <w:szCs w:val="24"/>
          <w:highlight w:val="none"/>
        </w:rPr>
        <w:t>.2 评价依据</w:t>
      </w:r>
    </w:p>
    <w:p>
      <w:pPr>
        <w:pStyle w:val="45"/>
        <w:spacing w:after="0" w:line="360" w:lineRule="auto"/>
        <w:ind w:left="0" w:leftChars="0" w:firstLine="482"/>
        <w:rPr>
          <w:b/>
          <w:color w:val="auto"/>
          <w:sz w:val="24"/>
          <w:highlight w:val="none"/>
        </w:rPr>
      </w:pPr>
      <w:r>
        <w:rPr>
          <w:rFonts w:hint="eastAsia"/>
          <w:b/>
          <w:color w:val="auto"/>
          <w:sz w:val="24"/>
          <w:highlight w:val="none"/>
        </w:rPr>
        <w:t>1、风险调查</w:t>
      </w:r>
    </w:p>
    <w:p>
      <w:pPr>
        <w:spacing w:line="360" w:lineRule="auto"/>
        <w:ind w:firstLine="480" w:firstLineChars="200"/>
        <w:rPr>
          <w:color w:val="auto"/>
          <w:sz w:val="24"/>
          <w:highlight w:val="none"/>
        </w:rPr>
      </w:pPr>
      <w:r>
        <w:rPr>
          <w:rFonts w:hint="eastAsia"/>
          <w:color w:val="auto"/>
          <w:sz w:val="24"/>
          <w:highlight w:val="none"/>
        </w:rPr>
        <w:t>对照《建设项目环境风险评价技术导则》（HJ169-2018）中附录B 对本项目涉及的风险物质进行识别。经对照，本项目涉及的风险物质为柴油。</w:t>
      </w:r>
    </w:p>
    <w:p>
      <w:pPr>
        <w:spacing w:line="360" w:lineRule="auto"/>
        <w:ind w:firstLine="480" w:firstLineChars="200"/>
        <w:rPr>
          <w:color w:val="auto"/>
          <w:sz w:val="24"/>
          <w:highlight w:val="none"/>
        </w:rPr>
      </w:pPr>
      <w:r>
        <w:rPr>
          <w:rFonts w:hint="eastAsia"/>
          <w:color w:val="auto"/>
          <w:sz w:val="24"/>
          <w:highlight w:val="none"/>
        </w:rPr>
        <w:t>本项目重点关注柴油的泄漏及发生火灾事故伴生的次生污染物对环境的影响；同时关注污水处理单元内的污水泄漏对环境的影响：</w:t>
      </w:r>
    </w:p>
    <w:p>
      <w:pPr>
        <w:pStyle w:val="45"/>
        <w:spacing w:after="0" w:line="360" w:lineRule="auto"/>
        <w:ind w:left="0" w:leftChars="0" w:firstLine="482"/>
        <w:rPr>
          <w:b/>
          <w:color w:val="auto"/>
          <w:sz w:val="24"/>
          <w:highlight w:val="none"/>
        </w:rPr>
      </w:pPr>
      <w:r>
        <w:rPr>
          <w:rFonts w:hint="eastAsia"/>
          <w:b/>
          <w:color w:val="auto"/>
          <w:sz w:val="24"/>
          <w:highlight w:val="none"/>
        </w:rPr>
        <w:t>2、环境风险潜势初判及评价等级</w:t>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根据环境风险评价技术导则，需要计算所涉及的每种危险物质在厂界内的最大存在总量与其在附录B中对应临界量的比值Q。</w:t>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当只涉及一种危险物质时，计算该物质的总量与其临界量比值，即为Q；</w:t>
      </w:r>
    </w:p>
    <w:p>
      <w:pPr>
        <w:autoSpaceDE w:val="0"/>
        <w:autoSpaceDN w:val="0"/>
        <w:adjustRightInd w:val="0"/>
        <w:spacing w:line="360" w:lineRule="auto"/>
        <w:ind w:firstLine="480" w:firstLineChars="200"/>
        <w:jc w:val="center"/>
        <w:rPr>
          <w:rFonts w:eastAsiaTheme="majorEastAsia"/>
          <w:color w:val="auto"/>
          <w:sz w:val="24"/>
          <w:highlight w:val="none"/>
        </w:rPr>
      </w:pPr>
      <w:r>
        <w:rPr>
          <w:rFonts w:hint="eastAsia" w:eastAsiaTheme="majorEastAsia"/>
          <w:color w:val="auto"/>
          <w:sz w:val="24"/>
          <w:highlight w:val="none"/>
        </w:rPr>
        <w:t>当存在多种危险物质时，则按下述公式计算物质总量与其临界量比值（Q）：</w:t>
      </w:r>
      <w:r>
        <w:rPr>
          <w:rFonts w:eastAsiaTheme="majorEastAsia"/>
          <w:color w:val="auto"/>
          <w:sz w:val="24"/>
          <w:highlight w:val="none"/>
        </w:rPr>
        <w:drawing>
          <wp:inline distT="0" distB="0" distL="0" distR="0">
            <wp:extent cx="1733550" cy="485775"/>
            <wp:effectExtent l="0" t="0" r="0" b="9525"/>
            <wp:docPr id="2"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true" noChangeArrowheads="true"/>
                    </pic:cNvPicPr>
                  </pic:nvPicPr>
                  <pic:blipFill>
                    <a:blip r:embed="rId19" cstate="print"/>
                    <a:srcRect/>
                    <a:stretch>
                      <a:fillRect/>
                    </a:stretch>
                  </pic:blipFill>
                  <pic:spPr>
                    <a:xfrm>
                      <a:off x="0" y="0"/>
                      <a:ext cx="1733550" cy="485775"/>
                    </a:xfrm>
                    <a:prstGeom prst="rect">
                      <a:avLst/>
                    </a:prstGeom>
                    <a:noFill/>
                    <a:ln w="9525">
                      <a:noFill/>
                      <a:miter lim="800000"/>
                      <a:headEnd/>
                      <a:tailEnd/>
                    </a:ln>
                  </pic:spPr>
                </pic:pic>
              </a:graphicData>
            </a:graphic>
          </wp:inline>
        </w:drawing>
      </w:r>
    </w:p>
    <w:p>
      <w:pPr>
        <w:autoSpaceDE w:val="0"/>
        <w:autoSpaceDN w:val="0"/>
        <w:adjustRightIn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式中：q</w:t>
      </w:r>
      <w:r>
        <w:rPr>
          <w:rFonts w:hint="eastAsia" w:eastAsiaTheme="majorEastAsia"/>
          <w:color w:val="auto"/>
          <w:sz w:val="24"/>
          <w:highlight w:val="none"/>
          <w:vertAlign w:val="subscript"/>
        </w:rPr>
        <w:t>1</w:t>
      </w:r>
      <w:r>
        <w:rPr>
          <w:rFonts w:hint="eastAsia" w:eastAsiaTheme="majorEastAsia"/>
          <w:color w:val="auto"/>
          <w:sz w:val="24"/>
          <w:highlight w:val="none"/>
        </w:rPr>
        <w:t>，q</w:t>
      </w:r>
      <w:r>
        <w:rPr>
          <w:rFonts w:hint="eastAsia" w:eastAsiaTheme="majorEastAsia"/>
          <w:color w:val="auto"/>
          <w:sz w:val="24"/>
          <w:highlight w:val="none"/>
          <w:vertAlign w:val="subscript"/>
        </w:rPr>
        <w:t>2</w:t>
      </w:r>
      <w:r>
        <w:rPr>
          <w:rFonts w:hint="eastAsia" w:eastAsiaTheme="majorEastAsia"/>
          <w:color w:val="auto"/>
          <w:sz w:val="24"/>
          <w:highlight w:val="none"/>
        </w:rPr>
        <w:t>，q</w:t>
      </w:r>
      <w:r>
        <w:rPr>
          <w:rFonts w:hint="eastAsia" w:eastAsiaTheme="majorEastAsia"/>
          <w:color w:val="auto"/>
          <w:sz w:val="24"/>
          <w:highlight w:val="none"/>
          <w:vertAlign w:val="subscript"/>
        </w:rPr>
        <w:t>3</w:t>
      </w:r>
      <w:r>
        <w:rPr>
          <w:rFonts w:hint="eastAsia" w:eastAsiaTheme="majorEastAsia"/>
          <w:color w:val="auto"/>
          <w:sz w:val="24"/>
          <w:highlight w:val="none"/>
        </w:rPr>
        <w:t>……q</w:t>
      </w:r>
      <w:r>
        <w:rPr>
          <w:rFonts w:hint="eastAsia" w:eastAsiaTheme="majorEastAsia"/>
          <w:color w:val="auto"/>
          <w:sz w:val="24"/>
          <w:highlight w:val="none"/>
          <w:vertAlign w:val="subscript"/>
        </w:rPr>
        <w:t>n</w:t>
      </w:r>
      <w:r>
        <w:rPr>
          <w:rFonts w:hint="eastAsia" w:eastAsiaTheme="majorEastAsia"/>
          <w:color w:val="auto"/>
          <w:sz w:val="24"/>
          <w:highlight w:val="none"/>
        </w:rPr>
        <w:t>——每种危险物质的最大存在量，t；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Q</w:t>
      </w:r>
      <w:r>
        <w:rPr>
          <w:rFonts w:hint="eastAsia" w:eastAsiaTheme="majorEastAsia"/>
          <w:color w:val="auto"/>
          <w:sz w:val="24"/>
          <w:highlight w:val="none"/>
          <w:vertAlign w:val="subscript"/>
        </w:rPr>
        <w:t>1</w:t>
      </w:r>
      <w:r>
        <w:rPr>
          <w:rFonts w:hint="eastAsia" w:eastAsiaTheme="majorEastAsia"/>
          <w:color w:val="auto"/>
          <w:sz w:val="24"/>
          <w:highlight w:val="none"/>
        </w:rPr>
        <w:t>，Q</w:t>
      </w:r>
      <w:r>
        <w:rPr>
          <w:rFonts w:hint="eastAsia" w:eastAsiaTheme="majorEastAsia"/>
          <w:color w:val="auto"/>
          <w:sz w:val="24"/>
          <w:highlight w:val="none"/>
          <w:vertAlign w:val="subscript"/>
        </w:rPr>
        <w:t>2</w:t>
      </w:r>
      <w:r>
        <w:rPr>
          <w:rFonts w:hint="eastAsia" w:eastAsiaTheme="majorEastAsia"/>
          <w:color w:val="auto"/>
          <w:sz w:val="24"/>
          <w:highlight w:val="none"/>
        </w:rPr>
        <w:t>，Q</w:t>
      </w:r>
      <w:r>
        <w:rPr>
          <w:rFonts w:hint="eastAsia" w:eastAsiaTheme="majorEastAsia"/>
          <w:color w:val="auto"/>
          <w:sz w:val="24"/>
          <w:highlight w:val="none"/>
          <w:vertAlign w:val="subscript"/>
        </w:rPr>
        <w:t>3</w:t>
      </w:r>
      <w:r>
        <w:rPr>
          <w:rFonts w:hint="eastAsia" w:eastAsiaTheme="majorEastAsia"/>
          <w:color w:val="auto"/>
          <w:sz w:val="24"/>
          <w:highlight w:val="none"/>
        </w:rPr>
        <w:t>……Q</w:t>
      </w:r>
      <w:r>
        <w:rPr>
          <w:rFonts w:hint="eastAsia" w:eastAsiaTheme="majorEastAsia"/>
          <w:color w:val="auto"/>
          <w:sz w:val="24"/>
          <w:highlight w:val="none"/>
          <w:vertAlign w:val="subscript"/>
        </w:rPr>
        <w:t>n</w:t>
      </w:r>
      <w:r>
        <w:rPr>
          <w:rFonts w:hint="eastAsia" w:eastAsiaTheme="majorEastAsia"/>
          <w:color w:val="auto"/>
          <w:sz w:val="24"/>
          <w:highlight w:val="none"/>
        </w:rPr>
        <w:t>——每种危险物质的临界量，t；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当Q＜1时，该项目环境风险潜势为</w:t>
      </w:r>
      <w:r>
        <w:rPr>
          <w:rFonts w:hint="eastAsia" w:asciiTheme="majorEastAsia" w:hAnsiTheme="majorEastAsia" w:eastAsiaTheme="majorEastAsia"/>
          <w:color w:val="auto"/>
          <w:sz w:val="24"/>
          <w:highlight w:val="none"/>
        </w:rPr>
        <w:t>Ⅰ</w:t>
      </w:r>
      <w:r>
        <w:rPr>
          <w:rFonts w:hint="eastAsia" w:eastAsiaTheme="majorEastAsia"/>
          <w:color w:val="auto"/>
          <w:sz w:val="24"/>
          <w:highlight w:val="none"/>
        </w:rPr>
        <w:t>。</w:t>
      </w:r>
    </w:p>
    <w:p>
      <w:pPr>
        <w:autoSpaceDE w:val="0"/>
        <w:autoSpaceDN w:val="0"/>
        <w:adjustRightInd w:val="0"/>
        <w:spacing w:line="360" w:lineRule="auto"/>
        <w:ind w:firstLine="1200" w:firstLineChars="500"/>
        <w:rPr>
          <w:rFonts w:eastAsiaTheme="majorEastAsia"/>
          <w:color w:val="auto"/>
          <w:sz w:val="24"/>
          <w:highlight w:val="none"/>
        </w:rPr>
      </w:pPr>
      <w:r>
        <w:rPr>
          <w:rFonts w:hint="eastAsia" w:eastAsiaTheme="majorEastAsia"/>
          <w:color w:val="auto"/>
          <w:sz w:val="24"/>
          <w:highlight w:val="none"/>
        </w:rPr>
        <w:t>当Q≥1时，将Q值划分为：（1）1≤Q＜10；（2）10≤Q＜100；（3）Q≥100。</w:t>
      </w:r>
    </w:p>
    <w:p>
      <w:pPr>
        <w:pStyle w:val="17"/>
        <w:spacing w:before="120" w:beforeLines="50"/>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表6.3-1  项目危险物质数量与临界量的比值（Q）</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810"/>
        <w:gridCol w:w="2035"/>
        <w:gridCol w:w="1489"/>
        <w:gridCol w:w="7"/>
        <w:gridCol w:w="1006"/>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499"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序号</w:t>
            </w:r>
          </w:p>
        </w:tc>
        <w:tc>
          <w:tcPr>
            <w:tcW w:w="1061" w:type="pct"/>
            <w:vAlign w:val="center"/>
          </w:tcPr>
          <w:p>
            <w:pPr>
              <w:pStyle w:val="148"/>
              <w:ind w:left="-105"/>
              <w:jc w:val="center"/>
              <w:rPr>
                <w:rFonts w:ascii="Times New Roman" w:eastAsia="宋体" w:cs="Times New Roman"/>
                <w:b/>
                <w:bCs/>
                <w:color w:val="auto"/>
                <w:sz w:val="21"/>
                <w:szCs w:val="21"/>
                <w:highlight w:val="none"/>
              </w:rPr>
            </w:pPr>
            <w:r>
              <w:rPr>
                <w:rFonts w:ascii="Times New Roman" w:eastAsia="宋体" w:cs="Times New Roman"/>
                <w:b/>
                <w:bCs/>
                <w:color w:val="auto"/>
                <w:sz w:val="21"/>
                <w:szCs w:val="21"/>
                <w:highlight w:val="none"/>
              </w:rPr>
              <w:t>危险</w:t>
            </w:r>
            <w:r>
              <w:rPr>
                <w:rFonts w:hint="eastAsia" w:ascii="Times New Roman" w:eastAsia="宋体" w:cs="Times New Roman"/>
                <w:b/>
                <w:bCs/>
                <w:color w:val="auto"/>
                <w:sz w:val="21"/>
                <w:szCs w:val="21"/>
                <w:highlight w:val="none"/>
              </w:rPr>
              <w:t>物质</w:t>
            </w:r>
            <w:r>
              <w:rPr>
                <w:rFonts w:ascii="Times New Roman" w:eastAsia="宋体" w:cs="Times New Roman"/>
                <w:b/>
                <w:bCs/>
                <w:color w:val="auto"/>
                <w:sz w:val="21"/>
                <w:szCs w:val="21"/>
                <w:highlight w:val="none"/>
              </w:rPr>
              <w:t>类别</w:t>
            </w:r>
          </w:p>
        </w:tc>
        <w:tc>
          <w:tcPr>
            <w:tcW w:w="1193"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CAS号</w:t>
            </w:r>
          </w:p>
        </w:tc>
        <w:tc>
          <w:tcPr>
            <w:tcW w:w="873"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最大存在总量q</w:t>
            </w:r>
            <w:r>
              <w:rPr>
                <w:rFonts w:hint="eastAsia" w:ascii="Times New Roman" w:eastAsia="宋体" w:cs="Times New Roman"/>
                <w:b/>
                <w:bCs/>
                <w:color w:val="auto"/>
                <w:sz w:val="21"/>
                <w:szCs w:val="21"/>
                <w:highlight w:val="none"/>
                <w:vertAlign w:val="subscript"/>
              </w:rPr>
              <w:t>n</w:t>
            </w:r>
            <w:r>
              <w:rPr>
                <w:rFonts w:hint="eastAsia" w:ascii="Times New Roman" w:eastAsia="宋体" w:cs="Times New Roman"/>
                <w:b/>
                <w:bCs/>
                <w:color w:val="auto"/>
                <w:sz w:val="21"/>
                <w:szCs w:val="21"/>
                <w:highlight w:val="none"/>
              </w:rPr>
              <w:t>/</w:t>
            </w:r>
            <w:r>
              <w:rPr>
                <w:rFonts w:ascii="Times New Roman" w:eastAsia="宋体" w:cs="Times New Roman"/>
                <w:b/>
                <w:bCs/>
                <w:color w:val="auto"/>
                <w:sz w:val="21"/>
                <w:szCs w:val="21"/>
                <w:highlight w:val="none"/>
              </w:rPr>
              <w:t>t</w:t>
            </w:r>
          </w:p>
        </w:tc>
        <w:tc>
          <w:tcPr>
            <w:tcW w:w="594" w:type="pct"/>
            <w:gridSpan w:val="2"/>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临界量Q</w:t>
            </w:r>
            <w:r>
              <w:rPr>
                <w:rFonts w:hint="eastAsia" w:ascii="Times New Roman" w:eastAsia="宋体" w:cs="Times New Roman"/>
                <w:b/>
                <w:bCs/>
                <w:color w:val="auto"/>
                <w:sz w:val="21"/>
                <w:szCs w:val="21"/>
                <w:highlight w:val="none"/>
                <w:vertAlign w:val="subscript"/>
              </w:rPr>
              <w:t>n</w:t>
            </w:r>
            <w:r>
              <w:rPr>
                <w:rFonts w:hint="eastAsia" w:ascii="Times New Roman" w:eastAsia="宋体" w:cs="Times New Roman"/>
                <w:b/>
                <w:bCs/>
                <w:color w:val="auto"/>
                <w:sz w:val="21"/>
                <w:szCs w:val="21"/>
                <w:highlight w:val="none"/>
              </w:rPr>
              <w:t>/</w:t>
            </w:r>
            <w:r>
              <w:rPr>
                <w:rFonts w:ascii="Times New Roman" w:eastAsia="宋体" w:cs="Times New Roman"/>
                <w:b/>
                <w:bCs/>
                <w:color w:val="auto"/>
                <w:sz w:val="21"/>
                <w:szCs w:val="21"/>
                <w:highlight w:val="none"/>
              </w:rPr>
              <w:t>t</w:t>
            </w:r>
          </w:p>
        </w:tc>
        <w:tc>
          <w:tcPr>
            <w:tcW w:w="780" w:type="pct"/>
            <w:vAlign w:val="center"/>
          </w:tcPr>
          <w:p>
            <w:pPr>
              <w:pStyle w:val="148"/>
              <w:ind w:left="-105"/>
              <w:jc w:val="center"/>
              <w:rPr>
                <w:rFonts w:ascii="Times New Roman" w:eastAsia="宋体" w:cs="Times New Roman"/>
                <w:b/>
                <w:bCs/>
                <w:color w:val="auto"/>
                <w:sz w:val="21"/>
                <w:szCs w:val="21"/>
                <w:highlight w:val="none"/>
              </w:rPr>
            </w:pPr>
            <w:r>
              <w:rPr>
                <w:rFonts w:hint="eastAsia" w:ascii="Times New Roman" w:eastAsia="宋体" w:cs="Times New Roman"/>
                <w:b/>
                <w:bCs/>
                <w:color w:val="auto"/>
                <w:sz w:val="21"/>
                <w:szCs w:val="21"/>
                <w:highlight w:val="none"/>
              </w:rPr>
              <w:t>该种危险物质</w:t>
            </w:r>
            <w:r>
              <w:rPr>
                <w:rFonts w:ascii="Times New Roman" w:eastAsia="宋体" w:cs="Times New Roman"/>
                <w:b/>
                <w:bCs/>
                <w:color w:val="auto"/>
                <w:sz w:val="21"/>
                <w:szCs w:val="21"/>
                <w:highlight w:val="none"/>
              </w:rPr>
              <w:t>Q</w:t>
            </w:r>
            <w:r>
              <w:rPr>
                <w:rFonts w:hint="eastAsia" w:ascii="Times New Roman" w:eastAsia="宋体" w:cs="Times New Roman"/>
                <w:b/>
                <w:bCs/>
                <w:color w:val="auto"/>
                <w:sz w:val="21"/>
                <w:szCs w:val="21"/>
                <w:highlight w:val="none"/>
              </w:rPr>
              <w:t>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499"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1</w:t>
            </w:r>
          </w:p>
        </w:tc>
        <w:tc>
          <w:tcPr>
            <w:tcW w:w="1061" w:type="pct"/>
            <w:vAlign w:val="center"/>
          </w:tcPr>
          <w:p>
            <w:pPr>
              <w:pStyle w:val="148"/>
              <w:ind w:left="-105"/>
              <w:jc w:val="center"/>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柴油</w:t>
            </w:r>
          </w:p>
        </w:tc>
        <w:tc>
          <w:tcPr>
            <w:tcW w:w="119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87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0.87</w:t>
            </w:r>
          </w:p>
        </w:tc>
        <w:tc>
          <w:tcPr>
            <w:tcW w:w="594" w:type="pct"/>
            <w:gridSpan w:val="2"/>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2500</w:t>
            </w:r>
          </w:p>
        </w:tc>
        <w:tc>
          <w:tcPr>
            <w:tcW w:w="78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0.000348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499"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小计</w:t>
            </w:r>
          </w:p>
        </w:tc>
        <w:tc>
          <w:tcPr>
            <w:tcW w:w="1061"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1193"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877" w:type="pct"/>
            <w:gridSpan w:val="2"/>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59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w:t>
            </w:r>
          </w:p>
        </w:tc>
        <w:tc>
          <w:tcPr>
            <w:tcW w:w="780" w:type="pct"/>
            <w:vAlign w:val="center"/>
          </w:tcPr>
          <w:p>
            <w:pPr>
              <w:pStyle w:val="148"/>
              <w:ind w:left="-105"/>
              <w:jc w:val="center"/>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0.000348</w:t>
            </w:r>
          </w:p>
        </w:tc>
      </w:tr>
    </w:tbl>
    <w:p>
      <w:pPr>
        <w:autoSpaceDE w:val="0"/>
        <w:autoSpaceDN w:val="0"/>
        <w:adjustRightInd w:val="0"/>
        <w:spacing w:line="360" w:lineRule="auto"/>
        <w:ind w:firstLine="421" w:firstLineChars="200"/>
        <w:rPr>
          <w:rFonts w:eastAsiaTheme="majorEastAsia"/>
          <w:b/>
          <w:color w:val="auto"/>
          <w:szCs w:val="21"/>
          <w:highlight w:val="none"/>
        </w:rPr>
      </w:pPr>
      <w:r>
        <w:rPr>
          <w:rFonts w:hint="eastAsia" w:eastAsiaTheme="majorEastAsia"/>
          <w:b/>
          <w:color w:val="auto"/>
          <w:szCs w:val="21"/>
          <w:highlight w:val="none"/>
        </w:rPr>
        <w:t>注：项目柴油最大储存量为200L，柴油密度按0.85g/ml计，则项目柴油最大储存量为</w:t>
      </w:r>
      <w:r>
        <w:rPr>
          <w:rFonts w:eastAsiaTheme="majorEastAsia"/>
          <w:b/>
          <w:color w:val="auto"/>
          <w:szCs w:val="21"/>
          <w:highlight w:val="none"/>
        </w:rPr>
        <w:t>170kg</w:t>
      </w:r>
      <w:r>
        <w:rPr>
          <w:rFonts w:hint="eastAsia" w:eastAsiaTheme="majorEastAsia"/>
          <w:b/>
          <w:color w:val="auto"/>
          <w:szCs w:val="21"/>
          <w:highlight w:val="none"/>
        </w:rPr>
        <w:t>。</w:t>
      </w:r>
    </w:p>
    <w:p>
      <w:pPr>
        <w:pStyle w:val="45"/>
        <w:spacing w:after="0" w:line="360" w:lineRule="auto"/>
        <w:ind w:left="0" w:leftChars="0" w:firstLine="480"/>
        <w:rPr>
          <w:color w:val="auto"/>
          <w:sz w:val="24"/>
          <w:highlight w:val="none"/>
        </w:rPr>
      </w:pPr>
      <w:r>
        <w:rPr>
          <w:rFonts w:hint="eastAsia"/>
          <w:color w:val="auto"/>
          <w:sz w:val="24"/>
          <w:highlight w:val="none"/>
        </w:rPr>
        <w:t>因此，本项目</w:t>
      </w:r>
      <w:r>
        <w:rPr>
          <w:color w:val="auto"/>
          <w:sz w:val="24"/>
          <w:highlight w:val="none"/>
        </w:rPr>
        <w:t>Q=</w:t>
      </w:r>
      <w:r>
        <w:rPr>
          <w:rFonts w:hint="eastAsia"/>
          <w:color w:val="auto"/>
          <w:sz w:val="24"/>
          <w:highlight w:val="none"/>
        </w:rPr>
        <w:t>0.000348＜1。</w:t>
      </w:r>
    </w:p>
    <w:p>
      <w:pPr>
        <w:pStyle w:val="45"/>
        <w:spacing w:after="0" w:line="360" w:lineRule="auto"/>
        <w:ind w:left="0" w:leftChars="0" w:firstLine="482"/>
        <w:rPr>
          <w:b/>
          <w:color w:val="auto"/>
          <w:sz w:val="24"/>
          <w:highlight w:val="none"/>
        </w:rPr>
      </w:pPr>
      <w:r>
        <w:rPr>
          <w:rFonts w:hint="eastAsia"/>
          <w:b/>
          <w:color w:val="auto"/>
          <w:sz w:val="24"/>
          <w:highlight w:val="none"/>
        </w:rPr>
        <w:t>3、评价等级</w:t>
      </w:r>
    </w:p>
    <w:p>
      <w:pPr>
        <w:spacing w:line="360" w:lineRule="auto"/>
        <w:ind w:firstLine="480" w:firstLineChars="200"/>
        <w:rPr>
          <w:color w:val="auto"/>
          <w:sz w:val="24"/>
          <w:highlight w:val="none"/>
        </w:rPr>
      </w:pPr>
      <w:r>
        <w:rPr>
          <w:rFonts w:hint="eastAsia"/>
          <w:color w:val="auto"/>
          <w:sz w:val="24"/>
          <w:highlight w:val="none"/>
        </w:rPr>
        <w:t>《建设项目环境风险评价技术导则》（HJ169-2018）给出的评价工作等级确定原则见下表。</w:t>
      </w:r>
    </w:p>
    <w:p>
      <w:pPr>
        <w:pStyle w:val="17"/>
        <w:spacing w:before="120"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lang w:val="en-US" w:eastAsia="zh-CN"/>
        </w:rPr>
        <w:t>6.3</w:t>
      </w:r>
      <w:r>
        <w:rPr>
          <w:rFonts w:hint="eastAsia" w:ascii="Times New Roman" w:hAnsi="Times New Roman" w:cs="Times New Roman"/>
          <w:color w:val="auto"/>
          <w:sz w:val="21"/>
          <w:highlight w:val="none"/>
        </w:rPr>
        <w:t>-2  风险评价工作级别划分</w:t>
      </w:r>
    </w:p>
    <w:tbl>
      <w:tblPr>
        <w:tblStyle w:val="46"/>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700"/>
        <w:gridCol w:w="1562"/>
        <w:gridCol w:w="1982"/>
        <w:gridCol w:w="1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tcBorders>
              <w:tl2br w:val="nil"/>
              <w:tr2bl w:val="nil"/>
            </w:tcBorders>
            <w:vAlign w:val="center"/>
          </w:tcPr>
          <w:p>
            <w:pPr>
              <w:jc w:val="center"/>
              <w:rPr>
                <w:b/>
                <w:color w:val="auto"/>
                <w:szCs w:val="21"/>
                <w:highlight w:val="none"/>
              </w:rPr>
            </w:pPr>
            <w:r>
              <w:rPr>
                <w:b/>
                <w:color w:val="auto"/>
                <w:szCs w:val="21"/>
                <w:highlight w:val="none"/>
              </w:rPr>
              <w:t>环境风险潜势</w:t>
            </w:r>
          </w:p>
        </w:tc>
        <w:tc>
          <w:tcPr>
            <w:tcW w:w="1700"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Ⅳ</w:t>
            </w:r>
            <w:r>
              <w:rPr>
                <w:b/>
                <w:color w:val="auto"/>
                <w:szCs w:val="21"/>
                <w:highlight w:val="none"/>
                <w:vertAlign w:val="superscript"/>
              </w:rPr>
              <w:t>+</w:t>
            </w:r>
            <w:r>
              <w:rPr>
                <w:b/>
                <w:color w:val="auto"/>
                <w:szCs w:val="21"/>
                <w:highlight w:val="none"/>
              </w:rPr>
              <w:t>、</w:t>
            </w:r>
            <w:r>
              <w:rPr>
                <w:rFonts w:hint="eastAsia" w:ascii="宋体" w:hAnsi="宋体"/>
                <w:b/>
                <w:color w:val="auto"/>
                <w:szCs w:val="21"/>
                <w:highlight w:val="none"/>
              </w:rPr>
              <w:t>Ⅳ</w:t>
            </w:r>
          </w:p>
        </w:tc>
        <w:tc>
          <w:tcPr>
            <w:tcW w:w="1562"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Ⅲ</w:t>
            </w:r>
          </w:p>
        </w:tc>
        <w:tc>
          <w:tcPr>
            <w:tcW w:w="1982"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Ⅱ</w:t>
            </w:r>
          </w:p>
        </w:tc>
        <w:tc>
          <w:tcPr>
            <w:tcW w:w="1757" w:type="dxa"/>
            <w:tcBorders>
              <w:tl2br w:val="nil"/>
              <w:tr2bl w:val="nil"/>
            </w:tcBorders>
            <w:vAlign w:val="center"/>
          </w:tcPr>
          <w:p>
            <w:pPr>
              <w:jc w:val="center"/>
              <w:rPr>
                <w:b/>
                <w:color w:val="auto"/>
                <w:szCs w:val="21"/>
                <w:highlight w:val="none"/>
              </w:rPr>
            </w:pPr>
            <w:r>
              <w:rPr>
                <w:rFonts w:hint="eastAsia" w:ascii="宋体" w:hAnsi="宋体"/>
                <w:b/>
                <w:color w:val="auto"/>
                <w:szCs w:val="21"/>
                <w:highlight w:val="none"/>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7" w:type="dxa"/>
            <w:tcBorders>
              <w:tl2br w:val="nil"/>
              <w:tr2bl w:val="nil"/>
            </w:tcBorders>
            <w:vAlign w:val="center"/>
          </w:tcPr>
          <w:p>
            <w:pPr>
              <w:jc w:val="center"/>
              <w:rPr>
                <w:color w:val="auto"/>
                <w:szCs w:val="21"/>
                <w:highlight w:val="none"/>
              </w:rPr>
            </w:pPr>
            <w:r>
              <w:rPr>
                <w:color w:val="auto"/>
                <w:szCs w:val="21"/>
                <w:highlight w:val="none"/>
              </w:rPr>
              <w:t>评价工作等级</w:t>
            </w:r>
          </w:p>
        </w:tc>
        <w:tc>
          <w:tcPr>
            <w:tcW w:w="1700" w:type="dxa"/>
            <w:tcBorders>
              <w:tl2br w:val="nil"/>
              <w:tr2bl w:val="nil"/>
            </w:tcBorders>
            <w:vAlign w:val="center"/>
          </w:tcPr>
          <w:p>
            <w:pPr>
              <w:jc w:val="center"/>
              <w:rPr>
                <w:color w:val="auto"/>
                <w:szCs w:val="21"/>
                <w:highlight w:val="none"/>
              </w:rPr>
            </w:pPr>
            <w:r>
              <w:rPr>
                <w:color w:val="auto"/>
                <w:szCs w:val="21"/>
                <w:highlight w:val="none"/>
              </w:rPr>
              <w:t>一</w:t>
            </w:r>
          </w:p>
        </w:tc>
        <w:tc>
          <w:tcPr>
            <w:tcW w:w="1562" w:type="dxa"/>
            <w:tcBorders>
              <w:tl2br w:val="nil"/>
              <w:tr2bl w:val="nil"/>
            </w:tcBorders>
            <w:vAlign w:val="center"/>
          </w:tcPr>
          <w:p>
            <w:pPr>
              <w:jc w:val="center"/>
              <w:rPr>
                <w:color w:val="auto"/>
                <w:szCs w:val="21"/>
                <w:highlight w:val="none"/>
              </w:rPr>
            </w:pPr>
            <w:r>
              <w:rPr>
                <w:color w:val="auto"/>
                <w:szCs w:val="21"/>
                <w:highlight w:val="none"/>
              </w:rPr>
              <w:t>二</w:t>
            </w:r>
          </w:p>
        </w:tc>
        <w:tc>
          <w:tcPr>
            <w:tcW w:w="1982" w:type="dxa"/>
            <w:tcBorders>
              <w:tl2br w:val="nil"/>
              <w:tr2bl w:val="nil"/>
            </w:tcBorders>
            <w:vAlign w:val="center"/>
          </w:tcPr>
          <w:p>
            <w:pPr>
              <w:jc w:val="center"/>
              <w:rPr>
                <w:color w:val="auto"/>
                <w:szCs w:val="21"/>
                <w:highlight w:val="none"/>
              </w:rPr>
            </w:pPr>
            <w:r>
              <w:rPr>
                <w:color w:val="auto"/>
                <w:szCs w:val="21"/>
                <w:highlight w:val="none"/>
              </w:rPr>
              <w:t>三</w:t>
            </w:r>
          </w:p>
        </w:tc>
        <w:tc>
          <w:tcPr>
            <w:tcW w:w="1757" w:type="dxa"/>
            <w:tcBorders>
              <w:tl2br w:val="nil"/>
              <w:tr2bl w:val="nil"/>
            </w:tcBorders>
            <w:vAlign w:val="center"/>
          </w:tcPr>
          <w:p>
            <w:pPr>
              <w:jc w:val="center"/>
              <w:rPr>
                <w:color w:val="auto"/>
                <w:szCs w:val="21"/>
                <w:highlight w:val="none"/>
              </w:rPr>
            </w:pPr>
            <w:r>
              <w:rPr>
                <w:color w:val="auto"/>
                <w:szCs w:val="21"/>
                <w:highlight w:val="none"/>
              </w:rPr>
              <w:t>简单分析</w:t>
            </w:r>
            <w:r>
              <w:rPr>
                <w:color w:val="auto"/>
                <w:szCs w:val="21"/>
                <w:highlight w:val="none"/>
                <w:vertAlign w:val="superscript"/>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8" w:type="dxa"/>
            <w:gridSpan w:val="5"/>
            <w:tcBorders>
              <w:tl2br w:val="nil"/>
              <w:tr2bl w:val="nil"/>
            </w:tcBorders>
            <w:vAlign w:val="center"/>
          </w:tcPr>
          <w:p>
            <w:pPr>
              <w:autoSpaceDE w:val="0"/>
              <w:autoSpaceDN w:val="0"/>
              <w:adjustRightInd w:val="0"/>
              <w:jc w:val="left"/>
              <w:rPr>
                <w:color w:val="auto"/>
                <w:szCs w:val="21"/>
                <w:highlight w:val="none"/>
              </w:rPr>
            </w:pPr>
            <w:r>
              <w:rPr>
                <w:color w:val="auto"/>
                <w:kern w:val="0"/>
                <w:szCs w:val="21"/>
                <w:highlight w:val="none"/>
                <w:vertAlign w:val="superscript"/>
              </w:rPr>
              <w:t>a</w:t>
            </w:r>
            <w:r>
              <w:rPr>
                <w:rFonts w:hint="eastAsia" w:ascii="宋体" w:cs="宋体" w:hAnsiTheme="minorHAnsi"/>
                <w:color w:val="auto"/>
                <w:kern w:val="0"/>
                <w:szCs w:val="21"/>
                <w:highlight w:val="none"/>
              </w:rPr>
              <w:t>是相对于详细评价工作内容而言</w:t>
            </w:r>
            <w:r>
              <w:rPr>
                <w:color w:val="auto"/>
                <w:kern w:val="0"/>
                <w:szCs w:val="21"/>
                <w:highlight w:val="none"/>
              </w:rPr>
              <w:t>，在描述危险物质、环境影响途径、环境危害后果、风险防范措施等方面给出定性说明。见附录</w:t>
            </w:r>
            <w:r>
              <w:rPr>
                <w:rFonts w:eastAsia="TimesNewRomanPSMT"/>
                <w:color w:val="auto"/>
                <w:kern w:val="0"/>
                <w:szCs w:val="21"/>
                <w:highlight w:val="none"/>
              </w:rPr>
              <w:t>A</w:t>
            </w:r>
            <w:r>
              <w:rPr>
                <w:rFonts w:hint="eastAsia" w:ascii="宋体" w:cs="宋体" w:hAnsiTheme="minorHAnsi"/>
                <w:color w:val="auto"/>
                <w:kern w:val="0"/>
                <w:szCs w:val="21"/>
                <w:highlight w:val="none"/>
              </w:rPr>
              <w:t>。</w:t>
            </w:r>
          </w:p>
        </w:tc>
      </w:tr>
    </w:tbl>
    <w:p>
      <w:pPr>
        <w:spacing w:line="360" w:lineRule="auto"/>
        <w:ind w:firstLine="480" w:firstLineChars="200"/>
        <w:rPr>
          <w:color w:val="auto"/>
          <w:sz w:val="24"/>
          <w:highlight w:val="none"/>
        </w:rPr>
      </w:pPr>
      <w:r>
        <w:rPr>
          <w:rFonts w:hint="eastAsia"/>
          <w:color w:val="auto"/>
          <w:sz w:val="24"/>
          <w:highlight w:val="none"/>
        </w:rPr>
        <w:t>根据《建设项目环境风险评价技术导则》（HJ169-2018）评价等级划分标准，本项目环境风险潜势为I，只对环境风险进行简单分析，在描述危险物质、环境影响途径、环境危害后果、风险防范措施等方面给出定性说明即可</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lang w:val="en-US" w:eastAsia="zh-CN"/>
        </w:rPr>
        <w:t>6.3</w:t>
      </w:r>
      <w:r>
        <w:rPr>
          <w:rFonts w:hint="eastAsia"/>
          <w:color w:val="auto"/>
          <w:sz w:val="24"/>
          <w:szCs w:val="24"/>
          <w:highlight w:val="none"/>
        </w:rPr>
        <w:t>.3 环境敏感目标概况</w:t>
      </w:r>
    </w:p>
    <w:p>
      <w:pPr>
        <w:pStyle w:val="45"/>
        <w:spacing w:after="0" w:line="360" w:lineRule="auto"/>
        <w:ind w:left="0" w:leftChars="0" w:firstLine="480"/>
        <w:rPr>
          <w:color w:val="auto"/>
          <w:sz w:val="24"/>
          <w:highlight w:val="none"/>
        </w:rPr>
      </w:pPr>
      <w:r>
        <w:rPr>
          <w:rFonts w:hint="eastAsia"/>
          <w:color w:val="auto"/>
          <w:sz w:val="24"/>
          <w:highlight w:val="none"/>
        </w:rPr>
        <w:t>根据《建设项目环境风险评价技术导则》（HJ169-2018）相关要求，通过对评价范围内大气环境、地表水环境、地下水环境可能受影响的环境敏感目标进行调查。项目周围主要环境敏感目标分布情况详见表2.6-1~2.6-3。</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lang w:val="en-US" w:eastAsia="zh-CN"/>
        </w:rPr>
        <w:t>6.3</w:t>
      </w:r>
      <w:r>
        <w:rPr>
          <w:rFonts w:hint="eastAsia"/>
          <w:color w:val="auto"/>
          <w:sz w:val="24"/>
          <w:szCs w:val="24"/>
          <w:highlight w:val="none"/>
        </w:rPr>
        <w:t>.4</w:t>
      </w:r>
      <w:r>
        <w:rPr>
          <w:color w:val="auto"/>
          <w:sz w:val="24"/>
          <w:szCs w:val="24"/>
          <w:highlight w:val="none"/>
        </w:rPr>
        <w:t xml:space="preserve"> 环境风险识别</w:t>
      </w:r>
    </w:p>
    <w:p>
      <w:pPr>
        <w:snapToGrid w:val="0"/>
        <w:spacing w:line="360" w:lineRule="auto"/>
        <w:ind w:firstLine="480"/>
        <w:rPr>
          <w:color w:val="auto"/>
          <w:sz w:val="24"/>
          <w:highlight w:val="none"/>
        </w:rPr>
      </w:pPr>
      <w:r>
        <w:rPr>
          <w:rFonts w:hint="eastAsia"/>
          <w:color w:val="auto"/>
          <w:sz w:val="24"/>
          <w:highlight w:val="none"/>
        </w:rPr>
        <w:t>风险识别范围包括生产过程所涉及的物质风险识别和生产设施风险识别。本次评价根据《建设项目环境风险评价技术导则》（</w:t>
      </w:r>
      <w:r>
        <w:rPr>
          <w:color w:val="auto"/>
          <w:sz w:val="24"/>
          <w:highlight w:val="none"/>
        </w:rPr>
        <w:t>HJ169-2018</w:t>
      </w:r>
      <w:r>
        <w:rPr>
          <w:rFonts w:hint="eastAsia"/>
          <w:color w:val="auto"/>
          <w:sz w:val="24"/>
          <w:highlight w:val="none"/>
        </w:rPr>
        <w:t>）对生产过程所涉及的物质风险和生产设施风险进行识别。环境风险识别范围包括：（</w:t>
      </w:r>
      <w:r>
        <w:rPr>
          <w:color w:val="auto"/>
          <w:sz w:val="24"/>
          <w:highlight w:val="none"/>
        </w:rPr>
        <w:t>1</w:t>
      </w:r>
      <w:r>
        <w:rPr>
          <w:rFonts w:hint="eastAsia"/>
          <w:color w:val="auto"/>
          <w:sz w:val="24"/>
          <w:highlight w:val="none"/>
        </w:rPr>
        <w:t>）物质风险识别范围：主要原辅助材料、燃料、产品以及生产过程排放的“三废”污染物等。（</w:t>
      </w:r>
      <w:r>
        <w:rPr>
          <w:color w:val="auto"/>
          <w:sz w:val="24"/>
          <w:highlight w:val="none"/>
        </w:rPr>
        <w:t>2</w:t>
      </w:r>
      <w:r>
        <w:rPr>
          <w:rFonts w:hint="eastAsia"/>
          <w:color w:val="auto"/>
          <w:sz w:val="24"/>
          <w:highlight w:val="none"/>
        </w:rPr>
        <w:t>）生产设施风险识别范围：主要生产装置、贮运系统、公用工程系统、工程环保设施及辅助生产设施等。风险类型根据有毒有害物质放散起因，分为火灾、爆炸和泄漏三种类型。</w:t>
      </w:r>
    </w:p>
    <w:p>
      <w:pPr>
        <w:snapToGrid w:val="0"/>
        <w:spacing w:line="360" w:lineRule="auto"/>
        <w:ind w:firstLine="480"/>
        <w:rPr>
          <w:color w:val="auto"/>
          <w:sz w:val="24"/>
          <w:highlight w:val="none"/>
        </w:rPr>
      </w:pPr>
      <w:r>
        <w:rPr>
          <w:rFonts w:hint="eastAsia"/>
          <w:color w:val="auto"/>
          <w:sz w:val="24"/>
          <w:highlight w:val="none"/>
        </w:rPr>
        <w:t>本项目柴油属于易燃物质，存在火灾风险；生产设备不属于高温、高压设备，出现事故的可能性很小，可能存在风险的设施主要为：柴油储存间、柴油暖风机和柴油发电机、环保设施。环境风险识别结果如下所示。</w:t>
      </w:r>
    </w:p>
    <w:p>
      <w:pPr>
        <w:widowControl/>
        <w:spacing w:before="120" w:beforeLines="50"/>
        <w:jc w:val="center"/>
        <w:rPr>
          <w:rFonts w:hAnsi="宋体" w:eastAsiaTheme="minorEastAsia"/>
          <w:b/>
          <w:color w:val="auto"/>
          <w:kern w:val="0"/>
          <w:szCs w:val="21"/>
          <w:highlight w:val="none"/>
        </w:rPr>
      </w:pPr>
      <w:r>
        <w:rPr>
          <w:rFonts w:hint="eastAsia" w:hAnsi="宋体" w:eastAsiaTheme="minorEastAsia"/>
          <w:b/>
          <w:color w:val="auto"/>
          <w:kern w:val="0"/>
          <w:szCs w:val="21"/>
          <w:highlight w:val="none"/>
        </w:rPr>
        <w:t>表</w:t>
      </w:r>
      <w:r>
        <w:rPr>
          <w:rFonts w:hint="eastAsia" w:hAnsi="宋体" w:eastAsiaTheme="minorEastAsia"/>
          <w:b/>
          <w:color w:val="auto"/>
          <w:kern w:val="0"/>
          <w:szCs w:val="21"/>
          <w:highlight w:val="none"/>
          <w:lang w:val="en-US" w:eastAsia="zh-CN"/>
        </w:rPr>
        <w:t>6.3</w:t>
      </w:r>
      <w:r>
        <w:rPr>
          <w:rFonts w:hint="eastAsia" w:hAnsi="宋体" w:eastAsiaTheme="minorEastAsia"/>
          <w:b/>
          <w:color w:val="auto"/>
          <w:kern w:val="0"/>
          <w:szCs w:val="21"/>
          <w:highlight w:val="none"/>
        </w:rPr>
        <w:t>-3  环境风险识别结果汇总表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454"/>
        <w:gridCol w:w="2246"/>
        <w:gridCol w:w="1384"/>
        <w:gridCol w:w="1573"/>
        <w:gridCol w:w="1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862" w:type="pct"/>
            <w:vAlign w:val="center"/>
          </w:tcPr>
          <w:p>
            <w:pPr>
              <w:jc w:val="center"/>
              <w:rPr>
                <w:b/>
                <w:color w:val="auto"/>
                <w:highlight w:val="none"/>
              </w:rPr>
            </w:pPr>
            <w:r>
              <w:rPr>
                <w:b/>
                <w:color w:val="auto"/>
                <w:highlight w:val="none"/>
              </w:rPr>
              <w:t>环境风险单元</w:t>
            </w:r>
          </w:p>
        </w:tc>
        <w:tc>
          <w:tcPr>
            <w:tcW w:w="1332" w:type="pct"/>
            <w:vAlign w:val="center"/>
          </w:tcPr>
          <w:p>
            <w:pPr>
              <w:jc w:val="center"/>
              <w:rPr>
                <w:b/>
                <w:color w:val="auto"/>
                <w:highlight w:val="none"/>
              </w:rPr>
            </w:pPr>
            <w:r>
              <w:rPr>
                <w:b/>
                <w:color w:val="auto"/>
                <w:highlight w:val="none"/>
              </w:rPr>
              <w:t>发生情况</w:t>
            </w:r>
          </w:p>
        </w:tc>
        <w:tc>
          <w:tcPr>
            <w:tcW w:w="821" w:type="pct"/>
            <w:vAlign w:val="center"/>
          </w:tcPr>
          <w:p>
            <w:pPr>
              <w:jc w:val="center"/>
              <w:rPr>
                <w:b/>
                <w:color w:val="auto"/>
                <w:highlight w:val="none"/>
              </w:rPr>
            </w:pPr>
            <w:r>
              <w:rPr>
                <w:b/>
                <w:color w:val="auto"/>
                <w:highlight w:val="none"/>
              </w:rPr>
              <w:t>后果</w:t>
            </w:r>
          </w:p>
        </w:tc>
        <w:tc>
          <w:tcPr>
            <w:tcW w:w="933" w:type="pct"/>
            <w:vAlign w:val="center"/>
          </w:tcPr>
          <w:p>
            <w:pPr>
              <w:jc w:val="center"/>
              <w:rPr>
                <w:b/>
                <w:color w:val="auto"/>
                <w:highlight w:val="none"/>
              </w:rPr>
            </w:pPr>
            <w:r>
              <w:rPr>
                <w:b/>
                <w:color w:val="auto"/>
                <w:highlight w:val="none"/>
              </w:rPr>
              <w:t>产生污染</w:t>
            </w:r>
          </w:p>
        </w:tc>
        <w:tc>
          <w:tcPr>
            <w:tcW w:w="1049" w:type="pct"/>
            <w:vAlign w:val="center"/>
          </w:tcPr>
          <w:p>
            <w:pPr>
              <w:jc w:val="center"/>
              <w:rPr>
                <w:b/>
                <w:color w:val="auto"/>
                <w:highlight w:val="none"/>
              </w:rPr>
            </w:pPr>
            <w:r>
              <w:rPr>
                <w:b/>
                <w:color w:val="auto"/>
                <w:highlight w:val="none"/>
              </w:rPr>
              <w:t>可能受影响的环境敏感目标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862" w:type="pct"/>
            <w:vAlign w:val="center"/>
          </w:tcPr>
          <w:p>
            <w:pPr>
              <w:jc w:val="center"/>
              <w:rPr>
                <w:color w:val="auto"/>
                <w:highlight w:val="none"/>
              </w:rPr>
            </w:pPr>
            <w:r>
              <w:rPr>
                <w:rFonts w:hint="eastAsia"/>
                <w:color w:val="auto"/>
                <w:highlight w:val="none"/>
              </w:rPr>
              <w:t>柴油发电机</w:t>
            </w:r>
          </w:p>
        </w:tc>
        <w:tc>
          <w:tcPr>
            <w:tcW w:w="1332" w:type="pct"/>
            <w:vAlign w:val="center"/>
          </w:tcPr>
          <w:p>
            <w:pPr>
              <w:jc w:val="center"/>
              <w:rPr>
                <w:color w:val="auto"/>
                <w:highlight w:val="none"/>
              </w:rPr>
            </w:pPr>
            <w:r>
              <w:rPr>
                <w:color w:val="auto"/>
                <w:highlight w:val="none"/>
              </w:rPr>
              <w:t>遇明火</w:t>
            </w:r>
          </w:p>
        </w:tc>
        <w:tc>
          <w:tcPr>
            <w:tcW w:w="821" w:type="pct"/>
            <w:vAlign w:val="center"/>
          </w:tcPr>
          <w:p>
            <w:pPr>
              <w:jc w:val="center"/>
              <w:rPr>
                <w:color w:val="auto"/>
                <w:highlight w:val="none"/>
              </w:rPr>
            </w:pPr>
            <w:r>
              <w:rPr>
                <w:rFonts w:hint="eastAsia" w:ascii="宋体" w:cs="宋体" w:hAnsiTheme="minorHAnsi"/>
                <w:color w:val="auto"/>
                <w:kern w:val="0"/>
                <w:szCs w:val="21"/>
                <w:highlight w:val="none"/>
              </w:rPr>
              <w:t>发生火灾、爆炸事故</w:t>
            </w:r>
          </w:p>
        </w:tc>
        <w:tc>
          <w:tcPr>
            <w:tcW w:w="933" w:type="pct"/>
            <w:vAlign w:val="center"/>
          </w:tcPr>
          <w:p>
            <w:pPr>
              <w:jc w:val="center"/>
              <w:rPr>
                <w:color w:val="auto"/>
                <w:highlight w:val="none"/>
              </w:rPr>
            </w:pPr>
            <w:r>
              <w:rPr>
                <w:color w:val="auto"/>
                <w:highlight w:val="none"/>
              </w:rPr>
              <w:t>废气、废水</w:t>
            </w:r>
          </w:p>
        </w:tc>
        <w:tc>
          <w:tcPr>
            <w:tcW w:w="1049" w:type="pct"/>
            <w:vAlign w:val="center"/>
          </w:tcPr>
          <w:p>
            <w:pPr>
              <w:jc w:val="center"/>
              <w:rPr>
                <w:color w:val="auto"/>
                <w:highlight w:val="none"/>
              </w:rPr>
            </w:pPr>
            <w:r>
              <w:rPr>
                <w:rFonts w:hint="eastAsia" w:ascii="宋体" w:cs="宋体" w:hAnsiTheme="minorHAnsi"/>
                <w:color w:val="auto"/>
                <w:kern w:val="0"/>
                <w:szCs w:val="21"/>
                <w:highlight w:val="none"/>
              </w:rPr>
              <w:t>周边水体、土壤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862" w:type="pct"/>
            <w:vAlign w:val="center"/>
          </w:tcPr>
          <w:p>
            <w:pPr>
              <w:jc w:val="center"/>
              <w:rPr>
                <w:color w:val="auto"/>
                <w:highlight w:val="none"/>
              </w:rPr>
            </w:pPr>
            <w:r>
              <w:rPr>
                <w:color w:val="auto"/>
                <w:highlight w:val="none"/>
              </w:rPr>
              <w:t>环保设施</w:t>
            </w:r>
          </w:p>
        </w:tc>
        <w:tc>
          <w:tcPr>
            <w:tcW w:w="1332" w:type="pct"/>
            <w:vAlign w:val="center"/>
          </w:tcPr>
          <w:p>
            <w:pPr>
              <w:jc w:val="center"/>
              <w:rPr>
                <w:color w:val="auto"/>
                <w:highlight w:val="none"/>
              </w:rPr>
            </w:pPr>
            <w:r>
              <w:rPr>
                <w:color w:val="auto"/>
                <w:highlight w:val="none"/>
              </w:rPr>
              <w:t>废水池池壁出现裂隙</w:t>
            </w:r>
          </w:p>
        </w:tc>
        <w:tc>
          <w:tcPr>
            <w:tcW w:w="821" w:type="pct"/>
            <w:vAlign w:val="center"/>
          </w:tcPr>
          <w:p>
            <w:pPr>
              <w:jc w:val="center"/>
              <w:rPr>
                <w:color w:val="auto"/>
                <w:highlight w:val="none"/>
              </w:rPr>
            </w:pPr>
            <w:r>
              <w:rPr>
                <w:rFonts w:hint="eastAsia" w:ascii="宋体" w:cs="宋体" w:hAnsiTheme="minorHAnsi"/>
                <w:color w:val="auto"/>
                <w:kern w:val="0"/>
                <w:szCs w:val="21"/>
                <w:highlight w:val="none"/>
              </w:rPr>
              <w:t>废水事故排放</w:t>
            </w:r>
          </w:p>
        </w:tc>
        <w:tc>
          <w:tcPr>
            <w:tcW w:w="933" w:type="pct"/>
            <w:vAlign w:val="center"/>
          </w:tcPr>
          <w:p>
            <w:pPr>
              <w:jc w:val="center"/>
              <w:rPr>
                <w:color w:val="auto"/>
                <w:highlight w:val="none"/>
              </w:rPr>
            </w:pPr>
            <w:r>
              <w:rPr>
                <w:color w:val="auto"/>
                <w:highlight w:val="none"/>
              </w:rPr>
              <w:t>废水</w:t>
            </w:r>
          </w:p>
        </w:tc>
        <w:tc>
          <w:tcPr>
            <w:tcW w:w="1049" w:type="pct"/>
            <w:vAlign w:val="center"/>
          </w:tcPr>
          <w:p>
            <w:pPr>
              <w:jc w:val="center"/>
              <w:rPr>
                <w:color w:val="auto"/>
                <w:highlight w:val="none"/>
              </w:rPr>
            </w:pPr>
            <w:r>
              <w:rPr>
                <w:rFonts w:hint="eastAsia" w:ascii="宋体" w:cs="宋体" w:hAnsiTheme="minorHAnsi"/>
                <w:color w:val="auto"/>
                <w:kern w:val="0"/>
                <w:szCs w:val="21"/>
                <w:highlight w:val="none"/>
              </w:rPr>
              <w:t>周边水体、土壤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862" w:type="pct"/>
            <w:vAlign w:val="center"/>
          </w:tcPr>
          <w:p>
            <w:pPr>
              <w:jc w:val="center"/>
              <w:rPr>
                <w:color w:val="auto"/>
                <w:highlight w:val="none"/>
              </w:rPr>
            </w:pPr>
            <w:r>
              <w:rPr>
                <w:color w:val="auto"/>
                <w:highlight w:val="none"/>
              </w:rPr>
              <w:t>病死鸡</w:t>
            </w:r>
            <w:r>
              <w:rPr>
                <w:rFonts w:hint="eastAsia"/>
                <w:color w:val="auto"/>
                <w:highlight w:val="none"/>
              </w:rPr>
              <w:t>冷柜</w:t>
            </w:r>
          </w:p>
        </w:tc>
        <w:tc>
          <w:tcPr>
            <w:tcW w:w="1332" w:type="pct"/>
            <w:vAlign w:val="center"/>
          </w:tcPr>
          <w:p>
            <w:pPr>
              <w:jc w:val="center"/>
              <w:rPr>
                <w:color w:val="auto"/>
                <w:highlight w:val="none"/>
              </w:rPr>
            </w:pPr>
            <w:r>
              <w:rPr>
                <w:rFonts w:hint="eastAsia"/>
                <w:color w:val="auto"/>
                <w:highlight w:val="none"/>
              </w:rPr>
              <w:t>停电、冷柜发生故障</w:t>
            </w:r>
          </w:p>
        </w:tc>
        <w:tc>
          <w:tcPr>
            <w:tcW w:w="821" w:type="pct"/>
            <w:vAlign w:val="center"/>
          </w:tcPr>
          <w:p>
            <w:pPr>
              <w:jc w:val="center"/>
              <w:rPr>
                <w:color w:val="auto"/>
                <w:highlight w:val="none"/>
              </w:rPr>
            </w:pPr>
            <w:r>
              <w:rPr>
                <w:rFonts w:hint="eastAsia" w:ascii="宋体" w:cs="宋体" w:hAnsiTheme="minorHAnsi"/>
                <w:color w:val="auto"/>
                <w:kern w:val="0"/>
                <w:szCs w:val="21"/>
                <w:highlight w:val="none"/>
              </w:rPr>
              <w:t>病死鸡腐烂发出恶臭</w:t>
            </w:r>
          </w:p>
        </w:tc>
        <w:tc>
          <w:tcPr>
            <w:tcW w:w="933" w:type="pct"/>
            <w:vAlign w:val="center"/>
          </w:tcPr>
          <w:p>
            <w:pPr>
              <w:jc w:val="center"/>
              <w:rPr>
                <w:color w:val="auto"/>
                <w:highlight w:val="none"/>
              </w:rPr>
            </w:pPr>
            <w:r>
              <w:rPr>
                <w:color w:val="auto"/>
                <w:highlight w:val="none"/>
              </w:rPr>
              <w:t>废气</w:t>
            </w:r>
          </w:p>
        </w:tc>
        <w:tc>
          <w:tcPr>
            <w:tcW w:w="1049" w:type="pct"/>
            <w:vAlign w:val="center"/>
          </w:tcPr>
          <w:p>
            <w:pPr>
              <w:jc w:val="center"/>
              <w:rPr>
                <w:color w:val="auto"/>
                <w:highlight w:val="none"/>
              </w:rPr>
            </w:pPr>
            <w:r>
              <w:rPr>
                <w:rFonts w:hint="eastAsia" w:ascii="宋体" w:cs="宋体" w:hAnsiTheme="minorHAnsi"/>
                <w:color w:val="auto"/>
                <w:kern w:val="0"/>
                <w:szCs w:val="21"/>
                <w:highlight w:val="none"/>
              </w:rPr>
              <w:t>周边大气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97" w:hRule="atLeast"/>
        </w:trPr>
        <w:tc>
          <w:tcPr>
            <w:tcW w:w="862" w:type="pct"/>
            <w:vAlign w:val="center"/>
          </w:tcPr>
          <w:p>
            <w:pPr>
              <w:jc w:val="center"/>
              <w:rPr>
                <w:color w:val="auto"/>
                <w:highlight w:val="none"/>
              </w:rPr>
            </w:pPr>
            <w:r>
              <w:rPr>
                <w:color w:val="auto"/>
                <w:highlight w:val="none"/>
              </w:rPr>
              <w:t>消毒剂储存间</w:t>
            </w:r>
          </w:p>
        </w:tc>
        <w:tc>
          <w:tcPr>
            <w:tcW w:w="1332" w:type="pct"/>
            <w:vAlign w:val="center"/>
          </w:tcPr>
          <w:p>
            <w:pPr>
              <w:jc w:val="center"/>
              <w:rPr>
                <w:color w:val="auto"/>
                <w:highlight w:val="none"/>
              </w:rPr>
            </w:pPr>
            <w:r>
              <w:rPr>
                <w:color w:val="auto"/>
                <w:highlight w:val="none"/>
              </w:rPr>
              <w:t>消毒剂泄露</w:t>
            </w:r>
          </w:p>
        </w:tc>
        <w:tc>
          <w:tcPr>
            <w:tcW w:w="821" w:type="pct"/>
            <w:vAlign w:val="center"/>
          </w:tcPr>
          <w:p>
            <w:pPr>
              <w:jc w:val="center"/>
              <w:rPr>
                <w:color w:val="auto"/>
                <w:highlight w:val="none"/>
              </w:rPr>
            </w:pPr>
            <w:r>
              <w:rPr>
                <w:rFonts w:hint="eastAsia" w:ascii="宋体" w:cs="宋体" w:hAnsiTheme="minorHAnsi"/>
                <w:color w:val="auto"/>
                <w:kern w:val="0"/>
                <w:szCs w:val="21"/>
                <w:highlight w:val="none"/>
              </w:rPr>
              <w:t>渗入周边土壤</w:t>
            </w:r>
          </w:p>
        </w:tc>
        <w:tc>
          <w:tcPr>
            <w:tcW w:w="933" w:type="pct"/>
            <w:vAlign w:val="center"/>
          </w:tcPr>
          <w:p>
            <w:pPr>
              <w:jc w:val="center"/>
              <w:rPr>
                <w:color w:val="auto"/>
                <w:highlight w:val="none"/>
              </w:rPr>
            </w:pPr>
            <w:r>
              <w:rPr>
                <w:color w:val="auto"/>
                <w:highlight w:val="none"/>
              </w:rPr>
              <w:t>固废</w:t>
            </w:r>
          </w:p>
        </w:tc>
        <w:tc>
          <w:tcPr>
            <w:tcW w:w="1049" w:type="pct"/>
            <w:vAlign w:val="center"/>
          </w:tcPr>
          <w:p>
            <w:pPr>
              <w:jc w:val="center"/>
              <w:rPr>
                <w:color w:val="auto"/>
                <w:highlight w:val="none"/>
              </w:rPr>
            </w:pPr>
            <w:r>
              <w:rPr>
                <w:rFonts w:hint="eastAsia" w:ascii="宋体" w:cs="宋体" w:hAnsiTheme="minorHAnsi"/>
                <w:color w:val="auto"/>
                <w:kern w:val="0"/>
                <w:szCs w:val="21"/>
                <w:highlight w:val="none"/>
              </w:rPr>
              <w:t>周边土壤</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6.3.</w:t>
      </w:r>
      <w:r>
        <w:rPr>
          <w:rFonts w:hint="eastAsia"/>
          <w:color w:val="auto"/>
          <w:sz w:val="24"/>
          <w:szCs w:val="24"/>
          <w:highlight w:val="none"/>
          <w:lang w:val="en-US" w:eastAsia="zh-CN"/>
        </w:rPr>
        <w:t xml:space="preserve">5 </w:t>
      </w:r>
      <w:r>
        <w:rPr>
          <w:rFonts w:hint="eastAsia"/>
          <w:color w:val="auto"/>
          <w:sz w:val="24"/>
          <w:szCs w:val="24"/>
          <w:highlight w:val="none"/>
        </w:rPr>
        <w:t>柴油泄漏、火灾、爆炸事故分析</w:t>
      </w:r>
    </w:p>
    <w:p>
      <w:pPr>
        <w:adjustRightInd w:val="0"/>
        <w:snapToGrid w:val="0"/>
        <w:spacing w:line="360" w:lineRule="auto"/>
        <w:ind w:firstLine="480" w:firstLineChars="200"/>
        <w:rPr>
          <w:rFonts w:eastAsiaTheme="majorEastAsia"/>
          <w:color w:val="auto"/>
          <w:sz w:val="24"/>
          <w:highlight w:val="none"/>
        </w:rPr>
      </w:pPr>
      <w:r>
        <w:rPr>
          <w:rFonts w:eastAsiaTheme="majorEastAsia"/>
          <w:color w:val="auto"/>
          <w:sz w:val="24"/>
          <w:highlight w:val="none"/>
        </w:rPr>
        <w:t>柴油发生泄漏主要有以下原因：</w:t>
      </w:r>
    </w:p>
    <w:p>
      <w:pPr>
        <w:adjustRightInd w:val="0"/>
        <w:snapToGrid w:val="0"/>
        <w:spacing w:line="360" w:lineRule="auto"/>
        <w:ind w:firstLine="480" w:firstLineChars="200"/>
        <w:rPr>
          <w:rFonts w:eastAsiaTheme="majorEastAsia"/>
          <w:color w:val="auto"/>
          <w:sz w:val="24"/>
          <w:highlight w:val="none"/>
        </w:rPr>
      </w:pPr>
      <w:r>
        <w:rPr>
          <w:rFonts w:hint="eastAsia" w:ascii="宋体" w:hAnsi="宋体" w:cs="宋体"/>
          <w:color w:val="auto"/>
          <w:sz w:val="24"/>
          <w:highlight w:val="none"/>
        </w:rPr>
        <w:t>①</w:t>
      </w:r>
      <w:r>
        <w:rPr>
          <w:rFonts w:eastAsiaTheme="majorEastAsia"/>
          <w:color w:val="auto"/>
          <w:sz w:val="24"/>
          <w:highlight w:val="none"/>
        </w:rPr>
        <w:t>由于错误操作而泄漏；</w:t>
      </w:r>
    </w:p>
    <w:p>
      <w:pPr>
        <w:adjustRightInd w:val="0"/>
        <w:snapToGrid w:val="0"/>
        <w:spacing w:line="360" w:lineRule="auto"/>
        <w:ind w:firstLine="480" w:firstLineChars="200"/>
        <w:rPr>
          <w:rFonts w:eastAsiaTheme="majorEastAsia"/>
          <w:color w:val="auto"/>
          <w:sz w:val="24"/>
          <w:highlight w:val="none"/>
        </w:rPr>
      </w:pPr>
      <w:r>
        <w:rPr>
          <w:rFonts w:hint="eastAsia" w:ascii="宋体" w:hAnsi="宋体" w:cs="宋体"/>
          <w:color w:val="auto"/>
          <w:sz w:val="24"/>
          <w:highlight w:val="none"/>
        </w:rPr>
        <w:t>②</w:t>
      </w:r>
      <w:r>
        <w:rPr>
          <w:rFonts w:eastAsiaTheme="majorEastAsia"/>
          <w:color w:val="auto"/>
          <w:sz w:val="24"/>
          <w:highlight w:val="none"/>
        </w:rPr>
        <w:t>生产设备因故障而泄漏。</w:t>
      </w:r>
    </w:p>
    <w:p>
      <w:pPr>
        <w:adjustRightInd w:val="0"/>
        <w:snapToGrid w:val="0"/>
        <w:spacing w:line="360" w:lineRule="auto"/>
        <w:ind w:firstLine="480" w:firstLineChars="200"/>
        <w:rPr>
          <w:rFonts w:eastAsiaTheme="majorEastAsia"/>
          <w:color w:val="auto"/>
          <w:sz w:val="24"/>
          <w:highlight w:val="none"/>
        </w:rPr>
      </w:pPr>
      <w:r>
        <w:rPr>
          <w:rFonts w:eastAsiaTheme="majorEastAsia"/>
          <w:color w:val="auto"/>
          <w:sz w:val="24"/>
          <w:highlight w:val="none"/>
        </w:rPr>
        <w:t>事故影响分析：</w:t>
      </w:r>
    </w:p>
    <w:p>
      <w:pPr>
        <w:adjustRightInd w:val="0"/>
        <w:snapToGrid w:val="0"/>
        <w:spacing w:line="360" w:lineRule="auto"/>
        <w:ind w:firstLine="480" w:firstLineChars="200"/>
        <w:rPr>
          <w:rFonts w:eastAsiaTheme="majorEastAsia"/>
          <w:color w:val="auto"/>
          <w:sz w:val="24"/>
          <w:highlight w:val="none"/>
        </w:rPr>
      </w:pPr>
      <w:r>
        <w:rPr>
          <w:rFonts w:eastAsiaTheme="majorEastAsia"/>
          <w:color w:val="auto"/>
          <w:sz w:val="24"/>
          <w:highlight w:val="none"/>
        </w:rPr>
        <w:t>（1）泄漏事故</w:t>
      </w:r>
    </w:p>
    <w:p>
      <w:pPr>
        <w:adjustRightInd w:val="0"/>
        <w:snapToGrid w:val="0"/>
        <w:spacing w:line="360" w:lineRule="auto"/>
        <w:ind w:firstLine="480" w:firstLineChars="200"/>
        <w:rPr>
          <w:rFonts w:eastAsiaTheme="majorEastAsia"/>
          <w:color w:val="auto"/>
          <w:sz w:val="24"/>
          <w:highlight w:val="none"/>
        </w:rPr>
      </w:pPr>
      <w:r>
        <w:rPr>
          <w:rFonts w:eastAsiaTheme="majorEastAsia"/>
          <w:color w:val="auto"/>
          <w:sz w:val="24"/>
          <w:highlight w:val="none"/>
        </w:rPr>
        <w:t>柴油储存间发生泄漏事故时，泄漏的油品部分可能流出储存间，污染周边土壤，如遇雨天，泄漏油品会随雨水进入雨水管，污染周边水体。</w:t>
      </w:r>
    </w:p>
    <w:p>
      <w:pPr>
        <w:adjustRightInd w:val="0"/>
        <w:snapToGrid w:val="0"/>
        <w:spacing w:line="360" w:lineRule="auto"/>
        <w:ind w:firstLine="480" w:firstLineChars="200"/>
        <w:rPr>
          <w:rFonts w:eastAsiaTheme="majorEastAsia"/>
          <w:color w:val="auto"/>
          <w:sz w:val="24"/>
          <w:highlight w:val="none"/>
        </w:rPr>
      </w:pPr>
      <w:r>
        <w:rPr>
          <w:rFonts w:eastAsiaTheme="majorEastAsia"/>
          <w:color w:val="auto"/>
          <w:sz w:val="24"/>
          <w:highlight w:val="none"/>
        </w:rPr>
        <w:t>（2）火灾事故</w:t>
      </w:r>
    </w:p>
    <w:p>
      <w:pPr>
        <w:adjustRightInd w:val="0"/>
        <w:snapToGrid w:val="0"/>
        <w:spacing w:line="360" w:lineRule="auto"/>
        <w:ind w:firstLine="480"/>
        <w:rPr>
          <w:rFonts w:eastAsiaTheme="majorEastAsia"/>
          <w:color w:val="auto"/>
          <w:sz w:val="24"/>
          <w:highlight w:val="none"/>
        </w:rPr>
      </w:pPr>
      <w:r>
        <w:rPr>
          <w:rFonts w:eastAsiaTheme="majorEastAsia"/>
          <w:color w:val="auto"/>
          <w:sz w:val="24"/>
          <w:highlight w:val="none"/>
        </w:rPr>
        <w:t>当泄漏的油品遇到明火和高热可能会发生火灾事故，本项目若发生火灾事故时，其主要燃烧方式为池火，池火通过辐射热的方式对外界发生影响，处于燃烧范围内的人员会受到不同程度的伤亡，建筑物和各种易燃、可燃物品也有可能被引燃，油品燃烧会产生CO、SO</w:t>
      </w:r>
      <w:r>
        <w:rPr>
          <w:rFonts w:hint="eastAsia" w:eastAsiaTheme="majorEastAsia"/>
          <w:color w:val="auto"/>
          <w:sz w:val="24"/>
          <w:highlight w:val="none"/>
          <w:vertAlign w:val="subscript"/>
        </w:rPr>
        <w:t>2</w:t>
      </w:r>
      <w:r>
        <w:rPr>
          <w:rFonts w:eastAsiaTheme="majorEastAsia"/>
          <w:color w:val="auto"/>
          <w:sz w:val="24"/>
          <w:highlight w:val="none"/>
        </w:rPr>
        <w:t>、NO</w:t>
      </w:r>
      <w:r>
        <w:rPr>
          <w:rFonts w:eastAsiaTheme="majorEastAsia"/>
          <w:color w:val="auto"/>
          <w:sz w:val="24"/>
          <w:highlight w:val="none"/>
          <w:vertAlign w:val="subscript"/>
        </w:rPr>
        <w:t>X</w:t>
      </w:r>
      <w:r>
        <w:rPr>
          <w:rFonts w:eastAsiaTheme="majorEastAsia"/>
          <w:color w:val="auto"/>
          <w:sz w:val="24"/>
          <w:highlight w:val="none"/>
        </w:rPr>
        <w:t>和烟尘，会大大影响周围的空气质量而造成大气环境污染，其中，燃烧产生的一氧化碳对周围空气质量影响最大，造成大气环境污染最严重，一旦发生火灾，产生的消防废水可能流入雨水管，对周边水体和土壤造成污染。</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6.3.</w:t>
      </w:r>
      <w:r>
        <w:rPr>
          <w:rFonts w:hint="eastAsia"/>
          <w:color w:val="auto"/>
          <w:sz w:val="24"/>
          <w:szCs w:val="24"/>
          <w:highlight w:val="none"/>
          <w:lang w:val="en-US" w:eastAsia="zh-CN"/>
        </w:rPr>
        <w:t>6</w:t>
      </w:r>
      <w:r>
        <w:rPr>
          <w:rFonts w:hint="eastAsia"/>
          <w:color w:val="auto"/>
          <w:sz w:val="24"/>
          <w:szCs w:val="24"/>
          <w:highlight w:val="none"/>
        </w:rPr>
        <w:t xml:space="preserve"> 废水事故性排污风险分析</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在管道破裂和废水池体出现裂隙的情况下均将出现废水事故污染。</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（1）地表水</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畜禽养殖场中高浓度、未经处理的污水进入自然水体后，使水中固体悬浮物（SS）、有机物和微生物含量升高，改变水体的物理、化学和生物群落组成，使水质变坏。粪污中含有大量的病原微生物将通过水体或通过水生动植物进行扩散传播，危害人畜健康。此外，粪污中有机物生物降解和水生生物的繁殖大量消耗水体溶解氧（DO），使水体变黑发臭，水生生物死亡，导致水体“富营养化”，这种水体将不可能再得到恢复。</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根据地表水环境影响分析可知：项目废水处理后不外排，非正常情况下，因此建议企业应加强废水处理站日常运行的监督管理，加强废水处理站设备的正常运行，一旦发生事故，应将废水排入事故池中暂存，严禁事故性废水漫流，以减少对地表水体的影响。</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（2）地下水</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未经处理的养殖废水直接灌溉土壤，部分氮、磷不仅随地表水体流失，流入江河污染地表水，且会渗入地下污染地下水。废水的有害成分进入地下水中，会使地下水溶解氧含量减少，严重时使水体发黑、变臭、失去使用价值。一旦污染了地下水，将极难治理恢复，造成较持久性的污染。本项目周边农户现多以自来水（水源为地下水）作为生活用水。因此，应严格做好污水处理系统的管理以及地下水防渗措施。应坚决杜绝废水事故排放的发生。同时，要求在厂区内下游设置地下水监测井，每季度对监测井地下水进行监测，当发现泄漏时立刻采取措施止住泄漏点。</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（3）土壤</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废水中高浓度的有机物和氨氮会使土壤环境质量严重恶化。当废水排放超过了土壤的自净能力，便会出现降解不完全和厌氧腐解，产生恶臭物质和亚硝酸盐等有害物质，引起土壤的组成和性状发生改变，破坏其原有的基本功能：作物徒长、倒伏、晚熟或不熟，造成减产、甚至毒害作物使之出现大面积腐烂。此外，土壤对病原微生物的自净能力下降，不仅增加了净化难度，而且易造成生物污染和疾病传播。</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6.3.</w:t>
      </w:r>
      <w:r>
        <w:rPr>
          <w:rFonts w:hint="eastAsia"/>
          <w:color w:val="auto"/>
          <w:sz w:val="24"/>
          <w:szCs w:val="24"/>
          <w:highlight w:val="none"/>
          <w:lang w:val="en-US" w:eastAsia="zh-CN"/>
        </w:rPr>
        <w:t>7</w:t>
      </w:r>
      <w:r>
        <w:rPr>
          <w:rFonts w:hint="eastAsia"/>
          <w:color w:val="auto"/>
          <w:sz w:val="24"/>
          <w:szCs w:val="24"/>
          <w:highlight w:val="none"/>
        </w:rPr>
        <w:t xml:space="preserve"> 病死鸡冷柜故障风险分析</w:t>
      </w:r>
    </w:p>
    <w:p>
      <w:pPr>
        <w:adjustRightInd w:val="0"/>
        <w:snapToGrid w:val="0"/>
        <w:spacing w:line="360" w:lineRule="auto"/>
        <w:ind w:firstLine="480"/>
        <w:rPr>
          <w:rFonts w:eastAsiaTheme="majorEastAsia"/>
          <w:color w:val="auto"/>
          <w:sz w:val="24"/>
          <w:highlight w:val="none"/>
        </w:rPr>
      </w:pPr>
      <w:r>
        <w:rPr>
          <w:rFonts w:hint="eastAsia" w:eastAsiaTheme="majorEastAsia"/>
          <w:color w:val="auto"/>
          <w:sz w:val="24"/>
          <w:highlight w:val="none"/>
        </w:rPr>
        <w:t>本项目设置一个冷柜暂存病死鸡，冷柜发生故障时，冷柜内的病死鸡随即会开始腐烂，产生大量恶臭，造成空气中含氧量相对下降，污浊度升高，轻则降低空气质量、产生的异味妨碍人畜健康生存，重则引起呼吸系统疾病</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6.3.</w:t>
      </w:r>
      <w:r>
        <w:rPr>
          <w:rFonts w:hint="eastAsia"/>
          <w:color w:val="auto"/>
          <w:sz w:val="24"/>
          <w:szCs w:val="24"/>
          <w:highlight w:val="none"/>
          <w:lang w:val="en-US" w:eastAsia="zh-CN"/>
        </w:rPr>
        <w:t>8</w:t>
      </w:r>
      <w:r>
        <w:rPr>
          <w:rFonts w:hint="eastAsia"/>
          <w:color w:val="auto"/>
          <w:sz w:val="24"/>
          <w:szCs w:val="24"/>
          <w:highlight w:val="none"/>
        </w:rPr>
        <w:t xml:space="preserve"> 消毒剂泄露风险分析</w:t>
      </w:r>
    </w:p>
    <w:p>
      <w:pPr>
        <w:adjustRightInd w:val="0"/>
        <w:snapToGrid w:val="0"/>
        <w:spacing w:line="360" w:lineRule="auto"/>
        <w:ind w:firstLine="480"/>
        <w:rPr>
          <w:rFonts w:eastAsiaTheme="majorEastAsia"/>
          <w:color w:val="auto"/>
          <w:sz w:val="24"/>
          <w:highlight w:val="none"/>
        </w:rPr>
      </w:pPr>
      <w:r>
        <w:rPr>
          <w:rFonts w:hint="eastAsia" w:eastAsiaTheme="majorEastAsia"/>
          <w:color w:val="auto"/>
          <w:sz w:val="24"/>
          <w:highlight w:val="none"/>
        </w:rPr>
        <w:t>项目消毒剂均为低毒消毒剂，泄露时对人体产生的影响较小，如渗入周边土壤，造成周边土壤污染，破坏土壤原有微生物环境，且部分消毒剂可燃，泄露时遇明火可引起火灾。</w:t>
      </w:r>
    </w:p>
    <w:p>
      <w:pPr>
        <w:spacing w:line="360" w:lineRule="auto"/>
        <w:ind w:firstLine="480" w:firstLineChars="200"/>
        <w:rPr>
          <w:rFonts w:eastAsiaTheme="minorEastAsia"/>
          <w:color w:val="auto"/>
          <w:sz w:val="24"/>
          <w:highlight w:val="none"/>
        </w:rPr>
      </w:pPr>
    </w:p>
    <w:p>
      <w:pPr>
        <w:autoSpaceDE w:val="0"/>
        <w:autoSpaceDN w:val="0"/>
        <w:adjustRightInd w:val="0"/>
        <w:spacing w:line="360" w:lineRule="auto"/>
        <w:ind w:firstLine="480" w:firstLineChars="200"/>
        <w:rPr>
          <w:color w:val="auto"/>
          <w:kern w:val="0"/>
          <w:sz w:val="24"/>
          <w:szCs w:val="20"/>
          <w:highlight w:val="none"/>
        </w:rPr>
      </w:pPr>
      <w:r>
        <w:rPr>
          <w:color w:val="auto"/>
          <w:kern w:val="0"/>
          <w:sz w:val="24"/>
          <w:szCs w:val="20"/>
          <w:highlight w:val="none"/>
        </w:rPr>
        <w:br w:type="page"/>
      </w:r>
    </w:p>
    <w:p>
      <w:pPr>
        <w:pStyle w:val="2"/>
        <w:pageBreakBefore/>
        <w:numPr>
          <w:ilvl w:val="0"/>
          <w:numId w:val="0"/>
        </w:numPr>
        <w:spacing w:beforeLines="0" w:line="360" w:lineRule="auto"/>
        <w:jc w:val="center"/>
        <w:rPr>
          <w:rFonts w:eastAsia="宋体"/>
          <w:color w:val="auto"/>
          <w:highlight w:val="none"/>
        </w:rPr>
      </w:pPr>
      <w:bookmarkStart w:id="334" w:name="_Toc22930"/>
      <w:r>
        <w:rPr>
          <w:rFonts w:hint="eastAsia" w:eastAsia="宋体"/>
          <w:color w:val="auto"/>
          <w:highlight w:val="none"/>
        </w:rPr>
        <w:t xml:space="preserve">7 </w:t>
      </w:r>
      <w:r>
        <w:rPr>
          <w:rFonts w:eastAsia="宋体"/>
          <w:color w:val="auto"/>
          <w:highlight w:val="none"/>
        </w:rPr>
        <w:t>污染防治措施及经济技术可行性分析</w:t>
      </w:r>
      <w:bookmarkEnd w:id="334"/>
    </w:p>
    <w:p>
      <w:pPr>
        <w:pStyle w:val="6"/>
        <w:numPr>
          <w:ilvl w:val="0"/>
          <w:numId w:val="0"/>
        </w:numPr>
        <w:spacing w:before="0" w:after="0" w:line="360" w:lineRule="auto"/>
        <w:rPr>
          <w:rFonts w:ascii="Times New Roman" w:hAnsi="Times New Roman" w:eastAsia="宋体"/>
          <w:color w:val="auto"/>
          <w:szCs w:val="30"/>
          <w:highlight w:val="none"/>
        </w:rPr>
      </w:pPr>
      <w:bookmarkStart w:id="335" w:name="_Toc27068"/>
      <w:r>
        <w:rPr>
          <w:rFonts w:hint="eastAsia" w:ascii="Times New Roman" w:hAnsi="Times New Roman" w:eastAsia="宋体"/>
          <w:color w:val="auto"/>
          <w:szCs w:val="30"/>
          <w:highlight w:val="none"/>
        </w:rPr>
        <w:t>7.1 施工期污染防治措施及可行性论证</w:t>
      </w:r>
      <w:bookmarkEnd w:id="335"/>
    </w:p>
    <w:p>
      <w:pPr>
        <w:spacing w:line="360" w:lineRule="auto"/>
        <w:ind w:firstLine="480" w:firstLineChars="200"/>
        <w:rPr>
          <w:color w:val="auto"/>
          <w:sz w:val="24"/>
          <w:highlight w:val="none"/>
        </w:rPr>
      </w:pPr>
      <w:r>
        <w:rPr>
          <w:rFonts w:hint="eastAsia"/>
          <w:color w:val="auto"/>
          <w:sz w:val="24"/>
          <w:highlight w:val="none"/>
        </w:rPr>
        <w:t>建设项目施工期间，必须严格执行国家和地方有关环境保护的法律法规，认真做好施工废水、施工扬尘、施工噪声和施工固体废物的污染防治工作，严格落实相关施工期的环保措施，避免对周边环境造成影响，建筑工地必须达到国家及省规定的环保标准。</w:t>
      </w:r>
    </w:p>
    <w:p>
      <w:pPr>
        <w:pStyle w:val="7"/>
        <w:adjustRightInd w:val="0"/>
        <w:snapToGrid w:val="0"/>
        <w:spacing w:before="0" w:after="0" w:line="360" w:lineRule="auto"/>
        <w:jc w:val="left"/>
        <w:rPr>
          <w:color w:val="auto"/>
          <w:sz w:val="24"/>
          <w:szCs w:val="24"/>
          <w:highlight w:val="none"/>
        </w:rPr>
      </w:pPr>
      <w:bookmarkStart w:id="336" w:name="_Toc517522335"/>
      <w:r>
        <w:rPr>
          <w:rFonts w:hint="eastAsia"/>
          <w:color w:val="auto"/>
          <w:sz w:val="24"/>
          <w:szCs w:val="24"/>
          <w:highlight w:val="none"/>
        </w:rPr>
        <w:t xml:space="preserve">7.1.1 </w:t>
      </w:r>
      <w:r>
        <w:rPr>
          <w:color w:val="auto"/>
          <w:sz w:val="24"/>
          <w:szCs w:val="24"/>
          <w:highlight w:val="none"/>
        </w:rPr>
        <w:t>大气污染防治措施及可行性论证</w:t>
      </w:r>
      <w:bookmarkEnd w:id="336"/>
    </w:p>
    <w:p>
      <w:pPr>
        <w:autoSpaceDE w:val="0"/>
        <w:autoSpaceDN w:val="0"/>
        <w:adjustRightInd w:val="0"/>
        <w:spacing w:line="360" w:lineRule="auto"/>
        <w:ind w:firstLine="481" w:firstLineChars="200"/>
        <w:rPr>
          <w:rFonts w:ascii="宋体" w:cs="宋体"/>
          <w:b/>
          <w:color w:val="auto"/>
          <w:kern w:val="0"/>
          <w:sz w:val="24"/>
          <w:highlight w:val="none"/>
        </w:rPr>
      </w:pPr>
      <w:r>
        <w:rPr>
          <w:rFonts w:hint="eastAsia" w:eastAsiaTheme="minorEastAsia"/>
          <w:b/>
          <w:color w:val="auto"/>
          <w:kern w:val="0"/>
          <w:sz w:val="24"/>
          <w:highlight w:val="none"/>
        </w:rPr>
        <w:t>1、</w:t>
      </w:r>
      <w:r>
        <w:rPr>
          <w:rFonts w:hint="eastAsia" w:ascii="宋体" w:cs="宋体"/>
          <w:b/>
          <w:color w:val="auto"/>
          <w:kern w:val="0"/>
          <w:sz w:val="24"/>
          <w:highlight w:val="none"/>
        </w:rPr>
        <w:t>扬尘防治措施</w:t>
      </w:r>
    </w:p>
    <w:p>
      <w:pPr>
        <w:autoSpaceDE w:val="0"/>
        <w:autoSpaceDN w:val="0"/>
        <w:adjustRightInd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rPr>
        <w:t>项目施工扬尘对周围居民将产生一定不良影响。为使建设项目在施工期间对周围大气环境的影响降到最低程度，在施工过程中应严格遵守相关规定。施工单位已采取的防治措施有：</w:t>
      </w:r>
    </w:p>
    <w:p>
      <w:pPr>
        <w:autoSpaceDE w:val="0"/>
        <w:autoSpaceDN w:val="0"/>
        <w:adjustRightInd w:val="0"/>
        <w:spacing w:line="360" w:lineRule="auto"/>
        <w:ind w:firstLine="480" w:firstLineChars="200"/>
        <w:rPr>
          <w:rFonts w:ascii="宋体" w:cs="宋体"/>
          <w:color w:val="auto"/>
          <w:kern w:val="0"/>
          <w:sz w:val="24"/>
          <w:highlight w:val="none"/>
        </w:rPr>
      </w:pPr>
      <w:r>
        <w:rPr>
          <w:rFonts w:hint="eastAsia" w:ascii="宋体" w:cs="宋体"/>
          <w:color w:val="auto"/>
          <w:kern w:val="0"/>
          <w:sz w:val="24"/>
          <w:highlight w:val="none"/>
        </w:rPr>
        <w:t>①道路运输扬尘防治措施</w:t>
      </w:r>
    </w:p>
    <w:p>
      <w:pPr>
        <w:autoSpaceDE w:val="0"/>
        <w:autoSpaceDN w:val="0"/>
        <w:adjustRightInd w:val="0"/>
        <w:spacing w:line="360" w:lineRule="auto"/>
        <w:ind w:firstLine="480" w:firstLineChars="200"/>
        <w:rPr>
          <w:rFonts w:ascii="宋体" w:cs="宋体"/>
          <w:color w:val="auto"/>
          <w:kern w:val="0"/>
          <w:sz w:val="24"/>
          <w:highlight w:val="none"/>
        </w:rPr>
      </w:pPr>
      <w:r>
        <w:rPr>
          <w:rFonts w:eastAsiaTheme="minorEastAsia"/>
          <w:color w:val="auto"/>
          <w:kern w:val="0"/>
          <w:sz w:val="24"/>
          <w:highlight w:val="none"/>
        </w:rPr>
        <w:t>A</w:t>
      </w:r>
      <w:r>
        <w:rPr>
          <w:rFonts w:hint="eastAsia" w:ascii="宋体" w:cs="宋体"/>
          <w:color w:val="auto"/>
          <w:kern w:val="0"/>
          <w:sz w:val="24"/>
          <w:highlight w:val="none"/>
        </w:rPr>
        <w:t>、向有关行政主管部门申请运输路线，车辆应当按照批准的路线和时间进行土石方及其它粉质建筑材料的运输。</w:t>
      </w:r>
    </w:p>
    <w:p>
      <w:pPr>
        <w:autoSpaceDE w:val="0"/>
        <w:autoSpaceDN w:val="0"/>
        <w:adjustRightInd w:val="0"/>
        <w:spacing w:line="360" w:lineRule="auto"/>
        <w:ind w:firstLine="480" w:firstLineChars="200"/>
        <w:rPr>
          <w:rFonts w:ascii="宋体" w:cs="宋体"/>
          <w:color w:val="auto"/>
          <w:kern w:val="0"/>
          <w:sz w:val="24"/>
          <w:highlight w:val="none"/>
        </w:rPr>
      </w:pPr>
      <w:r>
        <w:rPr>
          <w:rFonts w:eastAsiaTheme="minorEastAsia"/>
          <w:color w:val="auto"/>
          <w:kern w:val="0"/>
          <w:sz w:val="24"/>
          <w:highlight w:val="none"/>
        </w:rPr>
        <w:t>B</w:t>
      </w:r>
      <w:r>
        <w:rPr>
          <w:rFonts w:hint="eastAsia" w:ascii="宋体" w:cs="宋体"/>
          <w:color w:val="auto"/>
          <w:kern w:val="0"/>
          <w:sz w:val="24"/>
          <w:highlight w:val="none"/>
        </w:rPr>
        <w:t>、运送建筑原料的车辆实行密闭运输，装载的物料、渣土高度不得超过车辆槽帮上沿，车斗用苫布遮盖或者采用密闭车斗，避免在运输过程中发生遗撒或泄漏。</w:t>
      </w:r>
    </w:p>
    <w:p>
      <w:pPr>
        <w:autoSpaceDE w:val="0"/>
        <w:autoSpaceDN w:val="0"/>
        <w:adjustRightInd w:val="0"/>
        <w:spacing w:line="360" w:lineRule="auto"/>
        <w:ind w:firstLine="480" w:firstLineChars="200"/>
        <w:rPr>
          <w:rFonts w:ascii="宋体" w:cs="宋体"/>
          <w:color w:val="auto"/>
          <w:kern w:val="0"/>
          <w:sz w:val="24"/>
          <w:highlight w:val="none"/>
        </w:rPr>
      </w:pPr>
      <w:r>
        <w:rPr>
          <w:rFonts w:eastAsiaTheme="minorEastAsia"/>
          <w:color w:val="auto"/>
          <w:kern w:val="0"/>
          <w:sz w:val="24"/>
          <w:highlight w:val="none"/>
        </w:rPr>
        <w:t>C</w:t>
      </w:r>
      <w:r>
        <w:rPr>
          <w:rFonts w:hint="eastAsia" w:ascii="宋体" w:cs="宋体"/>
          <w:color w:val="auto"/>
          <w:kern w:val="0"/>
          <w:sz w:val="24"/>
          <w:highlight w:val="none"/>
        </w:rPr>
        <w:t>、运输车辆的载重等按照《城市道路管理条例》有关规定，防止超载，防止路面破损引起运输过程颠簸遗撒。</w:t>
      </w:r>
    </w:p>
    <w:p>
      <w:pPr>
        <w:autoSpaceDE w:val="0"/>
        <w:autoSpaceDN w:val="0"/>
        <w:adjustRightInd w:val="0"/>
        <w:spacing w:line="360" w:lineRule="auto"/>
        <w:ind w:firstLine="480" w:firstLineChars="200"/>
        <w:rPr>
          <w:rFonts w:ascii="宋体" w:cs="宋体"/>
          <w:color w:val="auto"/>
          <w:kern w:val="0"/>
          <w:sz w:val="24"/>
          <w:highlight w:val="none"/>
        </w:rPr>
      </w:pPr>
      <w:r>
        <w:rPr>
          <w:rFonts w:eastAsiaTheme="minorEastAsia"/>
          <w:color w:val="auto"/>
          <w:kern w:val="0"/>
          <w:sz w:val="24"/>
          <w:highlight w:val="none"/>
        </w:rPr>
        <w:t>D</w:t>
      </w:r>
      <w:r>
        <w:rPr>
          <w:rFonts w:hint="eastAsia" w:ascii="宋体" w:cs="宋体"/>
          <w:color w:val="auto"/>
          <w:kern w:val="0"/>
          <w:sz w:val="24"/>
          <w:highlight w:val="none"/>
        </w:rPr>
        <w:t>、运输车辆在施工场地的出入口内侧设置洗车平台及隔油沉淀池，车辆驶离工地前，在洗车平台冲洗轮胎及车身，其表面不得附着污泥。</w:t>
      </w:r>
    </w:p>
    <w:p>
      <w:pPr>
        <w:spacing w:line="360" w:lineRule="auto"/>
        <w:ind w:firstLine="480" w:firstLineChars="200"/>
        <w:rPr>
          <w:rFonts w:hAnsiTheme="minorEastAsia" w:eastAsiaTheme="minorEastAsia"/>
          <w:color w:val="auto"/>
          <w:kern w:val="0"/>
          <w:sz w:val="24"/>
          <w:highlight w:val="none"/>
        </w:rPr>
      </w:pPr>
      <w:r>
        <w:rPr>
          <w:rFonts w:hint="eastAsia" w:ascii="宋体" w:cs="宋体"/>
          <w:color w:val="auto"/>
          <w:kern w:val="0"/>
          <w:sz w:val="24"/>
          <w:highlight w:val="none"/>
        </w:rPr>
        <w:t>②施工场内施工扬尘防治措施</w:t>
      </w:r>
      <w:r>
        <w:rPr>
          <w:rFonts w:hint="eastAsia" w:hAnsiTheme="minorEastAsia" w:eastAsiaTheme="minorEastAsia"/>
          <w:color w:val="auto"/>
          <w:kern w:val="0"/>
          <w:sz w:val="24"/>
          <w:highlight w:val="none"/>
        </w:rPr>
        <w:t>。</w:t>
      </w:r>
    </w:p>
    <w:p>
      <w:pPr>
        <w:spacing w:line="360" w:lineRule="auto"/>
        <w:ind w:firstLine="480" w:firstLineChars="200"/>
        <w:rPr>
          <w:rFonts w:hAnsiTheme="minorEastAsia" w:eastAsiaTheme="minorEastAsia"/>
          <w:color w:val="auto"/>
          <w:kern w:val="0"/>
          <w:sz w:val="24"/>
          <w:highlight w:val="none"/>
        </w:rPr>
      </w:pPr>
      <w:r>
        <w:rPr>
          <w:rFonts w:hint="eastAsia" w:hAnsi="宋体"/>
          <w:bCs/>
          <w:color w:val="auto"/>
          <w:kern w:val="0"/>
          <w:sz w:val="24"/>
          <w:highlight w:val="none"/>
        </w:rPr>
        <w:t>严格控制建设施工扬尘，组织制定、完善和严格执行建设施工管理制度，全面推行现场标准化管理，施工场地做到“六必须”（必须围档作业、必须硬化道路、必须设置冲洗设施、必须及时洒水作业、必须落实保洁人员、必须定时清扫施工现场）、“六不准”（不准车辆带泥出门、不准运渣车辆冒顶装载、不准高空抛撒建筑垃圾、不准现场搅拌混凝土、不准场地积水、不准现场焚烧废弃物）。具体措施如下：</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A</w:t>
      </w:r>
      <w:r>
        <w:rPr>
          <w:rFonts w:hint="eastAsia" w:hAnsiTheme="minorEastAsia" w:eastAsiaTheme="minorEastAsia"/>
          <w:color w:val="auto"/>
          <w:kern w:val="0"/>
          <w:sz w:val="24"/>
          <w:highlight w:val="none"/>
        </w:rPr>
        <w:t>、在施工现场周边按照规定设置围档设施，对施工区域实行封闭；对堆土等易产生扬尘污染的建筑材料采取洒水、喷淋、覆盖、隔离等有效防尘措施。</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B</w:t>
      </w:r>
      <w:r>
        <w:rPr>
          <w:rFonts w:hint="eastAsia" w:hAnsiTheme="minorEastAsia" w:eastAsiaTheme="minorEastAsia"/>
          <w:color w:val="auto"/>
          <w:kern w:val="0"/>
          <w:sz w:val="24"/>
          <w:highlight w:val="none"/>
        </w:rPr>
        <w:t>、对于施工便道等裸露施工区地表压实处理，并指定专人定期喷水，使其保持一定的湿度，防止扬尘。</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C</w:t>
      </w:r>
      <w:r>
        <w:rPr>
          <w:rFonts w:hint="eastAsia" w:hAnsiTheme="minorEastAsia" w:eastAsiaTheme="minorEastAsia"/>
          <w:color w:val="auto"/>
          <w:kern w:val="0"/>
          <w:sz w:val="24"/>
          <w:highlight w:val="none"/>
        </w:rPr>
        <w:t>、天气预报</w:t>
      </w:r>
      <w:r>
        <w:rPr>
          <w:rFonts w:hAnsiTheme="minorEastAsia" w:eastAsiaTheme="minorEastAsia"/>
          <w:color w:val="auto"/>
          <w:kern w:val="0"/>
          <w:sz w:val="24"/>
          <w:highlight w:val="none"/>
        </w:rPr>
        <w:t xml:space="preserve">4 </w:t>
      </w:r>
      <w:r>
        <w:rPr>
          <w:rFonts w:hint="eastAsia" w:hAnsiTheme="minorEastAsia" w:eastAsiaTheme="minorEastAsia"/>
          <w:color w:val="auto"/>
          <w:kern w:val="0"/>
          <w:sz w:val="24"/>
          <w:highlight w:val="none"/>
        </w:rPr>
        <w:t>级风以上天气应停止产生扬尘的施工作业，例如土方工程、粉状建筑材料的相关作业。</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D</w:t>
      </w:r>
      <w:r>
        <w:rPr>
          <w:rFonts w:hint="eastAsia" w:hAnsiTheme="minorEastAsia" w:eastAsiaTheme="minorEastAsia"/>
          <w:color w:val="auto"/>
          <w:kern w:val="0"/>
          <w:sz w:val="24"/>
          <w:highlight w:val="none"/>
        </w:rPr>
        <w:t>、合理安排工期，尽可能地加快施工进度，减少施工时间，并建议施工单位采取逐片施工方式，避免大面积地表长时间裸露产生的扬尘。</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③堆场扬尘防治措施</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A</w:t>
      </w:r>
      <w:r>
        <w:rPr>
          <w:rFonts w:hint="eastAsia" w:hAnsiTheme="minorEastAsia" w:eastAsiaTheme="minorEastAsia"/>
          <w:color w:val="auto"/>
          <w:kern w:val="0"/>
          <w:sz w:val="24"/>
          <w:highlight w:val="none"/>
        </w:rPr>
        <w:t>、临时弃渣堆场需设置高于废弃物堆的围挡、防风网、挡风屏。</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B</w:t>
      </w:r>
      <w:r>
        <w:rPr>
          <w:rFonts w:hint="eastAsia" w:hAnsiTheme="minorEastAsia" w:eastAsiaTheme="minorEastAsia"/>
          <w:color w:val="auto"/>
          <w:kern w:val="0"/>
          <w:sz w:val="24"/>
          <w:highlight w:val="none"/>
        </w:rPr>
        <w:t>、对于散装粉状建筑材料利用仓库、封闭堆场、储藏罐等形式，避免作业起尘和风蚀起尘。</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C</w:t>
      </w:r>
      <w:r>
        <w:rPr>
          <w:rFonts w:hint="eastAsia" w:hAnsiTheme="minorEastAsia" w:eastAsiaTheme="minorEastAsia"/>
          <w:color w:val="auto"/>
          <w:kern w:val="0"/>
          <w:sz w:val="24"/>
          <w:highlight w:val="none"/>
        </w:rPr>
        <w:t>、若在工地内露天堆置砂石，则应采取覆盖防尘布、覆盖防尘网等措施，必要时进行喷淋，防止风蚀起尘。</w:t>
      </w:r>
    </w:p>
    <w:p>
      <w:pPr>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D</w:t>
      </w:r>
      <w:r>
        <w:rPr>
          <w:rFonts w:hint="eastAsia" w:hAnsiTheme="minorEastAsia" w:eastAsiaTheme="minorEastAsia"/>
          <w:color w:val="auto"/>
          <w:kern w:val="0"/>
          <w:sz w:val="24"/>
          <w:highlight w:val="none"/>
        </w:rPr>
        <w:t>、采用商品混凝土，避免现场搅拌混凝土产生的废气与粉尘，并减少建筑材料堆存量及扬尘的产生。</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④施工过程中，应严禁将废弃的建筑材料作为燃料燃烧。</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⑤项目应进行严格的施工布置，合理安排工作时间，明确施工路线，安排专人负责逸散性材料、垃圾、渣土、裸地等密闭、覆盖、洒水作业等工作，并记录扬尘控制措施。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⑥施工结束后，应及时对施工占用场地恢复地面道路及植被。</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2、装修废气防治措施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①从源头控制污染，选择含甲醛、苯系物、氨及放射性等污染物浓度较低的环保型建筑装修材料，以减少污染物产生浓度。所使用建筑材料必须符合《民用建筑工程室内环境污染控制规范》（GB50325-2001）一类民用建筑工程中相应规定。</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②加强室内通风，可加快污染物稀释扩散；使有毒有害气体浓度降低，改善室内空气质量；在地上铺熟石灰或放置活性炭于室内吸附甲醛。</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③项目营运前工程验收时，应进行室内环境污染浓度监测，监测结果应符合《民用建筑工程室内环境污染控制规范》（GB50325-2001）一类建筑污染物浓度标准后方可使用；项目营运后确保员工宿舍、办公室等用房室内空气经生态环境部门检测符合《室内空气质量标准》（GB/TI 883-2002）中相应规定后方可投入使用。</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综上所述，只要加强管理、切实落实好这些措施，施工场地扬尘、运输车辆尾气、装修废气对环境的影响将会大大降低，同时其对环境的影响也将随施工的结束而消失。因此，本项目施工期的大气环境污染防治措施是可行的。</w:t>
      </w:r>
    </w:p>
    <w:p>
      <w:pPr>
        <w:pStyle w:val="7"/>
        <w:adjustRightInd w:val="0"/>
        <w:snapToGrid w:val="0"/>
        <w:spacing w:before="0" w:after="0" w:line="360" w:lineRule="auto"/>
        <w:jc w:val="left"/>
        <w:rPr>
          <w:color w:val="auto"/>
          <w:sz w:val="24"/>
          <w:szCs w:val="24"/>
          <w:highlight w:val="none"/>
        </w:rPr>
      </w:pPr>
      <w:bookmarkStart w:id="337" w:name="_Toc517522336"/>
      <w:r>
        <w:rPr>
          <w:rFonts w:hint="eastAsia"/>
          <w:color w:val="auto"/>
          <w:sz w:val="24"/>
          <w:szCs w:val="24"/>
          <w:highlight w:val="none"/>
        </w:rPr>
        <w:t xml:space="preserve">7.1.2 </w:t>
      </w:r>
      <w:r>
        <w:rPr>
          <w:color w:val="auto"/>
          <w:sz w:val="24"/>
          <w:szCs w:val="24"/>
          <w:highlight w:val="none"/>
        </w:rPr>
        <w:t>水污染防治措施及可行性论证</w:t>
      </w:r>
      <w:bookmarkEnd w:id="337"/>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施工期废水包括施工人员的生活污水和施工废水（泥浆水、基坑开挖排水、混凝土养护水、施工设备清洗及进出车辆冲洗废水），施工废水污染治理措施如下：</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（1）生活污水经临时化粪池处理后，</w:t>
      </w:r>
      <w:r>
        <w:rPr>
          <w:rFonts w:hint="eastAsia" w:hAnsiTheme="minorEastAsia" w:eastAsiaTheme="minorEastAsia"/>
          <w:color w:val="auto"/>
          <w:kern w:val="0"/>
          <w:sz w:val="24"/>
          <w:highlight w:val="none"/>
          <w:lang w:eastAsia="zh-CN"/>
        </w:rPr>
        <w:t>用于种植基地灌溉</w:t>
      </w:r>
      <w:r>
        <w:rPr>
          <w:rFonts w:hint="eastAsia" w:hAnsiTheme="minorEastAsia" w:eastAsiaTheme="minorEastAsia"/>
          <w:color w:val="auto"/>
          <w:kern w:val="0"/>
          <w:sz w:val="24"/>
          <w:highlight w:val="none"/>
        </w:rPr>
        <w:t>，此方法在周边有耕地的地方普遍采用，可减少耕地化肥的施用量，有利于保护环境。</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（2）水泥、黄沙类的建筑材料需集中堆放，四周必须开挖明沟和沉沙井，必要时还要设置阻隔挡墙，防止暴雨径流引起水体污染。及时清扫施工运输过程中抛射的建筑材料，物料堆场。</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（3）建设单位严禁任何废水未经处理随意排放，施工泥浆水须经沉淀池沉淀后全部回用；污水沉淀时间应大于2小时，因此须在工地施工出口处，设置一个30m</w:t>
      </w:r>
      <w:r>
        <w:rPr>
          <w:rFonts w:hint="eastAsia" w:hAnsiTheme="minorEastAsia" w:eastAsiaTheme="minorEastAsia"/>
          <w:color w:val="auto"/>
          <w:kern w:val="0"/>
          <w:sz w:val="24"/>
          <w:highlight w:val="none"/>
          <w:vertAlign w:val="superscript"/>
        </w:rPr>
        <w:t>3</w:t>
      </w:r>
      <w:r>
        <w:rPr>
          <w:rFonts w:hint="eastAsia" w:hAnsiTheme="minorEastAsia" w:eastAsiaTheme="minorEastAsia"/>
          <w:color w:val="auto"/>
          <w:kern w:val="0"/>
          <w:sz w:val="24"/>
          <w:highlight w:val="none"/>
        </w:rPr>
        <w:t>的沉淀池，以收集施工污水，清洗废水经沉淀池澄清后循环使用于生产或者路面养护，本项目设2个贮水池，污水产生量较多如不能及时回用时可进入贮水池暂时贮存，施工废水不外排。</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（4）在施工工地周界应设置排水明沟，场地冲洗废水和施工场地初期雨水，经隔油沉淀处理后用于生产或者路面养护。</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（5）为了减少养护废水对水环境的影响，在养护洒水过程中，采取少量多次，确保路面湿润而水不流到环境中。</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6）在施工过程中应加强对机械设备的检修，防止设备漏油现象的发生。施工机械设备的维修应在专业厂家进行，防止施工现场地表油类污染；定时清洁建筑施工机械表面不必要的润滑油及其它油污，尽量减小建筑施工机械设备与水体的直接接触。</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（7）建筑材料运输及堆放过程必须严格按照交通部有关规范规定，在施工中应根据不同建筑材料的特点，有针对性的加强保护管理措施，禁止废物和有毒物质进入水体。</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（8）土方随挖随填，随铺随压，以减少水土流失。</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经采取以上措施后，本项目施工期对地表水环境的影响将不大。因此，本项目施工期的水污染防治措施是可行的。</w:t>
      </w:r>
    </w:p>
    <w:p>
      <w:pPr>
        <w:pStyle w:val="7"/>
        <w:adjustRightInd w:val="0"/>
        <w:snapToGrid w:val="0"/>
        <w:spacing w:before="0" w:after="0" w:line="360" w:lineRule="auto"/>
        <w:jc w:val="left"/>
        <w:rPr>
          <w:color w:val="auto"/>
          <w:sz w:val="24"/>
          <w:szCs w:val="24"/>
          <w:highlight w:val="none"/>
        </w:rPr>
      </w:pPr>
      <w:bookmarkStart w:id="338" w:name="_Toc517522337"/>
      <w:r>
        <w:rPr>
          <w:rFonts w:hint="eastAsia"/>
          <w:color w:val="auto"/>
          <w:sz w:val="24"/>
          <w:szCs w:val="24"/>
          <w:highlight w:val="none"/>
        </w:rPr>
        <w:t xml:space="preserve">7.1.3 </w:t>
      </w:r>
      <w:r>
        <w:rPr>
          <w:color w:val="auto"/>
          <w:sz w:val="24"/>
          <w:szCs w:val="24"/>
          <w:highlight w:val="none"/>
        </w:rPr>
        <w:t>噪声防治措施及可行性论证</w:t>
      </w:r>
      <w:bookmarkEnd w:id="338"/>
    </w:p>
    <w:p>
      <w:pPr>
        <w:spacing w:line="360" w:lineRule="auto"/>
        <w:ind w:firstLine="480" w:firstLineChars="200"/>
        <w:rPr>
          <w:color w:val="auto"/>
          <w:sz w:val="24"/>
          <w:highlight w:val="none"/>
        </w:rPr>
      </w:pPr>
      <w:r>
        <w:rPr>
          <w:rFonts w:hint="eastAsia"/>
          <w:color w:val="auto"/>
          <w:sz w:val="24"/>
          <w:highlight w:val="none"/>
        </w:rPr>
        <w:t>施工期的噪声主要可分为机械噪声、施工作业噪声和施工车辆噪声等，可分别采取相应的控制措施，防止噪声影响周围环境和人们的正常生活，评价建议：</w:t>
      </w:r>
    </w:p>
    <w:p>
      <w:pPr>
        <w:spacing w:line="360" w:lineRule="auto"/>
        <w:ind w:firstLine="480" w:firstLineChars="200"/>
        <w:rPr>
          <w:color w:val="auto"/>
          <w:sz w:val="24"/>
          <w:highlight w:val="none"/>
        </w:rPr>
      </w:pPr>
      <w:r>
        <w:rPr>
          <w:rFonts w:hint="eastAsia"/>
          <w:color w:val="auto"/>
          <w:sz w:val="24"/>
          <w:highlight w:val="none"/>
        </w:rPr>
        <w:t>（1）使用低噪声机械设备，同时在施工过程中施工单位应设专人对设备进行定期保养和维护，并负责对现场工作人员进行培训，严格按操作规范使用各类机械。</w:t>
      </w:r>
    </w:p>
    <w:p>
      <w:pPr>
        <w:spacing w:line="360" w:lineRule="auto"/>
        <w:ind w:firstLine="480" w:firstLineChars="200"/>
        <w:rPr>
          <w:color w:val="auto"/>
          <w:sz w:val="24"/>
          <w:highlight w:val="none"/>
        </w:rPr>
      </w:pPr>
      <w:r>
        <w:rPr>
          <w:rFonts w:hint="eastAsia"/>
          <w:color w:val="auto"/>
          <w:sz w:val="24"/>
          <w:highlight w:val="none"/>
        </w:rPr>
        <w:t>（2）对高噪声的施工机械要采取一定的减震、隔音等降噪措施，定期检查施工设备，一发现产生的噪声增加应及时维修或更换。</w:t>
      </w:r>
    </w:p>
    <w:p>
      <w:pPr>
        <w:spacing w:line="360" w:lineRule="auto"/>
        <w:ind w:firstLine="480" w:firstLineChars="200"/>
        <w:rPr>
          <w:color w:val="auto"/>
          <w:sz w:val="24"/>
          <w:highlight w:val="none"/>
        </w:rPr>
      </w:pPr>
      <w:r>
        <w:rPr>
          <w:rFonts w:hint="eastAsia"/>
          <w:color w:val="auto"/>
          <w:sz w:val="24"/>
          <w:highlight w:val="none"/>
        </w:rPr>
        <w:t>（3）合理安排施工计划和施工机械设备组合以及施工时间，避免在同一时间集中使用大量的动力机械设备。</w:t>
      </w:r>
    </w:p>
    <w:p>
      <w:pPr>
        <w:spacing w:line="360" w:lineRule="auto"/>
        <w:ind w:firstLine="480" w:firstLineChars="200"/>
        <w:rPr>
          <w:color w:val="auto"/>
          <w:sz w:val="24"/>
          <w:highlight w:val="none"/>
        </w:rPr>
      </w:pPr>
      <w:r>
        <w:rPr>
          <w:rFonts w:hint="eastAsia"/>
          <w:color w:val="auto"/>
          <w:sz w:val="24"/>
          <w:highlight w:val="none"/>
        </w:rPr>
        <w:t>（4）对施工进行合理布局，尽量使高噪声的机械设备远离环境敏感点。</w:t>
      </w:r>
    </w:p>
    <w:p>
      <w:pPr>
        <w:spacing w:line="360" w:lineRule="auto"/>
        <w:ind w:firstLine="480" w:firstLineChars="200"/>
        <w:rPr>
          <w:color w:val="auto"/>
          <w:sz w:val="24"/>
          <w:highlight w:val="none"/>
        </w:rPr>
      </w:pPr>
      <w:r>
        <w:rPr>
          <w:rFonts w:hint="eastAsia"/>
          <w:color w:val="auto"/>
          <w:sz w:val="24"/>
          <w:highlight w:val="none"/>
        </w:rPr>
        <w:t>（5）在施工场地周围有敏感点的地方设立临时声屏障，在高噪声的机械设备旁建立独立声屏障，以减轻没备噪声对周围环境的影响。</w:t>
      </w:r>
    </w:p>
    <w:p>
      <w:pPr>
        <w:spacing w:line="360" w:lineRule="auto"/>
        <w:ind w:firstLine="480" w:firstLineChars="200"/>
        <w:rPr>
          <w:color w:val="auto"/>
          <w:sz w:val="24"/>
          <w:highlight w:val="none"/>
        </w:rPr>
      </w:pPr>
      <w:r>
        <w:rPr>
          <w:rFonts w:hint="eastAsia"/>
          <w:color w:val="auto"/>
          <w:sz w:val="24"/>
          <w:highlight w:val="none"/>
        </w:rPr>
        <w:t>（6）车辆出入现场时应低速、禁鸣。</w:t>
      </w:r>
    </w:p>
    <w:p>
      <w:pPr>
        <w:spacing w:line="360" w:lineRule="auto"/>
        <w:ind w:firstLine="480" w:firstLineChars="200"/>
        <w:rPr>
          <w:rFonts w:hint="eastAsia"/>
          <w:color w:val="auto"/>
          <w:sz w:val="24"/>
          <w:highlight w:val="none"/>
        </w:rPr>
      </w:pPr>
      <w:r>
        <w:rPr>
          <w:rFonts w:hint="eastAsia"/>
          <w:color w:val="auto"/>
          <w:sz w:val="24"/>
          <w:highlight w:val="none"/>
        </w:rPr>
        <w:t>（7）建设管理部门加强对施工场地的噪声管理，施工企业也应对施工噪声进行自律，文明施工，避免因施工噪声产生纠纷。</w:t>
      </w:r>
    </w:p>
    <w:p>
      <w:pPr>
        <w:spacing w:line="360" w:lineRule="auto"/>
        <w:ind w:firstLine="480" w:firstLineChars="200"/>
        <w:rPr>
          <w:rFonts w:hint="eastAsia"/>
          <w:color w:val="auto"/>
          <w:sz w:val="24"/>
          <w:highlight w:val="none"/>
        </w:rPr>
      </w:pPr>
      <w:r>
        <w:rPr>
          <w:rFonts w:hint="eastAsia"/>
          <w:color w:val="auto"/>
          <w:sz w:val="24"/>
          <w:highlight w:val="none"/>
        </w:rPr>
        <w:t>（8）禁止夜间（22:00-次日6:00）施工，如因工程需要必须夜间施工，需张贴公告征求周边居民意见。</w:t>
      </w:r>
    </w:p>
    <w:p>
      <w:pPr>
        <w:spacing w:line="360" w:lineRule="auto"/>
        <w:ind w:firstLine="480" w:firstLineChars="200"/>
        <w:rPr>
          <w:color w:val="auto"/>
          <w:sz w:val="24"/>
          <w:highlight w:val="none"/>
        </w:rPr>
      </w:pPr>
      <w:r>
        <w:rPr>
          <w:rFonts w:hint="eastAsia"/>
          <w:color w:val="auto"/>
          <w:sz w:val="24"/>
          <w:highlight w:val="none"/>
        </w:rPr>
        <w:t>综上所述，采取上述措施后，对周围环境和环保目标影响较小。因此，本项目施工期的声环境污染防治措施是可行的。</w:t>
      </w:r>
    </w:p>
    <w:p>
      <w:pPr>
        <w:pStyle w:val="7"/>
        <w:adjustRightInd w:val="0"/>
        <w:snapToGrid w:val="0"/>
        <w:spacing w:before="0" w:after="0" w:line="360" w:lineRule="auto"/>
        <w:jc w:val="left"/>
        <w:rPr>
          <w:color w:val="auto"/>
          <w:sz w:val="24"/>
          <w:szCs w:val="24"/>
          <w:highlight w:val="none"/>
        </w:rPr>
      </w:pPr>
      <w:bookmarkStart w:id="339" w:name="_Toc517522338"/>
      <w:r>
        <w:rPr>
          <w:rFonts w:hint="eastAsia"/>
          <w:color w:val="auto"/>
          <w:sz w:val="24"/>
          <w:szCs w:val="24"/>
          <w:highlight w:val="none"/>
        </w:rPr>
        <w:t xml:space="preserve">7.1.4 </w:t>
      </w:r>
      <w:r>
        <w:rPr>
          <w:color w:val="auto"/>
          <w:sz w:val="24"/>
          <w:szCs w:val="24"/>
          <w:highlight w:val="none"/>
        </w:rPr>
        <w:t>固体废弃物处置及可行性论证</w:t>
      </w:r>
      <w:bookmarkEnd w:id="339"/>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针对施工期的固体废物，需采取以下措施：</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（1）由工程分析可知，</w:t>
      </w:r>
      <w:r>
        <w:rPr>
          <w:bCs/>
          <w:snapToGrid w:val="0"/>
          <w:color w:val="auto"/>
          <w:kern w:val="0"/>
          <w:sz w:val="24"/>
          <w:highlight w:val="none"/>
        </w:rPr>
        <w:t>本项目内部能实现土石方平衡，无废土石方外运</w:t>
      </w:r>
      <w:r>
        <w:rPr>
          <w:rFonts w:hint="eastAsia"/>
          <w:color w:val="auto"/>
          <w:sz w:val="24"/>
          <w:highlight w:val="none"/>
        </w:rPr>
        <w:t>。</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2）该项目建设施工期间将产生一定量的建筑垃圾，其中能回收利用的建筑材料（如钢筋和木材），全部外售给废品回收公司。不能回收的建筑垃圾由当地城管部门指定地方消纳填埋。建议集中垃圾堆场采用四周挖明沟等方式，防止因暴雨冲刷而进入水体。</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color w:val="auto"/>
          <w:sz w:val="24"/>
          <w:highlight w:val="none"/>
        </w:rPr>
        <w:t>（3）施工单位加强管理，在施工场地内设临时垃圾箱，由专人收集工地内产生的生活垃圾，并统一由环卫部门及时清运</w:t>
      </w:r>
      <w:r>
        <w:rPr>
          <w:rFonts w:hint="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AnsiTheme="minorEastAsia" w:eastAsiaTheme="minorEastAsia"/>
          <w:color w:val="auto"/>
          <w:kern w:val="0"/>
          <w:sz w:val="24"/>
          <w:highlight w:val="none"/>
        </w:rPr>
        <w:t>（</w:t>
      </w:r>
      <w:r>
        <w:rPr>
          <w:rFonts w:hint="eastAsia" w:hAnsiTheme="minorEastAsia" w:eastAsiaTheme="minorEastAsia"/>
          <w:color w:val="auto"/>
          <w:kern w:val="0"/>
          <w:sz w:val="24"/>
          <w:highlight w:val="none"/>
        </w:rPr>
        <w:t>4</w:t>
      </w:r>
      <w:r>
        <w:rPr>
          <w:rFonts w:hAnsiTheme="minorEastAsia" w:eastAsiaTheme="minorEastAsia"/>
          <w:color w:val="auto"/>
          <w:kern w:val="0"/>
          <w:sz w:val="24"/>
          <w:highlight w:val="none"/>
        </w:rPr>
        <w:t>）</w:t>
      </w:r>
      <w:r>
        <w:rPr>
          <w:rFonts w:hint="eastAsia" w:hAnsiTheme="minorEastAsia" w:eastAsiaTheme="minorEastAsia"/>
          <w:color w:val="auto"/>
          <w:kern w:val="0"/>
          <w:sz w:val="24"/>
          <w:highlight w:val="none"/>
        </w:rPr>
        <w:t>不得占用道路堆放建筑垃圾、工程渣土。</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5）车辆运输散体物和废弃物时，须用封闭式渣土运输车将建筑垃圾及时清运，不能随意抛弃、转移和扩散，更不能向周围环境转移，及时将固废运到指定地点（如垃圾填埋场、铺路基等）妥善处置，严防制造新的“垃圾堆场”，对周围环境造成二次污染。运载土方的车辆必须在规定的时间内，按指定路段行驶。</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综上可述，本项目实施上述固体废物管理措施后，施工期产生的固体废物对区域环境影响很小。因此，本项目施工期固体废物污染防治措施是可行的。</w:t>
      </w:r>
    </w:p>
    <w:p>
      <w:pPr>
        <w:pStyle w:val="7"/>
        <w:tabs>
          <w:tab w:val="left" w:pos="567"/>
        </w:tabs>
        <w:adjustRightInd w:val="0"/>
        <w:snapToGrid w:val="0"/>
        <w:spacing w:before="0" w:after="0" w:line="360" w:lineRule="auto"/>
        <w:jc w:val="left"/>
        <w:rPr>
          <w:color w:val="auto"/>
          <w:sz w:val="24"/>
          <w:szCs w:val="24"/>
          <w:highlight w:val="none"/>
        </w:rPr>
      </w:pPr>
      <w:bookmarkStart w:id="340" w:name="_Toc517522339"/>
      <w:r>
        <w:rPr>
          <w:rFonts w:hint="eastAsia"/>
          <w:color w:val="auto"/>
          <w:sz w:val="24"/>
          <w:szCs w:val="24"/>
          <w:highlight w:val="none"/>
        </w:rPr>
        <w:t xml:space="preserve">7.1.5 </w:t>
      </w:r>
      <w:r>
        <w:rPr>
          <w:color w:val="auto"/>
          <w:sz w:val="24"/>
          <w:szCs w:val="24"/>
          <w:highlight w:val="none"/>
        </w:rPr>
        <w:t>生态保护措施及可行性论证</w:t>
      </w:r>
      <w:bookmarkEnd w:id="340"/>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在施工期间应采取生态环境保护措施，以利于项目建成后的生态环境恢复和建设：</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1、施工期间项目</w:t>
      </w:r>
      <w:r>
        <w:rPr>
          <w:rFonts w:hint="eastAsia" w:hAnsiTheme="minorEastAsia" w:eastAsiaTheme="minorEastAsia"/>
          <w:color w:val="auto"/>
          <w:kern w:val="0"/>
          <w:sz w:val="24"/>
          <w:highlight w:val="none"/>
          <w:lang w:eastAsia="zh-CN"/>
        </w:rPr>
        <w:t>占地</w:t>
      </w:r>
      <w:r>
        <w:rPr>
          <w:rFonts w:hint="eastAsia" w:hAnsiTheme="minorEastAsia" w:eastAsiaTheme="minorEastAsia"/>
          <w:color w:val="auto"/>
          <w:kern w:val="0"/>
          <w:sz w:val="24"/>
          <w:highlight w:val="none"/>
        </w:rPr>
        <w:t>区域的大部分植被将会消失，但应尽量结合绿地建设争取保留项目边缘地带的植被，因为这些物种是适合当地生长条件的乡土植物，是当地植被建设的基础。施工期间尽量保留这些植物群落和物种，并适当地对其进行改造，是改善区域生态环境的良好途径，既可节省复绿开支，也可减少物种的生态入侵及绿地与当地景观不协调的问题</w:t>
      </w:r>
      <w:r>
        <w:rPr>
          <w:rFonts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2、水土保持工作应坚持及时、多样、因地制宜、长短期相结合以及总体和局部结合的原则。结合本建设区域的具体情况在施工中可以采取以下对策：</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ascii="宋体" w:hAnsi="宋体" w:cs="宋体"/>
          <w:color w:val="auto"/>
          <w:kern w:val="0"/>
          <w:sz w:val="24"/>
          <w:highlight w:val="none"/>
        </w:rPr>
        <w:t>①</w:t>
      </w:r>
      <w:r>
        <w:rPr>
          <w:rFonts w:hint="eastAsia" w:eastAsiaTheme="minorEastAsia"/>
          <w:color w:val="auto"/>
          <w:kern w:val="0"/>
          <w:sz w:val="24"/>
          <w:highlight w:val="none"/>
        </w:rPr>
        <w:t>建设单位在动工前应在必要地段完成拦土堤及护坡垒砌工程，在整体上形成完整的档土墙体系。</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ascii="宋体" w:hAnsi="宋体" w:cs="宋体"/>
          <w:color w:val="auto"/>
          <w:kern w:val="0"/>
          <w:sz w:val="24"/>
          <w:highlight w:val="none"/>
        </w:rPr>
        <w:t>②</w:t>
      </w:r>
      <w:r>
        <w:rPr>
          <w:rFonts w:hint="eastAsia" w:eastAsiaTheme="minorEastAsia"/>
          <w:color w:val="auto"/>
          <w:kern w:val="0"/>
          <w:sz w:val="24"/>
          <w:highlight w:val="none"/>
          <w:lang w:eastAsia="zh-CN"/>
        </w:rPr>
        <w:t>施工区</w:t>
      </w:r>
      <w:r>
        <w:rPr>
          <w:rFonts w:hint="eastAsia" w:eastAsiaTheme="minorEastAsia"/>
          <w:color w:val="auto"/>
          <w:kern w:val="0"/>
          <w:sz w:val="24"/>
          <w:highlight w:val="none"/>
        </w:rPr>
        <w:t>周围设置防洪墙或淤泥幕，防止对水体的淤积影响。</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ascii="宋体" w:hAnsi="宋体" w:cs="宋体"/>
          <w:color w:val="auto"/>
          <w:kern w:val="0"/>
          <w:sz w:val="24"/>
          <w:highlight w:val="none"/>
        </w:rPr>
        <w:t>③</w:t>
      </w:r>
      <w:r>
        <w:rPr>
          <w:rFonts w:hint="eastAsia" w:eastAsiaTheme="minorEastAsia"/>
          <w:color w:val="auto"/>
          <w:kern w:val="0"/>
          <w:sz w:val="24"/>
          <w:highlight w:val="none"/>
        </w:rPr>
        <w:t>在推挖填土工程完成后，工地往往还要裸露一段时间才能完成建设或重新绿化，这就要及时在地面的径流汇集线上设置缓流泥砂阻隔带。阻隔带可以采用透水的高强PVC编织带，用角铁或木桩将编织袋固置于与汇流线相切的方向上，带高一般为50cm就已足够，带长可以视地形决定，一般为数米至数十米不等，可以有效地阻止泥沙随径流的初始流动，控制住施工期的水土流失</w:t>
      </w:r>
      <w:r>
        <w:rPr>
          <w:rFonts w:eastAsiaTheme="minorEastAsia"/>
          <w:color w:val="auto"/>
          <w:kern w:val="0"/>
          <w:sz w:val="24"/>
          <w:highlight w:val="none"/>
        </w:rPr>
        <w:t>。</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eastAsiaTheme="minorEastAsia"/>
          <w:color w:val="auto"/>
          <w:kern w:val="0"/>
          <w:sz w:val="24"/>
          <w:highlight w:val="none"/>
        </w:rPr>
        <w:t>④在施工中，要合理安排施工计划、施工程序，协调好各个施工步骤，土方填挖应尽量集中和避开暴雨期，并争取土料随挖随运、随填随压，减少堆土裸土的暴露时间，以避免受降雨的直接冲刷。在暴雨期，还应采取应急措施，尽量用覆盖物覆盖新开挖的陡坡，防止冲刷和崩塌。</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eastAsiaTheme="minorEastAsia"/>
          <w:color w:val="auto"/>
          <w:kern w:val="0"/>
          <w:sz w:val="24"/>
          <w:highlight w:val="none"/>
        </w:rPr>
        <w:t>⑤建成以后，及时恢复被扰乱的地域，重新组织未利用的小块土地，种植人工植被，辟为花园或绿地。</w:t>
      </w:r>
    </w:p>
    <w:p>
      <w:pPr>
        <w:pStyle w:val="7"/>
        <w:tabs>
          <w:tab w:val="left" w:pos="567"/>
        </w:tabs>
        <w:adjustRightInd w:val="0"/>
        <w:snapToGrid w:val="0"/>
        <w:spacing w:before="0" w:after="0" w:line="360" w:lineRule="auto"/>
        <w:jc w:val="left"/>
        <w:rPr>
          <w:color w:val="auto"/>
          <w:sz w:val="24"/>
          <w:szCs w:val="24"/>
          <w:highlight w:val="none"/>
        </w:rPr>
      </w:pPr>
      <w:r>
        <w:rPr>
          <w:rFonts w:hint="eastAsia"/>
          <w:color w:val="auto"/>
          <w:sz w:val="24"/>
          <w:szCs w:val="24"/>
          <w:highlight w:val="none"/>
        </w:rPr>
        <w:t>7.1.6 水土流失防治</w:t>
      </w:r>
      <w:r>
        <w:rPr>
          <w:color w:val="auto"/>
          <w:sz w:val="24"/>
          <w:szCs w:val="24"/>
          <w:highlight w:val="none"/>
        </w:rPr>
        <w:t>措施及可行性论证</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eastAsiaTheme="minorEastAsia"/>
          <w:color w:val="auto"/>
          <w:kern w:val="0"/>
          <w:sz w:val="24"/>
          <w:highlight w:val="none"/>
        </w:rPr>
        <w:t>①合理安排施工季节，尽量避免雨季施工。不能避免时，应做好雨季施工防排水工作，保证施工期间排水通畅，不出现积水浸泡工作面的现象。</w:t>
      </w:r>
    </w:p>
    <w:p>
      <w:pPr>
        <w:autoSpaceDE w:val="0"/>
        <w:autoSpaceDN w:val="0"/>
        <w:adjustRightInd w:val="0"/>
        <w:spacing w:line="360" w:lineRule="auto"/>
        <w:ind w:firstLine="480" w:firstLineChars="200"/>
        <w:rPr>
          <w:rFonts w:eastAsiaTheme="minorEastAsia"/>
          <w:color w:val="auto"/>
          <w:kern w:val="0"/>
          <w:sz w:val="24"/>
          <w:highlight w:val="none"/>
        </w:rPr>
      </w:pPr>
      <w:r>
        <w:rPr>
          <w:rFonts w:hint="eastAsia" w:eastAsiaTheme="minorEastAsia"/>
          <w:color w:val="auto"/>
          <w:kern w:val="0"/>
          <w:sz w:val="24"/>
          <w:highlight w:val="none"/>
        </w:rPr>
        <w:t>②合理安排施工进度，衔接好各施工程序，及时配套完成水土保持措施，做到工序紧凑、有序，以减少施工期土壤流失量。</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③建筑垃圾的运输车辆加盖板，以防止洒落。</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④对挖方路段有坡面径流汇入施工工作面的应先修建截水沟，使暴雨径流不致冲刷坡面造成水土流失。</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⑤施工完成后，要实施植被恢复工程、绿化补缺工程建设，种植当地观赏性好的野生花草灌木和乡土树种，恢复原有生态平衡和自然环境，恢复景区的景观效果。引进外来树种时，需进行严格的检疫措施，以免感染和带来病虫害。</w:t>
      </w:r>
    </w:p>
    <w:p>
      <w:pPr>
        <w:pStyle w:val="6"/>
        <w:numPr>
          <w:ilvl w:val="0"/>
          <w:numId w:val="0"/>
        </w:numPr>
        <w:rPr>
          <w:rFonts w:ascii="Times New Roman" w:hAnsi="Times New Roman" w:eastAsia="宋体"/>
          <w:color w:val="auto"/>
          <w:szCs w:val="30"/>
          <w:highlight w:val="none"/>
        </w:rPr>
      </w:pPr>
      <w:bookmarkStart w:id="341" w:name="_Toc519020905"/>
      <w:bookmarkStart w:id="342" w:name="_Toc517522340"/>
      <w:bookmarkStart w:id="343" w:name="_Toc23309"/>
      <w:r>
        <w:rPr>
          <w:rFonts w:hint="eastAsia" w:ascii="Times New Roman" w:hAnsi="Times New Roman" w:eastAsia="宋体"/>
          <w:color w:val="auto"/>
          <w:szCs w:val="30"/>
          <w:highlight w:val="none"/>
        </w:rPr>
        <w:t>7.2 运营期污染防治措施及可行性论证</w:t>
      </w:r>
      <w:bookmarkEnd w:id="341"/>
      <w:bookmarkEnd w:id="342"/>
      <w:bookmarkEnd w:id="343"/>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7.2.1 废气污染防治措施及可行性论证</w:t>
      </w:r>
    </w:p>
    <w:p>
      <w:pPr>
        <w:autoSpaceDE w:val="0"/>
        <w:autoSpaceDN w:val="0"/>
        <w:adjustRightInd w:val="0"/>
        <w:spacing w:line="360" w:lineRule="auto"/>
        <w:ind w:firstLine="480" w:firstLineChars="200"/>
        <w:rPr>
          <w:rFonts w:hAnsiTheme="minorEastAsia" w:eastAsiaTheme="minorEastAsia"/>
          <w:color w:val="auto"/>
          <w:kern w:val="0"/>
          <w:sz w:val="24"/>
          <w:highlight w:val="none"/>
        </w:rPr>
      </w:pPr>
      <w:r>
        <w:rPr>
          <w:rFonts w:hint="eastAsia"/>
          <w:color w:val="auto"/>
          <w:sz w:val="24"/>
          <w:highlight w:val="none"/>
        </w:rPr>
        <w:t>本项目废气主要源于鸡舍恶臭、鲜鸡粪室外输送恶臭、鸡粪车间恶臭、食堂油烟、备用柴油发电机尾气、运输车辆尾气以及鸡舍粉尘</w:t>
      </w:r>
      <w:r>
        <w:rPr>
          <w:rFonts w:hAnsiTheme="minorEastAsia" w:eastAsiaTheme="minorEastAsia"/>
          <w:color w:val="auto"/>
          <w:kern w:val="0"/>
          <w:sz w:val="24"/>
          <w:highlight w:val="none"/>
        </w:rPr>
        <w:t>。</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1、鸡舍恶臭治理措施</w:t>
      </w:r>
    </w:p>
    <w:p>
      <w:pPr>
        <w:pStyle w:val="288"/>
        <w:spacing w:after="0"/>
        <w:ind w:firstLine="480"/>
        <w:rPr>
          <w:color w:val="auto"/>
          <w:sz w:val="24"/>
          <w:szCs w:val="24"/>
          <w:highlight w:val="none"/>
        </w:rPr>
      </w:pPr>
      <w:r>
        <w:rPr>
          <w:rFonts w:hint="eastAsia"/>
          <w:color w:val="auto"/>
          <w:sz w:val="24"/>
          <w:szCs w:val="24"/>
          <w:highlight w:val="none"/>
        </w:rPr>
        <w:t>恶臭气体是养殖场的环境污染因素，影响畜禽场恶臭产生的主要原因是清粪方式、管理水平、粪便和污水处理程度，同时也与场址选择、场地规划和布局、禽舍设计、禽舍通风等有关。恶臭的成分十分复杂，因家畜的种类、日粮组成、粪便和污水处理等不同而异，有机成分是硫醇类、胺类、吲哚、挥发性有机酸、酚类、醛类、酮类、醇类以及含氮杂环化合物等，无机成分主要是NH</w:t>
      </w:r>
      <w:r>
        <w:rPr>
          <w:rFonts w:hint="eastAsia"/>
          <w:color w:val="auto"/>
          <w:sz w:val="24"/>
          <w:szCs w:val="24"/>
          <w:highlight w:val="none"/>
          <w:vertAlign w:val="subscript"/>
        </w:rPr>
        <w:t>3</w:t>
      </w:r>
      <w:r>
        <w:rPr>
          <w:rFonts w:hint="eastAsia"/>
          <w:color w:val="auto"/>
          <w:sz w:val="24"/>
          <w:szCs w:val="24"/>
          <w:highlight w:val="none"/>
        </w:rPr>
        <w:t>和H</w:t>
      </w:r>
      <w:r>
        <w:rPr>
          <w:rFonts w:hint="eastAsia"/>
          <w:color w:val="auto"/>
          <w:sz w:val="24"/>
          <w:szCs w:val="24"/>
          <w:highlight w:val="none"/>
          <w:vertAlign w:val="subscript"/>
        </w:rPr>
        <w:t>2</w:t>
      </w:r>
      <w:r>
        <w:rPr>
          <w:rFonts w:hint="eastAsia"/>
          <w:color w:val="auto"/>
          <w:sz w:val="24"/>
          <w:szCs w:val="24"/>
          <w:highlight w:val="none"/>
        </w:rPr>
        <w:t>S，相关主要毒理学性质为：</w:t>
      </w:r>
    </w:p>
    <w:p>
      <w:pPr>
        <w:pStyle w:val="288"/>
        <w:spacing w:after="0"/>
        <w:ind w:firstLine="480"/>
        <w:rPr>
          <w:color w:val="auto"/>
          <w:sz w:val="24"/>
          <w:szCs w:val="24"/>
          <w:highlight w:val="none"/>
        </w:rPr>
      </w:pPr>
      <w:r>
        <w:rPr>
          <w:rFonts w:hint="eastAsia"/>
          <w:color w:val="auto"/>
          <w:sz w:val="24"/>
          <w:szCs w:val="24"/>
          <w:highlight w:val="none"/>
        </w:rPr>
        <w:t>NH</w:t>
      </w:r>
      <w:r>
        <w:rPr>
          <w:rFonts w:hint="eastAsia"/>
          <w:color w:val="auto"/>
          <w:sz w:val="24"/>
          <w:szCs w:val="24"/>
          <w:highlight w:val="none"/>
          <w:vertAlign w:val="subscript"/>
        </w:rPr>
        <w:t>3</w:t>
      </w:r>
      <w:r>
        <w:rPr>
          <w:rFonts w:hint="eastAsia"/>
          <w:color w:val="auto"/>
          <w:sz w:val="24"/>
          <w:szCs w:val="24"/>
          <w:highlight w:val="none"/>
        </w:rPr>
        <w:t>：具有强烈刺激性气体，主要刺激眼睛和上呼吸道粘膜；</w:t>
      </w:r>
    </w:p>
    <w:p>
      <w:pPr>
        <w:pStyle w:val="288"/>
        <w:spacing w:after="0"/>
        <w:ind w:firstLine="480"/>
        <w:rPr>
          <w:color w:val="auto"/>
          <w:sz w:val="24"/>
          <w:szCs w:val="24"/>
          <w:highlight w:val="none"/>
        </w:rPr>
      </w:pPr>
      <w:r>
        <w:rPr>
          <w:rFonts w:hint="eastAsia"/>
          <w:color w:val="auto"/>
          <w:sz w:val="24"/>
          <w:szCs w:val="24"/>
          <w:highlight w:val="none"/>
        </w:rPr>
        <w:t>H</w:t>
      </w:r>
      <w:r>
        <w:rPr>
          <w:rFonts w:hint="eastAsia"/>
          <w:color w:val="auto"/>
          <w:sz w:val="24"/>
          <w:szCs w:val="24"/>
          <w:highlight w:val="none"/>
          <w:vertAlign w:val="subscript"/>
        </w:rPr>
        <w:t>2</w:t>
      </w:r>
      <w:r>
        <w:rPr>
          <w:rFonts w:hint="eastAsia"/>
          <w:color w:val="auto"/>
          <w:sz w:val="24"/>
          <w:szCs w:val="24"/>
          <w:highlight w:val="none"/>
        </w:rPr>
        <w:t>S：具有臭鸡蛋气味，并具有毒性；</w:t>
      </w:r>
    </w:p>
    <w:p>
      <w:pPr>
        <w:spacing w:line="360" w:lineRule="auto"/>
        <w:ind w:firstLine="480" w:firstLineChars="200"/>
        <w:rPr>
          <w:color w:val="auto"/>
          <w:sz w:val="24"/>
          <w:highlight w:val="none"/>
        </w:rPr>
      </w:pPr>
      <w:r>
        <w:rPr>
          <w:rFonts w:hint="eastAsia"/>
          <w:color w:val="auto"/>
          <w:sz w:val="24"/>
          <w:highlight w:val="none"/>
        </w:rPr>
        <w:t>一般养殖场所排放的恶臭气体属无组织排放，由工程分析可知，本项目鸡舍恶臭无组织排放。单靠某一种除臭技术很难取得良好的治理效果，只有采取综合除臭措施，从断绝臭气产生的源头、防止恶臭扩散等多种方法并举，才能有效地防止和减轻其危害，保证人畜健康，促进畜牧业生产的可持续发展。本项目恶臭防治措施主要包括管理方面措施和技术方面的措施。具体防治措施如下：</w:t>
      </w:r>
    </w:p>
    <w:p>
      <w:pPr>
        <w:pStyle w:val="288"/>
        <w:spacing w:after="0"/>
        <w:ind w:firstLine="482"/>
        <w:rPr>
          <w:b/>
          <w:color w:val="auto"/>
          <w:sz w:val="24"/>
          <w:szCs w:val="24"/>
          <w:highlight w:val="none"/>
        </w:rPr>
      </w:pPr>
      <w:r>
        <w:rPr>
          <w:b/>
          <w:color w:val="auto"/>
          <w:sz w:val="24"/>
          <w:szCs w:val="24"/>
          <w:highlight w:val="none"/>
        </w:rPr>
        <w:t>（1）科学的设计日粮，提高饲料利用率</w:t>
      </w:r>
    </w:p>
    <w:p>
      <w:pPr>
        <w:pStyle w:val="288"/>
        <w:spacing w:after="0"/>
        <w:ind w:firstLine="480"/>
        <w:rPr>
          <w:color w:val="auto"/>
          <w:sz w:val="24"/>
          <w:szCs w:val="24"/>
          <w:highlight w:val="none"/>
        </w:rPr>
      </w:pPr>
      <w:r>
        <w:rPr>
          <w:color w:val="auto"/>
          <w:sz w:val="24"/>
          <w:szCs w:val="24"/>
          <w:highlight w:val="none"/>
        </w:rPr>
        <w:t>鸡采食饲料后，饲料在消化道内消化过程中，因微生物腐败分解而产生臭气；同时没有消化吸收部分在体外被微生物降解，因此提高日粮的消化率、减少干物质（特别是蛋白质）排出量，既减少肠道臭气的产生，又可减少粪便排出后的臭气的产生，这是减少恶臭来源的有效措施。据测定，日粮粗纤维每增加1%，蛋白质消化率就降低1.4%；减少日粮蛋白质2%，粪便排泄量可降低20%。</w:t>
      </w:r>
    </w:p>
    <w:p>
      <w:pPr>
        <w:pStyle w:val="288"/>
        <w:spacing w:after="0"/>
        <w:ind w:firstLine="482"/>
        <w:rPr>
          <w:b/>
          <w:color w:val="auto"/>
          <w:sz w:val="24"/>
          <w:szCs w:val="24"/>
          <w:highlight w:val="none"/>
        </w:rPr>
      </w:pPr>
      <w:r>
        <w:rPr>
          <w:b/>
          <w:color w:val="auto"/>
          <w:sz w:val="24"/>
          <w:szCs w:val="24"/>
          <w:highlight w:val="none"/>
        </w:rPr>
        <w:t>（2）及时清理鸡舍</w:t>
      </w:r>
    </w:p>
    <w:p>
      <w:pPr>
        <w:pStyle w:val="288"/>
        <w:spacing w:after="0"/>
        <w:ind w:firstLine="480"/>
        <w:rPr>
          <w:color w:val="auto"/>
          <w:sz w:val="24"/>
          <w:szCs w:val="24"/>
          <w:highlight w:val="none"/>
        </w:rPr>
      </w:pPr>
      <w:r>
        <w:rPr>
          <w:color w:val="auto"/>
          <w:sz w:val="24"/>
          <w:szCs w:val="24"/>
          <w:highlight w:val="none"/>
        </w:rPr>
        <w:t>温度高时恶臭气体浓度高，鸡粪在1～2周后发酵较快，粪便暴露面积大的发酵率高。本项目采用传送带式清粪机代替传统的人工清粪，鸡舍产生的鸡粪落入横向清粪带上，在流动空气的作用下，鸡粪中的水分自然蒸干，鸡舍产生的鸡粪</w:t>
      </w:r>
      <w:r>
        <w:rPr>
          <w:rFonts w:hint="eastAsia"/>
          <w:color w:val="auto"/>
          <w:sz w:val="24"/>
          <w:szCs w:val="24"/>
          <w:highlight w:val="none"/>
        </w:rPr>
        <w:t>日产日清</w:t>
      </w:r>
      <w:r>
        <w:rPr>
          <w:color w:val="auto"/>
          <w:sz w:val="24"/>
          <w:szCs w:val="24"/>
          <w:highlight w:val="none"/>
        </w:rPr>
        <w:t>，鸡粪在鸡舍内停留的时间很短。</w:t>
      </w:r>
    </w:p>
    <w:p>
      <w:pPr>
        <w:pStyle w:val="288"/>
        <w:spacing w:after="0"/>
        <w:ind w:firstLine="480"/>
        <w:rPr>
          <w:color w:val="auto"/>
          <w:sz w:val="24"/>
          <w:szCs w:val="24"/>
          <w:highlight w:val="none"/>
        </w:rPr>
      </w:pPr>
      <w:r>
        <w:rPr>
          <w:color w:val="auto"/>
          <w:sz w:val="24"/>
          <w:szCs w:val="24"/>
          <w:highlight w:val="none"/>
        </w:rPr>
        <w:t>项目采用干清粪工艺，该工艺可保持畜禽舍内清洁，空气卫生状况较好，有利于蛋鸡和饲养人员的健康。</w:t>
      </w:r>
    </w:p>
    <w:p>
      <w:pPr>
        <w:pStyle w:val="288"/>
        <w:spacing w:after="0"/>
        <w:ind w:firstLine="480"/>
        <w:rPr>
          <w:color w:val="auto"/>
          <w:sz w:val="24"/>
          <w:szCs w:val="24"/>
          <w:highlight w:val="none"/>
        </w:rPr>
      </w:pPr>
      <w:r>
        <w:rPr>
          <w:color w:val="auto"/>
          <w:sz w:val="24"/>
          <w:szCs w:val="24"/>
          <w:highlight w:val="none"/>
        </w:rPr>
        <w:t>为防止蚊蝇孳生，应根据蚊蝇生活习性，采用人工、机械配合喷药的方法预防蚊蝇孳生。加强鸡舍与饲料堆放地的灭鼠工作，预防疾病的传播。</w:t>
      </w:r>
    </w:p>
    <w:p>
      <w:pPr>
        <w:pStyle w:val="288"/>
        <w:spacing w:after="0"/>
        <w:ind w:firstLine="482"/>
        <w:rPr>
          <w:b/>
          <w:color w:val="auto"/>
          <w:sz w:val="24"/>
          <w:szCs w:val="24"/>
          <w:highlight w:val="none"/>
        </w:rPr>
      </w:pPr>
      <w:r>
        <w:rPr>
          <w:b/>
          <w:color w:val="auto"/>
          <w:sz w:val="24"/>
          <w:szCs w:val="24"/>
          <w:highlight w:val="none"/>
        </w:rPr>
        <w:t>（3）合理使用饲料添加剂EM</w:t>
      </w:r>
    </w:p>
    <w:p>
      <w:pPr>
        <w:pStyle w:val="288"/>
        <w:spacing w:after="0"/>
        <w:ind w:firstLine="480"/>
        <w:rPr>
          <w:color w:val="auto"/>
          <w:sz w:val="24"/>
          <w:szCs w:val="24"/>
          <w:highlight w:val="none"/>
        </w:rPr>
      </w:pPr>
      <w:r>
        <w:rPr>
          <w:color w:val="auto"/>
          <w:sz w:val="24"/>
          <w:szCs w:val="24"/>
          <w:highlight w:val="none"/>
        </w:rPr>
        <w:t>EM是有效生物群（Effective Microorganisms）的英文缩写，是新型复合微生物菌剂，EM菌剂中含有光合细菌群，光合细菌作为有益菌群，一方面抑制了腐败细菌的生长，改善有机物的分解途径，减少NH</w:t>
      </w:r>
      <w:r>
        <w:rPr>
          <w:color w:val="auto"/>
          <w:sz w:val="24"/>
          <w:szCs w:val="24"/>
          <w:highlight w:val="none"/>
          <w:vertAlign w:val="subscript"/>
        </w:rPr>
        <w:t>3</w:t>
      </w:r>
      <w:r>
        <w:rPr>
          <w:color w:val="auto"/>
          <w:sz w:val="24"/>
          <w:szCs w:val="24"/>
          <w:highlight w:val="none"/>
        </w:rPr>
        <w:t>和H</w:t>
      </w:r>
      <w:r>
        <w:rPr>
          <w:color w:val="auto"/>
          <w:sz w:val="24"/>
          <w:szCs w:val="24"/>
          <w:highlight w:val="none"/>
          <w:vertAlign w:val="subscript"/>
        </w:rPr>
        <w:t>2</w:t>
      </w:r>
      <w:r>
        <w:rPr>
          <w:color w:val="auto"/>
          <w:sz w:val="24"/>
          <w:szCs w:val="24"/>
          <w:highlight w:val="none"/>
        </w:rPr>
        <w:t>S的释放量和胺类物质的产生；另一方面它又可利用H</w:t>
      </w:r>
      <w:r>
        <w:rPr>
          <w:color w:val="auto"/>
          <w:sz w:val="24"/>
          <w:szCs w:val="24"/>
          <w:highlight w:val="none"/>
          <w:vertAlign w:val="subscript"/>
        </w:rPr>
        <w:t>2</w:t>
      </w:r>
      <w:r>
        <w:rPr>
          <w:color w:val="auto"/>
          <w:sz w:val="24"/>
          <w:szCs w:val="24"/>
          <w:highlight w:val="none"/>
        </w:rPr>
        <w:t>S作氢受体，消耗H</w:t>
      </w:r>
      <w:r>
        <w:rPr>
          <w:color w:val="auto"/>
          <w:sz w:val="24"/>
          <w:szCs w:val="24"/>
          <w:highlight w:val="none"/>
          <w:vertAlign w:val="subscript"/>
        </w:rPr>
        <w:t>2</w:t>
      </w:r>
      <w:r>
        <w:rPr>
          <w:color w:val="auto"/>
          <w:sz w:val="24"/>
          <w:szCs w:val="24"/>
          <w:highlight w:val="none"/>
        </w:rPr>
        <w:t>S，从而减轻环境中的恶臭，减少蚊蝇滋生。</w:t>
      </w:r>
    </w:p>
    <w:p>
      <w:pPr>
        <w:pStyle w:val="288"/>
        <w:spacing w:after="0"/>
        <w:ind w:firstLine="480"/>
        <w:rPr>
          <w:color w:val="auto"/>
          <w:sz w:val="24"/>
          <w:szCs w:val="24"/>
          <w:highlight w:val="none"/>
        </w:rPr>
      </w:pPr>
      <w:r>
        <w:rPr>
          <w:color w:val="auto"/>
          <w:sz w:val="24"/>
          <w:szCs w:val="24"/>
          <w:highlight w:val="none"/>
        </w:rPr>
        <w:t>其除臭的主要机理为：动物摄入的大量有益微生物在胃肠道内形成了生态优势抑制了腐败菌的活动，促进营养物质的消化吸收，防止产生有害物质氨和胺，使粪便在动物的体内臭味有所减轻；是摄入的有益微生物和撒在地面上的有益微生物在生长繁殖时能以氢、硫化氢等物质为营养，这样由腐败产生的氨被这些微生物吸收了一部分，如硝化菌将垫料粪中的NH</w:t>
      </w:r>
      <w:r>
        <w:rPr>
          <w:color w:val="auto"/>
          <w:sz w:val="24"/>
          <w:szCs w:val="24"/>
          <w:highlight w:val="none"/>
          <w:vertAlign w:val="subscript"/>
        </w:rPr>
        <w:t>4</w:t>
      </w:r>
      <w:r>
        <w:rPr>
          <w:color w:val="auto"/>
          <w:sz w:val="24"/>
          <w:szCs w:val="24"/>
          <w:highlight w:val="none"/>
        </w:rPr>
        <w:t>-N转化成NO</w:t>
      </w:r>
      <w:r>
        <w:rPr>
          <w:color w:val="auto"/>
          <w:sz w:val="24"/>
          <w:szCs w:val="24"/>
          <w:highlight w:val="none"/>
          <w:vertAlign w:val="superscript"/>
        </w:rPr>
        <w:t>-3</w:t>
      </w:r>
      <w:r>
        <w:rPr>
          <w:color w:val="auto"/>
          <w:sz w:val="24"/>
          <w:szCs w:val="24"/>
          <w:highlight w:val="none"/>
        </w:rPr>
        <w:t>-N，而NO</w:t>
      </w:r>
      <w:r>
        <w:rPr>
          <w:color w:val="auto"/>
          <w:sz w:val="24"/>
          <w:szCs w:val="24"/>
          <w:highlight w:val="none"/>
          <w:vertAlign w:val="superscript"/>
        </w:rPr>
        <w:t>-3</w:t>
      </w:r>
      <w:r>
        <w:rPr>
          <w:color w:val="auto"/>
          <w:sz w:val="24"/>
          <w:szCs w:val="24"/>
          <w:highlight w:val="none"/>
        </w:rPr>
        <w:t>-N则被反硝化成尾气体；多效微生态制剂中的有些微生物（如真菌）有一定的固氮作用，从而减少了NH</w:t>
      </w:r>
      <w:r>
        <w:rPr>
          <w:color w:val="auto"/>
          <w:sz w:val="24"/>
          <w:szCs w:val="24"/>
          <w:highlight w:val="none"/>
          <w:vertAlign w:val="superscript"/>
        </w:rPr>
        <w:t>+3</w:t>
      </w:r>
      <w:r>
        <w:rPr>
          <w:color w:val="auto"/>
          <w:sz w:val="24"/>
          <w:szCs w:val="24"/>
          <w:highlight w:val="none"/>
        </w:rPr>
        <w:t>-N在碱性条件下的挥发，从而改善饲养环境。另外EM微生物在除臭过程中，能有效地保持鸡粪中的有机质养分，亦有提高肥效的作用。</w:t>
      </w:r>
    </w:p>
    <w:p>
      <w:pPr>
        <w:pStyle w:val="288"/>
        <w:spacing w:after="0"/>
        <w:ind w:firstLine="482"/>
        <w:rPr>
          <w:b/>
          <w:color w:val="auto"/>
          <w:sz w:val="24"/>
          <w:szCs w:val="24"/>
          <w:highlight w:val="none"/>
        </w:rPr>
      </w:pPr>
      <w:r>
        <w:rPr>
          <w:b/>
          <w:color w:val="auto"/>
          <w:sz w:val="24"/>
          <w:szCs w:val="24"/>
          <w:highlight w:val="none"/>
        </w:rPr>
        <w:t>（4）强化鸡舍消毒措施</w:t>
      </w:r>
    </w:p>
    <w:p>
      <w:pPr>
        <w:pStyle w:val="288"/>
        <w:spacing w:after="0"/>
        <w:ind w:firstLine="480"/>
        <w:rPr>
          <w:color w:val="auto"/>
          <w:sz w:val="24"/>
          <w:szCs w:val="24"/>
          <w:highlight w:val="none"/>
        </w:rPr>
      </w:pPr>
      <w:r>
        <w:rPr>
          <w:color w:val="auto"/>
          <w:sz w:val="24"/>
          <w:szCs w:val="24"/>
          <w:highlight w:val="none"/>
        </w:rPr>
        <w:t>①全部鸡舍必须配套消毒措施，定期消毒。</w:t>
      </w:r>
    </w:p>
    <w:p>
      <w:pPr>
        <w:pStyle w:val="288"/>
        <w:spacing w:after="0"/>
        <w:ind w:firstLine="480"/>
        <w:rPr>
          <w:color w:val="auto"/>
          <w:sz w:val="24"/>
          <w:szCs w:val="24"/>
          <w:highlight w:val="none"/>
        </w:rPr>
      </w:pPr>
      <w:r>
        <w:rPr>
          <w:color w:val="auto"/>
          <w:sz w:val="24"/>
          <w:szCs w:val="24"/>
          <w:highlight w:val="none"/>
        </w:rPr>
        <w:t>②场区、养殖区及鸡舍入口处必须设有消毒设施、脚踏消毒池，进出消毒。</w:t>
      </w:r>
    </w:p>
    <w:p>
      <w:pPr>
        <w:pStyle w:val="288"/>
        <w:spacing w:after="0"/>
        <w:ind w:firstLine="480"/>
        <w:rPr>
          <w:color w:val="auto"/>
          <w:sz w:val="24"/>
          <w:szCs w:val="24"/>
          <w:highlight w:val="none"/>
        </w:rPr>
      </w:pPr>
      <w:r>
        <w:rPr>
          <w:color w:val="auto"/>
          <w:sz w:val="24"/>
          <w:szCs w:val="24"/>
          <w:highlight w:val="none"/>
        </w:rPr>
        <w:t>③鸡舍在一个养殖周期结束后进行清扫，并对鸡舍进行彻底消毒。</w:t>
      </w:r>
    </w:p>
    <w:p>
      <w:pPr>
        <w:pStyle w:val="288"/>
        <w:spacing w:after="0"/>
        <w:ind w:firstLine="482"/>
        <w:rPr>
          <w:b/>
          <w:color w:val="auto"/>
          <w:sz w:val="24"/>
          <w:szCs w:val="24"/>
          <w:highlight w:val="none"/>
        </w:rPr>
      </w:pPr>
      <w:r>
        <w:rPr>
          <w:b/>
          <w:color w:val="auto"/>
          <w:sz w:val="24"/>
          <w:szCs w:val="24"/>
          <w:highlight w:val="none"/>
        </w:rPr>
        <w:t>（5）除臭剂的使用</w:t>
      </w:r>
    </w:p>
    <w:p>
      <w:pPr>
        <w:pStyle w:val="288"/>
        <w:spacing w:after="0"/>
        <w:ind w:firstLine="480"/>
        <w:rPr>
          <w:color w:val="auto"/>
          <w:sz w:val="24"/>
          <w:szCs w:val="24"/>
          <w:highlight w:val="none"/>
        </w:rPr>
      </w:pPr>
      <w:r>
        <w:rPr>
          <w:color w:val="auto"/>
          <w:sz w:val="24"/>
          <w:szCs w:val="24"/>
          <w:highlight w:val="none"/>
        </w:rPr>
        <w:t>产生的恶臭可用多种物理、化学和生物产品来控制恶臭。</w:t>
      </w:r>
    </w:p>
    <w:p>
      <w:pPr>
        <w:pStyle w:val="288"/>
        <w:spacing w:after="0"/>
        <w:ind w:firstLine="480"/>
        <w:rPr>
          <w:color w:val="auto"/>
          <w:sz w:val="24"/>
          <w:szCs w:val="24"/>
          <w:highlight w:val="none"/>
        </w:rPr>
      </w:pPr>
      <w:r>
        <w:rPr>
          <w:color w:val="auto"/>
          <w:sz w:val="24"/>
          <w:szCs w:val="24"/>
          <w:highlight w:val="none"/>
        </w:rPr>
        <w:t>本项目营运后可通过向粪便内投（铺）放锯末以及秸秆、泥炭等含纤维素和木质素较多的材料作为物理吸附剂减少臭气的散发；向养殖场区投加或喷洒</w:t>
      </w:r>
      <w:r>
        <w:rPr>
          <w:rFonts w:hint="eastAsia"/>
          <w:color w:val="auto"/>
          <w:sz w:val="24"/>
          <w:szCs w:val="24"/>
          <w:highlight w:val="none"/>
        </w:rPr>
        <w:t>微生物制剂、酶制剂和植物提取液等活性物质</w:t>
      </w:r>
      <w:r>
        <w:rPr>
          <w:color w:val="auto"/>
          <w:sz w:val="24"/>
          <w:szCs w:val="24"/>
          <w:highlight w:val="none"/>
        </w:rPr>
        <w:t>减少臭气的产生。根据资料显示，生物除臭剂对氨气的去除率达92.6%以上，对硫化氢降解率为89%以上。生物除臭剂按比例稀释后，用喷雾器均匀喷洒鸡舍各部位，初期2天喷一次，连续喷洒2～3次后，待臭味减轻可7～10天喷一次。</w:t>
      </w:r>
    </w:p>
    <w:p>
      <w:pPr>
        <w:pStyle w:val="288"/>
        <w:spacing w:after="0"/>
        <w:ind w:firstLine="482"/>
        <w:rPr>
          <w:b/>
          <w:color w:val="auto"/>
          <w:sz w:val="24"/>
          <w:szCs w:val="24"/>
          <w:highlight w:val="none"/>
        </w:rPr>
      </w:pPr>
      <w:r>
        <w:rPr>
          <w:b/>
          <w:color w:val="auto"/>
          <w:sz w:val="24"/>
          <w:szCs w:val="24"/>
          <w:highlight w:val="none"/>
        </w:rPr>
        <w:t>（</w:t>
      </w:r>
      <w:r>
        <w:rPr>
          <w:rFonts w:hint="eastAsia"/>
          <w:b/>
          <w:color w:val="auto"/>
          <w:sz w:val="24"/>
          <w:szCs w:val="24"/>
          <w:highlight w:val="none"/>
        </w:rPr>
        <w:t>6</w:t>
      </w:r>
      <w:r>
        <w:rPr>
          <w:b/>
          <w:color w:val="auto"/>
          <w:sz w:val="24"/>
          <w:szCs w:val="24"/>
          <w:highlight w:val="none"/>
        </w:rPr>
        <w:t>）加强绿化</w:t>
      </w:r>
    </w:p>
    <w:p>
      <w:pPr>
        <w:pStyle w:val="288"/>
        <w:spacing w:after="0"/>
        <w:ind w:firstLine="480"/>
        <w:rPr>
          <w:color w:val="auto"/>
          <w:sz w:val="24"/>
          <w:szCs w:val="24"/>
          <w:highlight w:val="none"/>
        </w:rPr>
      </w:pPr>
      <w:r>
        <w:rPr>
          <w:color w:val="auto"/>
          <w:sz w:val="24"/>
          <w:szCs w:val="24"/>
          <w:highlight w:val="none"/>
        </w:rPr>
        <w:t>在场界四周设置高4～5m的绿色隔离带，并种植芳香的木本植物。鉴于养殖行业的特殊性，在品种选择上，不仅要考虑美化效果，还必须考虑在除臭、防火、吸尘、杀菌等方面的作用。</w:t>
      </w:r>
    </w:p>
    <w:p>
      <w:pPr>
        <w:pStyle w:val="288"/>
        <w:spacing w:after="0"/>
        <w:ind w:firstLine="480"/>
        <w:rPr>
          <w:color w:val="auto"/>
          <w:sz w:val="24"/>
          <w:szCs w:val="24"/>
          <w:highlight w:val="none"/>
        </w:rPr>
      </w:pPr>
      <w:r>
        <w:rPr>
          <w:color w:val="auto"/>
          <w:sz w:val="24"/>
          <w:szCs w:val="24"/>
          <w:highlight w:val="none"/>
        </w:rPr>
        <w:t>有害气体流经绿化带后，至少有25%被阻流净化。绿化可使养殖场空气中的臭气减少50%，细菌数减少22～79%。鸡舍尽可布置在远离村民居住的位置，在办公区、职工生活区有足够的绿化，厂内空地和道路边尽量植树及种植花草形成多层防护层，以最大限度地防止厂区臭味对周围敏感保护目标居民的影响。</w:t>
      </w:r>
      <w:r>
        <w:rPr>
          <w:rFonts w:hint="eastAsia"/>
          <w:color w:val="auto"/>
          <w:sz w:val="24"/>
          <w:szCs w:val="24"/>
          <w:highlight w:val="none"/>
        </w:rPr>
        <w:t>同时厂房周围200m内敏感点已与建设单位签订租赁合同作为项目宿舍，减少了对周围敏感保护目标居民的影响。</w:t>
      </w:r>
    </w:p>
    <w:p>
      <w:pPr>
        <w:spacing w:line="360" w:lineRule="auto"/>
        <w:ind w:firstLine="480" w:firstLineChars="200"/>
        <w:rPr>
          <w:rFonts w:hAnsiTheme="minorEastAsia" w:eastAsiaTheme="minorEastAsia"/>
          <w:color w:val="auto"/>
          <w:kern w:val="0"/>
          <w:sz w:val="24"/>
          <w:highlight w:val="none"/>
        </w:rPr>
      </w:pPr>
      <w:r>
        <w:rPr>
          <w:color w:val="auto"/>
          <w:sz w:val="24"/>
          <w:highlight w:val="none"/>
        </w:rPr>
        <w:t>通过采取以上措施，厂界恶臭气体排放能满足《恶臭污染物排放标准》表1二级排放浓度限值</w:t>
      </w:r>
      <w:r>
        <w:rPr>
          <w:rFonts w:hint="eastAsia"/>
          <w:color w:val="auto"/>
          <w:sz w:val="24"/>
          <w:highlight w:val="none"/>
        </w:rPr>
        <w:t>（</w:t>
      </w:r>
      <w:r>
        <w:rPr>
          <w:color w:val="auto"/>
          <w:sz w:val="24"/>
          <w:highlight w:val="none"/>
        </w:rPr>
        <w:t>NH</w:t>
      </w:r>
      <w:r>
        <w:rPr>
          <w:color w:val="auto"/>
          <w:sz w:val="24"/>
          <w:highlight w:val="none"/>
          <w:vertAlign w:val="subscript"/>
        </w:rPr>
        <w:t>3</w:t>
      </w:r>
      <w:r>
        <w:rPr>
          <w:color w:val="auto"/>
          <w:sz w:val="24"/>
          <w:highlight w:val="none"/>
        </w:rPr>
        <w:t>：1.5mg/m</w:t>
      </w:r>
      <w:r>
        <w:rPr>
          <w:color w:val="auto"/>
          <w:sz w:val="24"/>
          <w:highlight w:val="none"/>
          <w:vertAlign w:val="superscript"/>
        </w:rPr>
        <w:t>3</w:t>
      </w:r>
      <w:r>
        <w:rPr>
          <w:color w:val="auto"/>
          <w:sz w:val="24"/>
          <w:highlight w:val="none"/>
        </w:rPr>
        <w:t>；H</w:t>
      </w:r>
      <w:r>
        <w:rPr>
          <w:color w:val="auto"/>
          <w:sz w:val="24"/>
          <w:highlight w:val="none"/>
          <w:vertAlign w:val="subscript"/>
        </w:rPr>
        <w:t>2</w:t>
      </w:r>
      <w:r>
        <w:rPr>
          <w:color w:val="auto"/>
          <w:sz w:val="24"/>
          <w:highlight w:val="none"/>
        </w:rPr>
        <w:t>S：0.06mg/m</w:t>
      </w:r>
      <w:r>
        <w:rPr>
          <w:color w:val="auto"/>
          <w:sz w:val="24"/>
          <w:highlight w:val="none"/>
          <w:vertAlign w:val="superscript"/>
        </w:rPr>
        <w:t>3</w:t>
      </w:r>
      <w:r>
        <w:rPr>
          <w:rFonts w:hint="eastAsia"/>
          <w:color w:val="auto"/>
          <w:sz w:val="24"/>
          <w:highlight w:val="none"/>
        </w:rPr>
        <w:t>）</w:t>
      </w:r>
      <w:r>
        <w:rPr>
          <w:color w:val="auto"/>
          <w:sz w:val="24"/>
          <w:highlight w:val="none"/>
        </w:rPr>
        <w:t>，臭气浓度满足《畜禽养殖业污染排放标准》</w:t>
      </w:r>
      <w:r>
        <w:rPr>
          <w:rFonts w:hint="eastAsia"/>
          <w:color w:val="auto"/>
          <w:sz w:val="24"/>
          <w:highlight w:val="none"/>
        </w:rPr>
        <w:t>（</w:t>
      </w:r>
      <w:r>
        <w:rPr>
          <w:color w:val="auto"/>
          <w:sz w:val="24"/>
          <w:highlight w:val="none"/>
        </w:rPr>
        <w:t>GB18596-2001</w:t>
      </w:r>
      <w:r>
        <w:rPr>
          <w:rFonts w:hint="eastAsia"/>
          <w:color w:val="auto"/>
          <w:sz w:val="24"/>
          <w:highlight w:val="none"/>
        </w:rPr>
        <w:t>）</w:t>
      </w:r>
      <w:r>
        <w:rPr>
          <w:color w:val="auto"/>
          <w:sz w:val="24"/>
          <w:highlight w:val="none"/>
        </w:rPr>
        <w:t>中的要求</w:t>
      </w:r>
      <w:r>
        <w:rPr>
          <w:rFonts w:hint="eastAsia"/>
          <w:color w:val="auto"/>
          <w:sz w:val="24"/>
          <w:highlight w:val="none"/>
        </w:rPr>
        <w:t>（</w:t>
      </w:r>
      <w:r>
        <w:rPr>
          <w:color w:val="auto"/>
          <w:sz w:val="24"/>
          <w:highlight w:val="none"/>
        </w:rPr>
        <w:t>70，无量纲量</w:t>
      </w:r>
      <w:r>
        <w:rPr>
          <w:rFonts w:hint="eastAsia"/>
          <w:color w:val="auto"/>
          <w:sz w:val="24"/>
          <w:highlight w:val="none"/>
        </w:rPr>
        <w:t>）</w:t>
      </w:r>
      <w:r>
        <w:rPr>
          <w:color w:val="auto"/>
          <w:sz w:val="24"/>
          <w:highlight w:val="none"/>
        </w:rPr>
        <w:t>，可实现达标排放，不会对项目周边环境空气造成明显影响</w:t>
      </w:r>
      <w:r>
        <w:rPr>
          <w:rFonts w:hint="eastAsia" w:hAnsiTheme="minorEastAsia" w:eastAsiaTheme="minorEastAsia"/>
          <w:color w:val="auto"/>
          <w:kern w:val="0"/>
          <w:sz w:val="24"/>
          <w:highlight w:val="none"/>
        </w:rPr>
        <w:t>。</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另外，本项目采取的喷洒除臭剂等措施为《排污许可证申请与核发技术规范 畜禽养殖行业》（HJ1029-2019）中可行性技术。</w:t>
      </w:r>
      <w:r>
        <w:rPr>
          <w:rFonts w:hint="eastAsia"/>
          <w:color w:val="auto"/>
          <w:sz w:val="24"/>
          <w:highlight w:val="none"/>
        </w:rPr>
        <w:t>因此，本项目鸡舍恶臭污染治理措施是可行的</w:t>
      </w:r>
      <w:r>
        <w:rPr>
          <w:rFonts w:hint="eastAsia" w:hAnsiTheme="minorEastAsia" w:eastAsiaTheme="minorEastAsia"/>
          <w:color w:val="auto"/>
          <w:kern w:val="0"/>
          <w:sz w:val="24"/>
          <w:highlight w:val="none"/>
        </w:rPr>
        <w:t>。</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2、鲜鸡粪室外输送恶臭治理措施</w:t>
      </w:r>
    </w:p>
    <w:p>
      <w:pPr>
        <w:spacing w:line="360" w:lineRule="auto"/>
        <w:ind w:firstLine="480" w:firstLineChars="200"/>
        <w:rPr>
          <w:rFonts w:hAnsiTheme="minorEastAsia" w:eastAsiaTheme="minorEastAsia"/>
          <w:color w:val="auto"/>
          <w:kern w:val="0"/>
          <w:sz w:val="24"/>
          <w:highlight w:val="none"/>
        </w:rPr>
      </w:pPr>
      <w:r>
        <w:rPr>
          <w:rFonts w:hint="eastAsia"/>
          <w:color w:val="auto"/>
          <w:kern w:val="0"/>
          <w:sz w:val="24"/>
          <w:highlight w:val="none"/>
        </w:rPr>
        <w:t>项目鲜鸡粪从鸡舍输送至鸡粪车间的过程中会产生鲜鸡粪室外输送恶臭</w:t>
      </w:r>
      <w:r>
        <w:rPr>
          <w:rFonts w:hint="eastAsia" w:hAnsiTheme="minorEastAsia" w:eastAsiaTheme="minorEastAsia"/>
          <w:color w:val="auto"/>
          <w:kern w:val="0"/>
          <w:sz w:val="24"/>
          <w:highlight w:val="none"/>
        </w:rPr>
        <w:t>，但鲜鸡粪在室外输送时间很短，通过对室外的输送带加盖密闭、</w:t>
      </w:r>
      <w:r>
        <w:rPr>
          <w:rFonts w:hint="eastAsia"/>
          <w:color w:val="auto"/>
          <w:kern w:val="0"/>
          <w:sz w:val="24"/>
          <w:highlight w:val="none"/>
        </w:rPr>
        <w:t>喷雾除臭、加强周边绿化</w:t>
      </w:r>
      <w:r>
        <w:rPr>
          <w:rFonts w:hint="eastAsia" w:hAnsiTheme="minorEastAsia" w:eastAsiaTheme="minorEastAsia"/>
          <w:color w:val="auto"/>
          <w:kern w:val="0"/>
          <w:sz w:val="24"/>
          <w:highlight w:val="none"/>
        </w:rPr>
        <w:t>等措施减少恶臭对周边环境的影响，为《排污许可证申请与核发技术规范 畜禽养殖行业》（HJ1029-2019）中可行性技术。</w:t>
      </w:r>
    </w:p>
    <w:p>
      <w:pPr>
        <w:autoSpaceDE w:val="0"/>
        <w:autoSpaceDN w:val="0"/>
        <w:adjustRightInd w:val="0"/>
        <w:spacing w:line="360" w:lineRule="auto"/>
        <w:ind w:firstLine="481" w:firstLineChars="200"/>
        <w:rPr>
          <w:b/>
          <w:bCs/>
          <w:color w:val="auto"/>
          <w:kern w:val="0"/>
          <w:sz w:val="24"/>
          <w:highlight w:val="none"/>
        </w:rPr>
      </w:pPr>
      <w:r>
        <w:rPr>
          <w:rFonts w:hint="eastAsia"/>
          <w:b/>
          <w:bCs/>
          <w:color w:val="auto"/>
          <w:kern w:val="0"/>
          <w:sz w:val="24"/>
          <w:highlight w:val="none"/>
        </w:rPr>
        <w:t>3、鸡粪车间产生的恶臭</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项目采用干清粪养殖技术，鸡粪日产日清。项目每栋鸡舍自动化清粪，鸡粪不落地，并配套建设鸡粪车间作为鸡粪临时贮存场所，正常情况下，鸡粪采用自动干清粪清掏排出鸡舍后，直接拉走外售</w:t>
      </w:r>
      <w:r>
        <w:rPr>
          <w:rFonts w:hint="eastAsia"/>
          <w:color w:val="auto"/>
          <w:kern w:val="0"/>
          <w:sz w:val="24"/>
          <w:highlight w:val="none"/>
          <w:lang w:eastAsia="zh-CN"/>
        </w:rPr>
        <w:t>湖南恩润生物科技有限公司</w:t>
      </w:r>
      <w:r>
        <w:rPr>
          <w:rFonts w:hint="eastAsia"/>
          <w:color w:val="auto"/>
          <w:kern w:val="0"/>
          <w:sz w:val="24"/>
          <w:highlight w:val="none"/>
        </w:rPr>
        <w:t>制有机肥，在</w:t>
      </w:r>
      <w:r>
        <w:rPr>
          <w:rFonts w:hint="eastAsia"/>
          <w:color w:val="auto"/>
          <w:kern w:val="0"/>
          <w:sz w:val="24"/>
          <w:highlight w:val="none"/>
          <w:lang w:eastAsia="zh-CN"/>
        </w:rPr>
        <w:t>湖南恩润生物科技有限公司</w:t>
      </w:r>
      <w:r>
        <w:rPr>
          <w:rFonts w:hint="eastAsia"/>
          <w:color w:val="auto"/>
          <w:kern w:val="0"/>
          <w:sz w:val="24"/>
          <w:highlight w:val="none"/>
        </w:rPr>
        <w:t>进行发酵预处理，不在本厂区进行预处理。在鸡粪车间内堆存时间很短，臭气散发时间有限，同时对其进行喷洒除臭剂等措施，鸡粪车间密闭，暂存的少量鸡粪相较于鸡舍，其产生量较少，对厂界外空气质量影响很小。</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项目主要采取以下措施降低鸡粪车间恶臭气体的排放：</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fldChar w:fldCharType="begin"/>
      </w:r>
      <w:r>
        <w:rPr>
          <w:rFonts w:hint="eastAsia"/>
          <w:color w:val="auto"/>
          <w:kern w:val="0"/>
          <w:sz w:val="24"/>
          <w:highlight w:val="none"/>
        </w:rPr>
        <w:instrText xml:space="preserve"> = 1 \* GB3 </w:instrText>
      </w:r>
      <w:r>
        <w:rPr>
          <w:rFonts w:hint="eastAsia"/>
          <w:color w:val="auto"/>
          <w:kern w:val="0"/>
          <w:sz w:val="24"/>
          <w:highlight w:val="none"/>
        </w:rPr>
        <w:fldChar w:fldCharType="separate"/>
      </w:r>
      <w:r>
        <w:rPr>
          <w:rFonts w:hint="eastAsia"/>
          <w:color w:val="auto"/>
          <w:kern w:val="0"/>
          <w:sz w:val="24"/>
          <w:highlight w:val="none"/>
        </w:rPr>
        <w:t>①</w:t>
      </w:r>
      <w:r>
        <w:rPr>
          <w:rFonts w:hint="eastAsia"/>
          <w:color w:val="auto"/>
          <w:kern w:val="0"/>
          <w:sz w:val="24"/>
          <w:highlight w:val="none"/>
        </w:rPr>
        <w:fldChar w:fldCharType="end"/>
      </w:r>
      <w:r>
        <w:rPr>
          <w:rFonts w:hint="eastAsia"/>
          <w:color w:val="auto"/>
          <w:kern w:val="0"/>
          <w:sz w:val="24"/>
          <w:highlight w:val="none"/>
        </w:rPr>
        <w:t>加强管理，确保鸡粪能够及时清运，冬季在鸡粪车间堆存时间不大于三天，夏天做到日产日清，避免在厂区内长期堆存，同时保证鸡粪车间清理干净。</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fldChar w:fldCharType="begin"/>
      </w:r>
      <w:r>
        <w:rPr>
          <w:rFonts w:hint="eastAsia"/>
          <w:color w:val="auto"/>
          <w:kern w:val="0"/>
          <w:sz w:val="24"/>
          <w:highlight w:val="none"/>
        </w:rPr>
        <w:instrText xml:space="preserve"> = 2 \* GB3 </w:instrText>
      </w:r>
      <w:r>
        <w:rPr>
          <w:rFonts w:hint="eastAsia"/>
          <w:color w:val="auto"/>
          <w:kern w:val="0"/>
          <w:sz w:val="24"/>
          <w:highlight w:val="none"/>
        </w:rPr>
        <w:fldChar w:fldCharType="separate"/>
      </w:r>
      <w:r>
        <w:rPr>
          <w:rFonts w:hint="eastAsia"/>
          <w:color w:val="auto"/>
          <w:kern w:val="0"/>
          <w:sz w:val="24"/>
          <w:highlight w:val="none"/>
        </w:rPr>
        <w:t>②</w:t>
      </w:r>
      <w:r>
        <w:rPr>
          <w:rFonts w:hint="eastAsia"/>
          <w:color w:val="auto"/>
          <w:kern w:val="0"/>
          <w:sz w:val="24"/>
          <w:highlight w:val="none"/>
        </w:rPr>
        <w:fldChar w:fldCharType="end"/>
      </w:r>
      <w:r>
        <w:rPr>
          <w:rFonts w:hint="eastAsia"/>
          <w:color w:val="auto"/>
          <w:kern w:val="0"/>
          <w:sz w:val="24"/>
          <w:highlight w:val="none"/>
        </w:rPr>
        <w:t>保证鸡粪车间干燥，做好防风、防雨、防渗措施，因氨和硫化氢易溶于水，室内湿度高时，易被吸附在墙壁、天棚、地面等处，并随水分渗入建筑材料中；室内温度上升时挥发逸散出来，污染空气。</w:t>
      </w:r>
    </w:p>
    <w:p>
      <w:pPr>
        <w:pStyle w:val="288"/>
        <w:spacing w:after="0"/>
        <w:ind w:firstLine="482"/>
        <w:rPr>
          <w:b/>
          <w:color w:val="auto"/>
          <w:sz w:val="24"/>
          <w:szCs w:val="24"/>
          <w:highlight w:val="none"/>
        </w:rPr>
      </w:pPr>
      <w:r>
        <w:rPr>
          <w:rFonts w:hint="eastAsia"/>
          <w:b/>
          <w:color w:val="auto"/>
          <w:sz w:val="24"/>
          <w:szCs w:val="24"/>
          <w:highlight w:val="none"/>
        </w:rPr>
        <w:t>4、粉尘</w:t>
      </w:r>
    </w:p>
    <w:p>
      <w:pPr>
        <w:pStyle w:val="288"/>
        <w:spacing w:after="0"/>
        <w:ind w:firstLine="480"/>
        <w:rPr>
          <w:color w:val="auto"/>
          <w:kern w:val="0"/>
          <w:sz w:val="24"/>
          <w:szCs w:val="24"/>
          <w:highlight w:val="none"/>
        </w:rPr>
      </w:pPr>
      <w:r>
        <w:rPr>
          <w:rFonts w:hint="eastAsia"/>
          <w:color w:val="auto"/>
          <w:kern w:val="0"/>
          <w:sz w:val="24"/>
          <w:szCs w:val="24"/>
          <w:highlight w:val="none"/>
        </w:rPr>
        <w:t>由于鸡舍内空气流动性大，鸡舍内饲料、鸡粪及散落毛羽在干燥空气中会产生粉尘污染物，后经鸡舍</w:t>
      </w:r>
      <w:r>
        <w:rPr>
          <w:rFonts w:hint="eastAsia"/>
          <w:color w:val="auto"/>
          <w:sz w:val="24"/>
          <w:highlight w:val="none"/>
        </w:rPr>
        <w:t>西侧</w:t>
      </w:r>
      <w:r>
        <w:rPr>
          <w:rFonts w:hint="eastAsia"/>
          <w:color w:val="auto"/>
          <w:kern w:val="0"/>
          <w:sz w:val="24"/>
          <w:szCs w:val="24"/>
          <w:highlight w:val="none"/>
        </w:rPr>
        <w:t>排风扇排出鸡舍外，进入鸡粪皮带传输区。根据《鸡舍内粉尘控制方法初探》（刘慧娟，辽宁农业职业技术学院），一般情况下，鸡舍内空气总粉尘浓度约为4.20mg/m</w:t>
      </w:r>
      <w:r>
        <w:rPr>
          <w:rFonts w:hint="eastAsia"/>
          <w:color w:val="auto"/>
          <w:kern w:val="0"/>
          <w:sz w:val="24"/>
          <w:szCs w:val="24"/>
          <w:highlight w:val="none"/>
          <w:vertAlign w:val="superscript"/>
        </w:rPr>
        <w:t>3</w:t>
      </w:r>
      <w:r>
        <w:rPr>
          <w:rFonts w:hint="eastAsia"/>
          <w:color w:val="auto"/>
          <w:kern w:val="0"/>
          <w:sz w:val="24"/>
          <w:szCs w:val="24"/>
          <w:highlight w:val="none"/>
        </w:rPr>
        <w:t>。</w:t>
      </w:r>
    </w:p>
    <w:p>
      <w:pPr>
        <w:pStyle w:val="288"/>
        <w:spacing w:after="0"/>
        <w:ind w:firstLine="480"/>
        <w:rPr>
          <w:color w:val="auto"/>
          <w:kern w:val="0"/>
          <w:sz w:val="24"/>
          <w:szCs w:val="24"/>
          <w:highlight w:val="none"/>
        </w:rPr>
      </w:pPr>
      <w:r>
        <w:rPr>
          <w:bCs/>
          <w:color w:val="auto"/>
          <w:sz w:val="24"/>
          <w:szCs w:val="24"/>
          <w:highlight w:val="none"/>
        </w:rPr>
        <w:t>在养殖过程中，由饲养员每日打扫鸡舍地面上的粉尘，</w:t>
      </w:r>
      <w:r>
        <w:rPr>
          <w:rFonts w:hint="eastAsia"/>
          <w:bCs/>
          <w:color w:val="auto"/>
          <w:sz w:val="24"/>
          <w:szCs w:val="24"/>
          <w:highlight w:val="none"/>
        </w:rPr>
        <w:t>建设单位通过在鸡舍排风尾端设置防尘间</w:t>
      </w:r>
      <w:r>
        <w:rPr>
          <w:bCs/>
          <w:color w:val="auto"/>
          <w:sz w:val="24"/>
          <w:szCs w:val="24"/>
          <w:highlight w:val="none"/>
        </w:rPr>
        <w:t>封闭，并在排放口上部布置防尘网</w:t>
      </w:r>
      <w:r>
        <w:rPr>
          <w:rFonts w:hint="eastAsia"/>
          <w:bCs/>
          <w:color w:val="auto"/>
          <w:sz w:val="24"/>
          <w:szCs w:val="24"/>
          <w:highlight w:val="none"/>
        </w:rPr>
        <w:t>，设置水雾喷淋系统</w:t>
      </w:r>
      <w:r>
        <w:rPr>
          <w:rFonts w:hint="eastAsia"/>
          <w:color w:val="auto"/>
          <w:sz w:val="24"/>
          <w:highlight w:val="none"/>
        </w:rPr>
        <w:t>进行降尘</w:t>
      </w:r>
      <w:r>
        <w:rPr>
          <w:rFonts w:hint="eastAsia"/>
          <w:color w:val="auto"/>
          <w:kern w:val="0"/>
          <w:sz w:val="24"/>
          <w:szCs w:val="24"/>
          <w:highlight w:val="none"/>
        </w:rPr>
        <w:t>。采取以上措施后，粉尘可降低8</w:t>
      </w:r>
      <w:r>
        <w:rPr>
          <w:rFonts w:hint="eastAsia"/>
          <w:color w:val="auto"/>
          <w:kern w:val="0"/>
          <w:sz w:val="24"/>
          <w:szCs w:val="24"/>
          <w:highlight w:val="none"/>
          <w:lang w:val="en-US" w:eastAsia="zh-CN"/>
        </w:rPr>
        <w:t>0</w:t>
      </w:r>
      <w:r>
        <w:rPr>
          <w:rFonts w:hint="eastAsia"/>
          <w:color w:val="auto"/>
          <w:kern w:val="0"/>
          <w:sz w:val="24"/>
          <w:szCs w:val="24"/>
          <w:highlight w:val="none"/>
        </w:rPr>
        <w:t>%以上，则鸡粪皮带传输区粉尘排放量为1.77t/a，排放速率为0.20kg/h，粉尘排放能够满足《大气污染物综合排放标准》（GB16297-1996）中相关标准要求。</w:t>
      </w:r>
    </w:p>
    <w:p>
      <w:pPr>
        <w:pStyle w:val="288"/>
        <w:spacing w:after="0"/>
        <w:ind w:firstLine="480"/>
        <w:rPr>
          <w:color w:val="auto"/>
          <w:kern w:val="0"/>
          <w:sz w:val="24"/>
          <w:szCs w:val="24"/>
          <w:highlight w:val="none"/>
        </w:rPr>
      </w:pPr>
      <w:r>
        <w:rPr>
          <w:rFonts w:hint="eastAsia"/>
          <w:color w:val="auto"/>
          <w:kern w:val="0"/>
          <w:sz w:val="24"/>
          <w:szCs w:val="24"/>
          <w:highlight w:val="none"/>
        </w:rPr>
        <w:t>因此，本项目粉尘污染治理措施是可行的。</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5、食堂油烟防治措施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本项目办公生活区设有食堂，食堂以液化气为燃料，属于清洁能源，其燃烧产生的大气污染物经自然扩散后远低于排放标准。项目食堂产生的餐饮油烟经集气罩收集后，采用</w:t>
      </w:r>
      <w:r>
        <w:rPr>
          <w:rFonts w:hint="eastAsia"/>
          <w:color w:val="auto"/>
          <w:sz w:val="24"/>
          <w:highlight w:val="none"/>
        </w:rPr>
        <w:t>国家主管部门认证的油烟净化</w:t>
      </w:r>
      <w:r>
        <w:rPr>
          <w:rFonts w:hint="eastAsia" w:hAnsiTheme="minorEastAsia" w:eastAsiaTheme="minorEastAsia"/>
          <w:color w:val="auto"/>
          <w:kern w:val="0"/>
          <w:sz w:val="24"/>
          <w:highlight w:val="none"/>
        </w:rPr>
        <w:t>装置处理，处理后的油烟排放浓度小于</w:t>
      </w:r>
      <w:r>
        <w:rPr>
          <w:rFonts w:hAnsiTheme="minorEastAsia" w:eastAsiaTheme="minorEastAsia"/>
          <w:color w:val="auto"/>
          <w:kern w:val="0"/>
          <w:sz w:val="24"/>
          <w:highlight w:val="none"/>
        </w:rPr>
        <w:t>2.0mg/m</w:t>
      </w:r>
      <w:r>
        <w:rPr>
          <w:rFonts w:hAnsiTheme="minorEastAsia" w:eastAsiaTheme="minorEastAsia"/>
          <w:color w:val="auto"/>
          <w:kern w:val="0"/>
          <w:sz w:val="24"/>
          <w:highlight w:val="none"/>
          <w:vertAlign w:val="superscript"/>
        </w:rPr>
        <w:t>3</w:t>
      </w:r>
      <w:r>
        <w:rPr>
          <w:rFonts w:hAnsiTheme="minorEastAsia" w:eastAsiaTheme="minorEastAsia"/>
          <w:color w:val="auto"/>
          <w:kern w:val="0"/>
          <w:sz w:val="24"/>
          <w:highlight w:val="none"/>
        </w:rPr>
        <w:t>，可达到</w:t>
      </w:r>
      <w:r>
        <w:rPr>
          <w:rFonts w:hint="eastAsia" w:hAnsiTheme="minorEastAsia" w:eastAsiaTheme="minorEastAsia"/>
          <w:color w:val="auto"/>
          <w:kern w:val="0"/>
          <w:sz w:val="24"/>
          <w:highlight w:val="none"/>
        </w:rPr>
        <w:t>《饮食业油烟排放标准》（</w:t>
      </w:r>
      <w:r>
        <w:rPr>
          <w:rFonts w:hAnsiTheme="minorEastAsia" w:eastAsiaTheme="minorEastAsia"/>
          <w:color w:val="auto"/>
          <w:kern w:val="0"/>
          <w:sz w:val="24"/>
          <w:highlight w:val="none"/>
        </w:rPr>
        <w:t>GB18483-2001</w:t>
      </w:r>
      <w:r>
        <w:rPr>
          <w:rFonts w:hint="eastAsia" w:hAnsiTheme="minorEastAsia" w:eastAsiaTheme="minorEastAsia"/>
          <w:color w:val="auto"/>
          <w:kern w:val="0"/>
          <w:sz w:val="24"/>
          <w:highlight w:val="none"/>
        </w:rPr>
        <w:t>）小型规模标准要求。</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饮食业排放的大气污染物主要为气溶胶，其中含有食用油及食品在高温下的挥发物，以及由食用油及食品的氧化、裂解、水解而形成的醛类、酮类、链烷类、链烯类、多环芳烃等，成份较为复杂。</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油烟净化装置工作原理为：在风机的作用下、油烟气混合污染物通过油烟净化器，利用直流电高压电场产生电晕放电现象，对流经净化器的油烟进行电离分解，形成微小荷电的油粒以及烟、尘、水粒子，在经过异极性的平板集尘器时被吸收，最后沉积到净化器的底部储油箱内并经导管排出，同时高压电场中产生的活性因子臭氧（</w:t>
      </w:r>
      <w:r>
        <w:rPr>
          <w:rFonts w:hAnsiTheme="minorEastAsia" w:eastAsiaTheme="minorEastAsia"/>
          <w:color w:val="auto"/>
          <w:kern w:val="0"/>
          <w:sz w:val="24"/>
          <w:highlight w:val="none"/>
        </w:rPr>
        <w:t>O</w:t>
      </w:r>
      <w:r>
        <w:rPr>
          <w:rFonts w:hAnsiTheme="minorEastAsia" w:eastAsiaTheme="minorEastAsia"/>
          <w:color w:val="auto"/>
          <w:kern w:val="0"/>
          <w:sz w:val="24"/>
          <w:highlight w:val="none"/>
          <w:vertAlign w:val="subscript"/>
        </w:rPr>
        <w:t>3</w:t>
      </w:r>
      <w:r>
        <w:rPr>
          <w:rFonts w:hint="eastAsia" w:hAnsiTheme="minorEastAsia" w:eastAsiaTheme="minorEastAsia"/>
          <w:color w:val="auto"/>
          <w:kern w:val="0"/>
          <w:sz w:val="24"/>
          <w:highlight w:val="none"/>
        </w:rPr>
        <w:t>），对烟气中的有毒成份和异味进行分解和除味。目前，我国各大中型城市均已对饮食行业外排油烟进行净化治理。市场上油烟净化设施种类亦较多，且效果较好。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本项目食堂安装经过国家主管部门认证的油烟净化设施，能满足有关环境保护标准的限值要求，所采取的措施可行。</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6、备用柴油发电机燃油废气治理措施</w:t>
      </w:r>
    </w:p>
    <w:p>
      <w:pPr>
        <w:spacing w:line="360" w:lineRule="auto"/>
        <w:ind w:firstLine="480" w:firstLineChars="200"/>
        <w:rPr>
          <w:rFonts w:hAnsiTheme="minorEastAsia" w:eastAsiaTheme="minorEastAsia"/>
          <w:color w:val="auto"/>
          <w:kern w:val="0"/>
          <w:sz w:val="24"/>
          <w:highlight w:val="none"/>
        </w:rPr>
      </w:pPr>
      <w:r>
        <w:rPr>
          <w:rFonts w:hint="eastAsia"/>
          <w:color w:val="auto"/>
          <w:sz w:val="24"/>
          <w:highlight w:val="none"/>
        </w:rPr>
        <w:t>燃油产生的废气污染物量较少，且发电机使用频率较低，废气经发电机自带的净化装置净化后，经排气筒高于屋顶排放，不会对周边环境造成较大影响</w:t>
      </w:r>
      <w:r>
        <w:rPr>
          <w:rFonts w:hint="eastAsia" w:hAnsiTheme="minorEastAsia" w:eastAsiaTheme="minorEastAsia"/>
          <w:color w:val="auto"/>
          <w:kern w:val="0"/>
          <w:sz w:val="24"/>
          <w:highlight w:val="none"/>
        </w:rPr>
        <w:t>，为可行性技术。</w:t>
      </w:r>
    </w:p>
    <w:p>
      <w:pPr>
        <w:spacing w:line="360" w:lineRule="auto"/>
        <w:ind w:firstLine="481" w:firstLineChars="200"/>
        <w:rPr>
          <w:rFonts w:hAnsiTheme="minorEastAsia" w:eastAsiaTheme="minorEastAsia"/>
          <w:b/>
          <w:color w:val="auto"/>
          <w:kern w:val="0"/>
          <w:sz w:val="24"/>
          <w:highlight w:val="none"/>
        </w:rPr>
      </w:pPr>
      <w:r>
        <w:rPr>
          <w:rFonts w:hint="eastAsia" w:hAnsiTheme="minorEastAsia" w:eastAsiaTheme="minorEastAsia"/>
          <w:b/>
          <w:color w:val="auto"/>
          <w:kern w:val="0"/>
          <w:sz w:val="24"/>
          <w:highlight w:val="none"/>
        </w:rPr>
        <w:t>7、运输车辆尾气治理措施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本项目运输车辆使用清洁燃料（柴油/汽油），定期对运输车辆进行维修保养，运输车辆尾气经加强通风、场区绿化后减少废气对周边环境的影响，为可行性技术。</w:t>
      </w:r>
    </w:p>
    <w:p>
      <w:pPr>
        <w:pStyle w:val="7"/>
        <w:adjustRightInd w:val="0"/>
        <w:snapToGrid w:val="0"/>
        <w:spacing w:before="0" w:after="0" w:line="360" w:lineRule="auto"/>
        <w:jc w:val="left"/>
        <w:rPr>
          <w:color w:val="auto"/>
          <w:sz w:val="24"/>
          <w:szCs w:val="24"/>
          <w:highlight w:val="none"/>
        </w:rPr>
      </w:pPr>
      <w:bookmarkStart w:id="344" w:name="_Toc517522341"/>
      <w:r>
        <w:rPr>
          <w:rFonts w:hint="eastAsia"/>
          <w:color w:val="auto"/>
          <w:sz w:val="24"/>
          <w:szCs w:val="24"/>
          <w:highlight w:val="none"/>
        </w:rPr>
        <w:t xml:space="preserve">7.2.2 </w:t>
      </w:r>
      <w:bookmarkEnd w:id="344"/>
      <w:r>
        <w:rPr>
          <w:rFonts w:hint="eastAsia"/>
          <w:color w:val="auto"/>
          <w:sz w:val="24"/>
          <w:szCs w:val="24"/>
          <w:highlight w:val="none"/>
        </w:rPr>
        <w:t>废水污染防治措施及可行性论证</w:t>
      </w:r>
    </w:p>
    <w:p>
      <w:pPr>
        <w:pStyle w:val="4"/>
        <w:snapToGrid w:val="0"/>
        <w:spacing w:after="0" w:line="360" w:lineRule="auto"/>
        <w:ind w:firstLine="480"/>
        <w:rPr>
          <w:rFonts w:eastAsiaTheme="minorEastAsia"/>
          <w:b/>
          <w:color w:val="auto"/>
          <w:sz w:val="24"/>
          <w:highlight w:val="none"/>
        </w:rPr>
      </w:pPr>
      <w:r>
        <w:rPr>
          <w:rFonts w:hint="eastAsia" w:eastAsiaTheme="minorEastAsia"/>
          <w:b/>
          <w:color w:val="auto"/>
          <w:sz w:val="24"/>
          <w:highlight w:val="none"/>
        </w:rPr>
        <w:t>1、废水污染防治措施</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项目实行雨污、清污分流。</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（1）雨水</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雨污分流对养殖场水量的减少具有极其重要的意义。建立独立的雨水收集系统和污水收集管网系统，独立设立雨水渠，雨水通过独立的雨水收集系统收集待用或排出场外，雨污分离可以减少养殖场污水10~15%左右。</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本项目采用了室外收集雨水工艺。雨水沿屋檐落至鸡舍外雨水沟，雨水通过雨水沟直接排出场外</w:t>
      </w:r>
    </w:p>
    <w:p>
      <w:pPr>
        <w:pStyle w:val="4"/>
        <w:snapToGrid w:val="0"/>
        <w:spacing w:after="0" w:line="360" w:lineRule="auto"/>
        <w:ind w:firstLine="480"/>
        <w:rPr>
          <w:rFonts w:eastAsiaTheme="minorEastAsia"/>
          <w:color w:val="auto"/>
          <w:sz w:val="24"/>
          <w:highlight w:val="none"/>
        </w:rPr>
      </w:pPr>
      <w:r>
        <w:rPr>
          <w:rFonts w:hint="eastAsia" w:eastAsiaTheme="minorEastAsia"/>
          <w:color w:val="auto"/>
          <w:sz w:val="24"/>
          <w:highlight w:val="none"/>
        </w:rPr>
        <w:t>（2）废水</w:t>
      </w:r>
    </w:p>
    <w:p>
      <w:pPr>
        <w:pStyle w:val="288"/>
        <w:spacing w:after="0"/>
        <w:ind w:firstLine="480"/>
        <w:rPr>
          <w:rFonts w:hAnsiTheme="minorEastAsia" w:eastAsiaTheme="minorEastAsia"/>
          <w:color w:val="auto"/>
          <w:kern w:val="0"/>
          <w:sz w:val="24"/>
          <w:highlight w:val="none"/>
        </w:rPr>
      </w:pPr>
      <w:r>
        <w:rPr>
          <w:rFonts w:hint="eastAsia"/>
          <w:color w:val="auto"/>
          <w:kern w:val="0"/>
          <w:sz w:val="24"/>
          <w:highlight w:val="none"/>
        </w:rPr>
        <w:t>本项目废水主要为员工生活污水、鸡舍清洗废水和</w:t>
      </w:r>
      <w:r>
        <w:rPr>
          <w:color w:val="auto"/>
          <w:kern w:val="0"/>
          <w:sz w:val="24"/>
          <w:highlight w:val="none"/>
        </w:rPr>
        <w:t>防尘间喷淋废水，项目运营期年排水量为</w:t>
      </w:r>
      <w:r>
        <w:rPr>
          <w:rFonts w:hint="eastAsia"/>
          <w:color w:val="auto"/>
          <w:sz w:val="24"/>
          <w:highlight w:val="none"/>
        </w:rPr>
        <w:t>4840.84</w:t>
      </w:r>
      <w:r>
        <w:rPr>
          <w:color w:val="auto"/>
          <w:sz w:val="24"/>
          <w:highlight w:val="none"/>
        </w:rPr>
        <w:t>m</w:t>
      </w:r>
      <w:r>
        <w:rPr>
          <w:color w:val="auto"/>
          <w:sz w:val="24"/>
          <w:highlight w:val="none"/>
          <w:vertAlign w:val="superscript"/>
        </w:rPr>
        <w:t>3</w:t>
      </w:r>
      <w:r>
        <w:rPr>
          <w:color w:val="auto"/>
          <w:kern w:val="0"/>
          <w:sz w:val="24"/>
          <w:highlight w:val="none"/>
        </w:rPr>
        <w:t>（其中</w:t>
      </w:r>
      <w:r>
        <w:rPr>
          <w:rFonts w:hint="eastAsia"/>
          <w:color w:val="auto"/>
          <w:kern w:val="0"/>
          <w:sz w:val="24"/>
          <w:highlight w:val="none"/>
          <w:lang w:eastAsia="zh-CN"/>
        </w:rPr>
        <w:t>生活污水</w:t>
      </w:r>
      <w:r>
        <w:rPr>
          <w:color w:val="auto"/>
          <w:kern w:val="0"/>
          <w:sz w:val="24"/>
          <w:highlight w:val="none"/>
        </w:rPr>
        <w:t>：</w:t>
      </w:r>
      <w:r>
        <w:rPr>
          <w:rFonts w:hint="eastAsia"/>
          <w:color w:val="auto"/>
          <w:kern w:val="0"/>
          <w:sz w:val="24"/>
          <w:highlight w:val="none"/>
        </w:rPr>
        <w:t>3598.9</w:t>
      </w:r>
      <w:r>
        <w:rPr>
          <w:color w:val="auto"/>
          <w:kern w:val="0"/>
          <w:sz w:val="24"/>
          <w:highlight w:val="none"/>
        </w:rPr>
        <w:t>m</w:t>
      </w:r>
      <w:r>
        <w:rPr>
          <w:color w:val="auto"/>
          <w:kern w:val="0"/>
          <w:sz w:val="24"/>
          <w:highlight w:val="none"/>
          <w:vertAlign w:val="superscript"/>
        </w:rPr>
        <w:t>3</w:t>
      </w:r>
      <w:r>
        <w:rPr>
          <w:color w:val="auto"/>
          <w:kern w:val="0"/>
          <w:sz w:val="24"/>
          <w:highlight w:val="none"/>
        </w:rPr>
        <w:t>/a，生产废水：</w:t>
      </w:r>
      <w:r>
        <w:rPr>
          <w:rFonts w:hint="eastAsia"/>
          <w:color w:val="auto"/>
          <w:kern w:val="0"/>
          <w:sz w:val="24"/>
          <w:highlight w:val="none"/>
        </w:rPr>
        <w:t>1241.94</w:t>
      </w:r>
      <w:r>
        <w:rPr>
          <w:color w:val="auto"/>
          <w:kern w:val="0"/>
          <w:sz w:val="24"/>
          <w:highlight w:val="none"/>
        </w:rPr>
        <w:t>m</w:t>
      </w:r>
      <w:r>
        <w:rPr>
          <w:color w:val="auto"/>
          <w:kern w:val="0"/>
          <w:sz w:val="24"/>
          <w:highlight w:val="none"/>
          <w:vertAlign w:val="superscript"/>
        </w:rPr>
        <w:t>3</w:t>
      </w:r>
      <w:r>
        <w:rPr>
          <w:color w:val="auto"/>
          <w:kern w:val="0"/>
          <w:sz w:val="24"/>
          <w:highlight w:val="none"/>
        </w:rPr>
        <w:t>/a）</w:t>
      </w:r>
      <w:r>
        <w:rPr>
          <w:rFonts w:hint="eastAsia"/>
          <w:color w:val="auto"/>
          <w:kern w:val="0"/>
          <w:sz w:val="24"/>
          <w:highlight w:val="none"/>
        </w:rPr>
        <w:t>。</w:t>
      </w:r>
      <w:r>
        <w:rPr>
          <w:rFonts w:hint="eastAsia" w:hAnsiTheme="minorEastAsia" w:eastAsiaTheme="minorEastAsia"/>
          <w:color w:val="auto"/>
          <w:kern w:val="0"/>
          <w:sz w:val="24"/>
          <w:highlight w:val="none"/>
        </w:rPr>
        <w:t>项目设1座污水处理站，水处理站收集养殖区鸡舍冲洗废水、防尘间喷淋废水和生活污水（隔油预处理）</w:t>
      </w:r>
      <w:r>
        <w:rPr>
          <w:rFonts w:hAnsiTheme="minorEastAsia" w:eastAsiaTheme="minorEastAsia"/>
          <w:color w:val="auto"/>
          <w:kern w:val="0"/>
          <w:sz w:val="24"/>
          <w:highlight w:val="none"/>
        </w:rPr>
        <w:t>，废水经污水处理站处理后</w:t>
      </w:r>
      <w:r>
        <w:rPr>
          <w:rFonts w:hint="eastAsia" w:hAnsiTheme="minorEastAsia" w:eastAsiaTheme="minorEastAsia"/>
          <w:color w:val="auto"/>
          <w:kern w:val="0"/>
          <w:sz w:val="24"/>
          <w:highlight w:val="none"/>
        </w:rPr>
        <w:t>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hAnsiTheme="minorEastAsia" w:eastAsiaTheme="minorEastAsia"/>
          <w:color w:val="auto"/>
          <w:kern w:val="0"/>
          <w:sz w:val="24"/>
          <w:highlight w:val="none"/>
        </w:rPr>
        <w:t>。</w:t>
      </w:r>
    </w:p>
    <w:p>
      <w:pPr>
        <w:pStyle w:val="288"/>
        <w:spacing w:after="0"/>
        <w:ind w:firstLine="482"/>
        <w:rPr>
          <w:rFonts w:hAnsiTheme="minorEastAsia" w:eastAsiaTheme="minorEastAsia"/>
          <w:b/>
          <w:bCs/>
          <w:color w:val="auto"/>
          <w:kern w:val="0"/>
          <w:sz w:val="24"/>
          <w:highlight w:val="none"/>
        </w:rPr>
      </w:pPr>
      <w:r>
        <w:rPr>
          <w:rFonts w:hint="eastAsia" w:hAnsiTheme="minorEastAsia" w:eastAsiaTheme="minorEastAsia"/>
          <w:b/>
          <w:bCs/>
          <w:color w:val="auto"/>
          <w:kern w:val="0"/>
          <w:sz w:val="24"/>
          <w:highlight w:val="none"/>
        </w:rPr>
        <w:t>3、污水处理站工艺可行性</w:t>
      </w:r>
    </w:p>
    <w:p>
      <w:pPr>
        <w:pStyle w:val="288"/>
        <w:spacing w:after="0"/>
        <w:ind w:firstLine="48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项目新建1座污水处理站，</w:t>
      </w:r>
      <w:r>
        <w:rPr>
          <w:rFonts w:hAnsiTheme="minorEastAsia" w:eastAsiaTheme="minorEastAsia"/>
          <w:color w:val="auto"/>
          <w:kern w:val="0"/>
          <w:sz w:val="24"/>
          <w:highlight w:val="none"/>
        </w:rPr>
        <w:t>设计规模为</w:t>
      </w:r>
      <w:r>
        <w:rPr>
          <w:rFonts w:hint="eastAsia" w:hAnsiTheme="minorEastAsia" w:eastAsiaTheme="minorEastAsia"/>
          <w:color w:val="auto"/>
          <w:kern w:val="0"/>
          <w:sz w:val="24"/>
          <w:highlight w:val="none"/>
        </w:rPr>
        <w:t>20</w:t>
      </w:r>
      <w:r>
        <w:rPr>
          <w:rFonts w:hAnsiTheme="minorEastAsia" w:eastAsiaTheme="minorEastAsia"/>
          <w:color w:val="auto"/>
          <w:kern w:val="0"/>
          <w:sz w:val="24"/>
          <w:highlight w:val="none"/>
        </w:rPr>
        <w:t>m</w:t>
      </w:r>
      <w:r>
        <w:rPr>
          <w:rFonts w:hAnsiTheme="minorEastAsia" w:eastAsiaTheme="minorEastAsia"/>
          <w:color w:val="auto"/>
          <w:kern w:val="0"/>
          <w:sz w:val="24"/>
          <w:highlight w:val="none"/>
          <w:vertAlign w:val="superscript"/>
        </w:rPr>
        <w:t>3</w:t>
      </w:r>
      <w:r>
        <w:rPr>
          <w:rFonts w:hAnsiTheme="minorEastAsia" w:eastAsiaTheme="minorEastAsia"/>
          <w:color w:val="auto"/>
          <w:kern w:val="0"/>
          <w:sz w:val="24"/>
          <w:highlight w:val="none"/>
        </w:rPr>
        <w:t>/d。本项目采用的</w:t>
      </w:r>
      <w:r>
        <w:rPr>
          <w:rFonts w:hint="eastAsia" w:hAnsiTheme="minorEastAsia" w:eastAsiaTheme="minorEastAsia"/>
          <w:color w:val="auto"/>
          <w:kern w:val="0"/>
          <w:sz w:val="24"/>
          <w:highlight w:val="none"/>
          <w:lang w:eastAsia="zh-CN"/>
        </w:rPr>
        <w:t>干清粪+固废分离+厌氧+好氧</w:t>
      </w:r>
      <w:r>
        <w:rPr>
          <w:rFonts w:hAnsiTheme="minorEastAsia" w:eastAsiaTheme="minorEastAsia"/>
          <w:color w:val="auto"/>
          <w:kern w:val="0"/>
          <w:sz w:val="24"/>
          <w:highlight w:val="none"/>
        </w:rPr>
        <w:t>废水处理系统</w:t>
      </w:r>
      <w:r>
        <w:rPr>
          <w:rFonts w:hint="eastAsia" w:hAnsiTheme="minorEastAsia" w:eastAsiaTheme="minorEastAsia"/>
          <w:color w:val="auto"/>
          <w:kern w:val="0"/>
          <w:sz w:val="24"/>
          <w:highlight w:val="none"/>
          <w:lang w:eastAsia="zh-CN"/>
        </w:rPr>
        <w:t>，为</w:t>
      </w:r>
      <w:r>
        <w:rPr>
          <w:rFonts w:hint="eastAsia" w:hAnsiTheme="minorEastAsia" w:eastAsiaTheme="minorEastAsia"/>
          <w:color w:val="auto"/>
          <w:kern w:val="0"/>
          <w:sz w:val="24"/>
          <w:highlight w:val="none"/>
        </w:rPr>
        <w:t>《排污许可证申请与核发技术规范 畜禽养殖行业》（HJ1029-2019）中可行性技术，因此本项目拟采取的污水处理工艺合理可行。</w:t>
      </w:r>
      <w:r>
        <w:rPr>
          <w:rFonts w:hAnsiTheme="minorEastAsia" w:eastAsiaTheme="minorEastAsia"/>
          <w:color w:val="auto"/>
          <w:kern w:val="0"/>
          <w:sz w:val="24"/>
          <w:highlight w:val="none"/>
        </w:rPr>
        <w:t>设备出水经消毒池消毒后，</w:t>
      </w:r>
      <w:r>
        <w:rPr>
          <w:rFonts w:hint="eastAsia" w:hAnsiTheme="minorEastAsia" w:eastAsiaTheme="minorEastAsia"/>
          <w:color w:val="auto"/>
          <w:kern w:val="0"/>
          <w:sz w:val="24"/>
          <w:highlight w:val="none"/>
        </w:rPr>
        <w:t>回用于</w:t>
      </w:r>
      <w:r>
        <w:rPr>
          <w:rFonts w:hint="eastAsia" w:eastAsiaTheme="minorEastAsia"/>
          <w:color w:val="auto"/>
          <w:kern w:val="0"/>
          <w:sz w:val="24"/>
          <w:highlight w:val="none"/>
          <w:lang w:eastAsia="zh-CN"/>
        </w:rPr>
        <w:t>本项目种植基地灌溉</w:t>
      </w:r>
      <w:r>
        <w:rPr>
          <w:rFonts w:hint="eastAsia" w:hAnsiTheme="minorEastAsia" w:eastAsiaTheme="minorEastAsia"/>
          <w:color w:val="auto"/>
          <w:kern w:val="0"/>
          <w:sz w:val="24"/>
          <w:highlight w:val="none"/>
        </w:rPr>
        <w:t>，不外排，实现废水资源化利用。</w:t>
      </w:r>
    </w:p>
    <w:p>
      <w:pPr>
        <w:pStyle w:val="288"/>
        <w:spacing w:after="0"/>
        <w:ind w:firstLine="482"/>
        <w:rPr>
          <w:rFonts w:hAnsiTheme="minorEastAsia" w:eastAsiaTheme="minorEastAsia"/>
          <w:b/>
          <w:bCs/>
          <w:color w:val="auto"/>
          <w:kern w:val="0"/>
          <w:sz w:val="24"/>
          <w:highlight w:val="none"/>
        </w:rPr>
      </w:pPr>
      <w:r>
        <w:rPr>
          <w:rFonts w:hint="eastAsia" w:hAnsiTheme="minorEastAsia" w:eastAsiaTheme="minorEastAsia"/>
          <w:b/>
          <w:bCs/>
          <w:color w:val="auto"/>
          <w:kern w:val="0"/>
          <w:sz w:val="24"/>
          <w:highlight w:val="none"/>
        </w:rPr>
        <w:t>4、污水回用不外排可行性和保证性</w:t>
      </w:r>
    </w:p>
    <w:p>
      <w:pPr>
        <w:spacing w:line="360" w:lineRule="auto"/>
        <w:ind w:firstLine="480" w:firstLineChars="200"/>
        <w:rPr>
          <w:color w:val="auto"/>
          <w:sz w:val="24"/>
          <w:highlight w:val="none"/>
        </w:rPr>
      </w:pPr>
      <w:r>
        <w:rPr>
          <w:rFonts w:hint="eastAsia"/>
          <w:color w:val="auto"/>
          <w:sz w:val="24"/>
          <w:highlight w:val="none"/>
        </w:rPr>
        <w:t>本项目坚持“种养结合”的原则，员工</w:t>
      </w:r>
      <w:r>
        <w:rPr>
          <w:rFonts w:hint="eastAsia"/>
          <w:color w:val="auto"/>
          <w:sz w:val="24"/>
          <w:highlight w:val="none"/>
          <w:lang w:eastAsia="zh-CN"/>
        </w:rPr>
        <w:t>生活污水</w:t>
      </w:r>
      <w:r>
        <w:rPr>
          <w:rFonts w:hint="eastAsia"/>
          <w:color w:val="auto"/>
          <w:sz w:val="24"/>
          <w:highlight w:val="none"/>
        </w:rPr>
        <w:t>、养殖废水经</w:t>
      </w:r>
      <w:r>
        <w:rPr>
          <w:rFonts w:hint="eastAsia"/>
          <w:color w:val="auto"/>
          <w:sz w:val="24"/>
          <w:highlight w:val="none"/>
          <w:lang w:eastAsia="zh-CN"/>
        </w:rPr>
        <w:t>干清粪+固废分离+厌氧+好氧</w:t>
      </w:r>
      <w:r>
        <w:rPr>
          <w:rFonts w:hint="eastAsia"/>
          <w:color w:val="auto"/>
          <w:sz w:val="24"/>
          <w:highlight w:val="none"/>
        </w:rPr>
        <w:t>处理系统处理后回用于</w:t>
      </w:r>
      <w:r>
        <w:rPr>
          <w:rFonts w:hint="eastAsia"/>
          <w:color w:val="auto"/>
          <w:kern w:val="0"/>
          <w:sz w:val="24"/>
          <w:highlight w:val="none"/>
          <w:lang w:eastAsia="zh-CN"/>
        </w:rPr>
        <w:t>本项目种植基地灌溉</w:t>
      </w:r>
      <w:r>
        <w:rPr>
          <w:rFonts w:hint="eastAsia"/>
          <w:color w:val="auto"/>
          <w:sz w:val="24"/>
          <w:highlight w:val="none"/>
        </w:rPr>
        <w:t>，不外排。本项目养殖废水、生活污水经</w:t>
      </w:r>
      <w:r>
        <w:rPr>
          <w:rFonts w:hint="eastAsia"/>
          <w:color w:val="auto"/>
          <w:sz w:val="24"/>
          <w:highlight w:val="none"/>
          <w:lang w:eastAsia="zh-CN"/>
        </w:rPr>
        <w:t>干清粪+固废分离+厌氧+好氧</w:t>
      </w:r>
      <w:r>
        <w:rPr>
          <w:rFonts w:hint="eastAsia"/>
          <w:color w:val="auto"/>
          <w:sz w:val="24"/>
          <w:highlight w:val="none"/>
        </w:rPr>
        <w:t>系统处理后，通过车辆运输至接纳土地上作为农作物的肥料，</w:t>
      </w:r>
      <w:r>
        <w:rPr>
          <w:rFonts w:hint="eastAsia" w:hAnsiTheme="minorEastAsia" w:eastAsiaTheme="minorEastAsia"/>
          <w:color w:val="auto"/>
          <w:kern w:val="0"/>
          <w:sz w:val="24"/>
          <w:highlight w:val="none"/>
        </w:rPr>
        <w:t>根据建设单位提供的资料，目前已流转项目周边约60亩林地作为公司同期发展的种植区，</w:t>
      </w:r>
      <w:r>
        <w:rPr>
          <w:rFonts w:hint="eastAsia"/>
          <w:color w:val="auto"/>
          <w:sz w:val="24"/>
          <w:highlight w:val="none"/>
        </w:rPr>
        <w:t>林地类型属于一般商品林，建筑范围内无生态公益林</w:t>
      </w:r>
      <w:r>
        <w:rPr>
          <w:rFonts w:hint="eastAsia" w:hAnsiTheme="minorEastAsia" w:eastAsiaTheme="minorEastAsia"/>
          <w:color w:val="auto"/>
          <w:kern w:val="0"/>
          <w:sz w:val="24"/>
          <w:highlight w:val="none"/>
        </w:rPr>
        <w:t>等。</w:t>
      </w:r>
      <w:r>
        <w:rPr>
          <w:rFonts w:hint="eastAsia"/>
          <w:color w:val="auto"/>
          <w:sz w:val="24"/>
          <w:highlight w:val="none"/>
        </w:rPr>
        <w:t>本项目废水产生量为4840.84m</w:t>
      </w:r>
      <w:r>
        <w:rPr>
          <w:rFonts w:hint="eastAsia"/>
          <w:color w:val="auto"/>
          <w:sz w:val="24"/>
          <w:highlight w:val="none"/>
          <w:vertAlign w:val="superscript"/>
        </w:rPr>
        <w:t>3</w:t>
      </w:r>
      <w:r>
        <w:rPr>
          <w:rFonts w:hint="eastAsia"/>
          <w:color w:val="auto"/>
          <w:sz w:val="24"/>
          <w:highlight w:val="none"/>
        </w:rPr>
        <w:t>/a，参考《湖南省地方标准 用水定额》（DB43/T388-2020）中表2标准，祁阳灌溉分区为</w:t>
      </w:r>
      <w:r>
        <w:rPr>
          <w:rFonts w:hint="eastAsia" w:ascii="宋体" w:hAnsi="宋体" w:cs="宋体"/>
          <w:color w:val="auto"/>
          <w:sz w:val="24"/>
          <w:highlight w:val="none"/>
        </w:rPr>
        <w:t>Ⅱ</w:t>
      </w:r>
      <w:r>
        <w:rPr>
          <w:rFonts w:hint="eastAsia"/>
          <w:color w:val="auto"/>
          <w:sz w:val="24"/>
          <w:highlight w:val="none"/>
        </w:rPr>
        <w:t>区，林果用水定额175m</w:t>
      </w:r>
      <w:r>
        <w:rPr>
          <w:rFonts w:hint="eastAsia"/>
          <w:color w:val="auto"/>
          <w:sz w:val="24"/>
          <w:highlight w:val="none"/>
          <w:vertAlign w:val="superscript"/>
        </w:rPr>
        <w:t>3</w:t>
      </w:r>
      <w:r>
        <w:rPr>
          <w:rFonts w:hint="eastAsia"/>
          <w:color w:val="auto"/>
          <w:sz w:val="24"/>
          <w:highlight w:val="none"/>
        </w:rPr>
        <w:t>/667m</w:t>
      </w:r>
      <w:r>
        <w:rPr>
          <w:rFonts w:hint="eastAsia"/>
          <w:color w:val="auto"/>
          <w:sz w:val="24"/>
          <w:highlight w:val="none"/>
          <w:vertAlign w:val="superscript"/>
        </w:rPr>
        <w:t>2</w:t>
      </w:r>
      <w:r>
        <w:rPr>
          <w:rFonts w:hint="eastAsia"/>
          <w:color w:val="auto"/>
          <w:sz w:val="24"/>
          <w:highlight w:val="none"/>
        </w:rPr>
        <w:t>﹒a，</w:t>
      </w:r>
      <w:r>
        <w:rPr>
          <w:rFonts w:hint="eastAsia" w:hAnsiTheme="minorEastAsia" w:eastAsiaTheme="minorEastAsia"/>
          <w:color w:val="auto"/>
          <w:kern w:val="0"/>
          <w:sz w:val="24"/>
          <w:highlight w:val="none"/>
        </w:rPr>
        <w:t>公司同期发展的林地</w:t>
      </w:r>
      <w:r>
        <w:rPr>
          <w:rFonts w:hint="eastAsia"/>
          <w:color w:val="auto"/>
          <w:sz w:val="24"/>
          <w:highlight w:val="none"/>
        </w:rPr>
        <w:t>面积为60亩，经计算可知消纳处理达标后的废水约10500m</w:t>
      </w:r>
      <w:r>
        <w:rPr>
          <w:rFonts w:hint="eastAsia"/>
          <w:color w:val="auto"/>
          <w:sz w:val="24"/>
          <w:highlight w:val="none"/>
          <w:vertAlign w:val="superscript"/>
        </w:rPr>
        <w:t>3</w:t>
      </w:r>
      <w:r>
        <w:rPr>
          <w:rFonts w:hint="eastAsia"/>
          <w:color w:val="auto"/>
          <w:sz w:val="24"/>
          <w:highlight w:val="none"/>
        </w:rPr>
        <w:t>/a，则本项目土地可以完全消纳厂区综合废水。</w:t>
      </w:r>
    </w:p>
    <w:p>
      <w:pPr>
        <w:spacing w:line="360" w:lineRule="auto"/>
        <w:ind w:firstLine="480" w:firstLineChars="200"/>
        <w:rPr>
          <w:color w:val="auto"/>
          <w:sz w:val="24"/>
          <w:highlight w:val="none"/>
        </w:rPr>
      </w:pPr>
      <w:r>
        <w:rPr>
          <w:rFonts w:hint="eastAsia"/>
          <w:color w:val="auto"/>
          <w:sz w:val="24"/>
          <w:highlight w:val="none"/>
        </w:rPr>
        <w:t>养殖废水经过污水处理站处理后，氮、磷浓度大大降低，但废水中仍有部分氮、磷，以氨氮为例，核算污水灌溉对土壤质量的影响，按一般的施肥量计算（10kg氮/亩﹒a），100亩地对氮养分的需求至少为0.6t氮/a，本项目养殖废水产生量为4840.84m</w:t>
      </w:r>
      <w:r>
        <w:rPr>
          <w:rFonts w:hint="eastAsia"/>
          <w:color w:val="auto"/>
          <w:sz w:val="24"/>
          <w:highlight w:val="none"/>
          <w:vertAlign w:val="superscript"/>
        </w:rPr>
        <w:t>3</w:t>
      </w:r>
      <w:r>
        <w:rPr>
          <w:rFonts w:hint="eastAsia"/>
          <w:color w:val="auto"/>
          <w:sz w:val="24"/>
          <w:highlight w:val="none"/>
        </w:rPr>
        <w:t>/a，氨氮浓度为</w:t>
      </w:r>
      <w:r>
        <w:rPr>
          <w:rFonts w:hint="eastAsia"/>
          <w:color w:val="auto"/>
          <w:sz w:val="24"/>
          <w:highlight w:val="none"/>
          <w:lang w:eastAsia="zh-CN"/>
        </w:rPr>
        <w:t>18.27</w:t>
      </w:r>
      <w:r>
        <w:rPr>
          <w:rFonts w:hint="eastAsia"/>
          <w:color w:val="auto"/>
          <w:sz w:val="24"/>
          <w:highlight w:val="none"/>
        </w:rPr>
        <w:t>mg/L，则废水中氨氮的总量为</w:t>
      </w:r>
      <w:r>
        <w:rPr>
          <w:rFonts w:hint="eastAsia"/>
          <w:color w:val="auto"/>
          <w:sz w:val="24"/>
          <w:highlight w:val="none"/>
          <w:lang w:eastAsia="zh-CN"/>
        </w:rPr>
        <w:t>0.088</w:t>
      </w:r>
      <w:r>
        <w:rPr>
          <w:rFonts w:hint="eastAsia"/>
          <w:color w:val="auto"/>
          <w:sz w:val="24"/>
          <w:highlight w:val="none"/>
        </w:rPr>
        <w:t>t/a，远远小于土地需求量，若污水用于</w:t>
      </w:r>
      <w:r>
        <w:rPr>
          <w:rFonts w:hint="eastAsia"/>
          <w:color w:val="auto"/>
          <w:kern w:val="0"/>
          <w:sz w:val="24"/>
          <w:highlight w:val="none"/>
          <w:lang w:eastAsia="zh-CN"/>
        </w:rPr>
        <w:t>本项目种植基地灌溉</w:t>
      </w:r>
      <w:r>
        <w:rPr>
          <w:rFonts w:hint="eastAsia"/>
          <w:color w:val="auto"/>
          <w:sz w:val="24"/>
          <w:highlight w:val="none"/>
        </w:rPr>
        <w:t>，则不仅不会超出土壤的自净能力，反而可以节省肥料，提高土壤肥力。</w:t>
      </w:r>
    </w:p>
    <w:p>
      <w:pPr>
        <w:pStyle w:val="4"/>
        <w:snapToGrid w:val="0"/>
        <w:spacing w:after="0" w:line="360" w:lineRule="auto"/>
        <w:ind w:firstLine="480" w:firstLineChars="200"/>
        <w:rPr>
          <w:b/>
          <w:color w:val="auto"/>
          <w:sz w:val="24"/>
          <w:highlight w:val="none"/>
        </w:rPr>
      </w:pPr>
      <w:r>
        <w:rPr>
          <w:rFonts w:hint="eastAsia"/>
          <w:color w:val="auto"/>
          <w:sz w:val="24"/>
          <w:highlight w:val="none"/>
        </w:rPr>
        <w:t>综上所述，本项目废水回用于绿化灌溉是可行的。</w:t>
      </w:r>
    </w:p>
    <w:p>
      <w:pPr>
        <w:pStyle w:val="4"/>
        <w:snapToGrid w:val="0"/>
        <w:spacing w:after="0" w:line="360" w:lineRule="auto"/>
        <w:ind w:firstLine="481" w:firstLineChars="200"/>
        <w:rPr>
          <w:b/>
          <w:bCs/>
          <w:color w:val="auto"/>
          <w:sz w:val="24"/>
          <w:highlight w:val="none"/>
        </w:rPr>
      </w:pPr>
      <w:r>
        <w:rPr>
          <w:rFonts w:hint="eastAsia"/>
          <w:b/>
          <w:bCs/>
          <w:color w:val="auto"/>
          <w:sz w:val="24"/>
          <w:highlight w:val="none"/>
        </w:rPr>
        <w:t>5、环保要求</w:t>
      </w:r>
    </w:p>
    <w:p>
      <w:pPr>
        <w:pStyle w:val="4"/>
        <w:snapToGrid w:val="0"/>
        <w:spacing w:after="0" w:line="360" w:lineRule="auto"/>
        <w:ind w:firstLine="480" w:firstLineChars="200"/>
        <w:rPr>
          <w:color w:val="auto"/>
          <w:sz w:val="24"/>
          <w:highlight w:val="none"/>
        </w:rPr>
      </w:pPr>
      <w:r>
        <w:rPr>
          <w:rFonts w:hint="eastAsia"/>
          <w:color w:val="auto"/>
          <w:sz w:val="24"/>
          <w:highlight w:val="none"/>
        </w:rPr>
        <w:t>本项目营运期废水输送系统应满足《畜禽养殖业污染治理工程技术规范》（HJ497-2009）中提出的以下要求：</w:t>
      </w:r>
    </w:p>
    <w:p>
      <w:pPr>
        <w:pStyle w:val="4"/>
        <w:snapToGrid w:val="0"/>
        <w:spacing w:after="0" w:line="360" w:lineRule="auto"/>
        <w:ind w:firstLine="480" w:firstLineChars="200"/>
        <w:rPr>
          <w:color w:val="auto"/>
          <w:sz w:val="24"/>
          <w:highlight w:val="none"/>
        </w:rPr>
      </w:pPr>
      <w:r>
        <w:rPr>
          <w:rFonts w:hint="eastAsia"/>
          <w:color w:val="auto"/>
          <w:sz w:val="24"/>
          <w:highlight w:val="none"/>
        </w:rPr>
        <w:t>①废水应按照工艺要求处理输送，不得直排、直卸、撒漏情况发生，整个输送系统应保持环境整洁，无污水横流等脏乱现象，夏季场内应采取灭蝇措施；</w:t>
      </w:r>
    </w:p>
    <w:p>
      <w:pPr>
        <w:pStyle w:val="4"/>
        <w:snapToGrid w:val="0"/>
        <w:spacing w:after="0" w:line="360" w:lineRule="auto"/>
        <w:ind w:firstLine="480" w:firstLineChars="200"/>
        <w:rPr>
          <w:color w:val="auto"/>
          <w:sz w:val="24"/>
          <w:highlight w:val="none"/>
        </w:rPr>
      </w:pPr>
      <w:r>
        <w:rPr>
          <w:rFonts w:hint="eastAsia"/>
          <w:color w:val="auto"/>
          <w:sz w:val="24"/>
          <w:highlight w:val="none"/>
        </w:rPr>
        <w:t>②各种相关设施设备应保持整洁，处理设施的管道应定期清理，避免管道堵塞、分辨积存及漂浮物结痂现象发生；</w:t>
      </w:r>
    </w:p>
    <w:p>
      <w:pPr>
        <w:pStyle w:val="4"/>
        <w:snapToGrid w:val="0"/>
        <w:spacing w:after="0" w:line="360" w:lineRule="auto"/>
        <w:ind w:firstLine="480" w:firstLineChars="200"/>
        <w:rPr>
          <w:color w:val="auto"/>
          <w:sz w:val="24"/>
          <w:highlight w:val="none"/>
        </w:rPr>
      </w:pPr>
      <w:r>
        <w:rPr>
          <w:rFonts w:hint="eastAsia"/>
          <w:color w:val="auto"/>
          <w:sz w:val="24"/>
          <w:highlight w:val="none"/>
        </w:rPr>
        <w:t>③应制定全面的运行管理、维护保养制度和安全操作规程，并建立明确的岗位责任制，各类设施、设备应按照设计的工艺要求使用。</w:t>
      </w:r>
    </w:p>
    <w:p>
      <w:pPr>
        <w:pStyle w:val="4"/>
        <w:snapToGrid w:val="0"/>
        <w:spacing w:after="0" w:line="360" w:lineRule="auto"/>
        <w:ind w:firstLine="480" w:firstLineChars="200"/>
        <w:rPr>
          <w:color w:val="auto"/>
          <w:sz w:val="24"/>
          <w:highlight w:val="none"/>
        </w:rPr>
      </w:pPr>
      <w:r>
        <w:rPr>
          <w:rFonts w:hint="eastAsia"/>
          <w:color w:val="auto"/>
          <w:sz w:val="24"/>
          <w:highlight w:val="none"/>
        </w:rPr>
        <w:t>综上分析，本项目拟采取的废水处置技术符合《畜禽养殖业污染治理工程技术规范》（HJ497-2009）中要求，经济可行。</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2.4</w:t>
      </w:r>
      <w:r>
        <w:rPr>
          <w:color w:val="auto"/>
          <w:sz w:val="24"/>
          <w:szCs w:val="24"/>
          <w:highlight w:val="none"/>
        </w:rPr>
        <w:t xml:space="preserve"> 地下水污染防治措施及可行性论证</w:t>
      </w:r>
    </w:p>
    <w:p>
      <w:pPr>
        <w:spacing w:line="360" w:lineRule="auto"/>
        <w:ind w:firstLine="480" w:firstLineChars="200"/>
        <w:rPr>
          <w:color w:val="auto"/>
          <w:sz w:val="24"/>
          <w:highlight w:val="none"/>
        </w:rPr>
      </w:pPr>
      <w:r>
        <w:rPr>
          <w:rFonts w:hint="eastAsia" w:eastAsiaTheme="minorEastAsia"/>
          <w:color w:val="auto"/>
          <w:sz w:val="24"/>
          <w:highlight w:val="none"/>
        </w:rPr>
        <w:t>本项目运营期正常情况下对地下水水质的影响较小。</w:t>
      </w:r>
      <w:r>
        <w:rPr>
          <w:rFonts w:hint="eastAsia"/>
          <w:color w:val="auto"/>
          <w:sz w:val="24"/>
          <w:highlight w:val="none"/>
        </w:rPr>
        <w:t>为防止项目运营对地下水的影响，根据工程特点和当地的实际情况，按照“源头控制、分区防治、污染监控、应急响应”的地下水污染防治总体原则，本工程将从污染物的产生、入渗、扩散、应急响应采取全方位的防渗控制措施。</w:t>
      </w:r>
    </w:p>
    <w:p>
      <w:pPr>
        <w:spacing w:line="360" w:lineRule="auto"/>
        <w:ind w:firstLine="480" w:firstLineChars="200"/>
        <w:rPr>
          <w:color w:val="auto"/>
          <w:sz w:val="24"/>
          <w:highlight w:val="none"/>
        </w:rPr>
      </w:pPr>
      <w:r>
        <w:rPr>
          <w:rFonts w:hint="eastAsia"/>
          <w:color w:val="auto"/>
          <w:sz w:val="24"/>
          <w:highlight w:val="none"/>
        </w:rPr>
        <w:t>地下水污染的特点主要体现在它的滞后性和难恢复性，基于上述两点原因，决定了地下水污染防治的特点是以防为主，且需加强监测，以便及时发现问题、及时解决。</w:t>
      </w:r>
    </w:p>
    <w:p>
      <w:pPr>
        <w:autoSpaceDE w:val="0"/>
        <w:autoSpaceDN w:val="0"/>
        <w:adjustRightInd w:val="0"/>
        <w:spacing w:line="360" w:lineRule="auto"/>
        <w:ind w:firstLine="481" w:firstLineChars="200"/>
        <w:rPr>
          <w:b/>
          <w:color w:val="auto"/>
          <w:kern w:val="0"/>
          <w:sz w:val="24"/>
          <w:highlight w:val="none"/>
        </w:rPr>
      </w:pPr>
      <w:r>
        <w:rPr>
          <w:rFonts w:hint="eastAsia" w:eastAsiaTheme="minorEastAsia"/>
          <w:b/>
          <w:color w:val="auto"/>
          <w:sz w:val="24"/>
          <w:highlight w:val="none"/>
        </w:rPr>
        <w:t>1、</w:t>
      </w:r>
      <w:r>
        <w:rPr>
          <w:b/>
          <w:color w:val="auto"/>
          <w:kern w:val="0"/>
          <w:sz w:val="24"/>
          <w:highlight w:val="none"/>
        </w:rPr>
        <w:t>源头控制措施</w:t>
      </w:r>
    </w:p>
    <w:p>
      <w:pPr>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1</w:t>
      </w:r>
      <w:r>
        <w:rPr>
          <w:color w:val="auto"/>
          <w:kern w:val="0"/>
          <w:sz w:val="24"/>
          <w:highlight w:val="none"/>
        </w:rPr>
        <w:t>）</w:t>
      </w:r>
      <w:r>
        <w:rPr>
          <w:rFonts w:hint="eastAsia"/>
          <w:color w:val="auto"/>
          <w:kern w:val="0"/>
          <w:sz w:val="24"/>
          <w:highlight w:val="none"/>
        </w:rPr>
        <w:t>本项目对产生的废水进行合理的治理和综合利用，以先进工艺、管道、设备、污水储存，尽可能从源头上减少可能污染物产生</w:t>
      </w:r>
      <w:r>
        <w:rPr>
          <w:color w:val="auto"/>
          <w:kern w:val="0"/>
          <w:sz w:val="24"/>
          <w:highlight w:val="none"/>
        </w:rPr>
        <w:t>。</w:t>
      </w:r>
    </w:p>
    <w:p>
      <w:pPr>
        <w:spacing w:line="360" w:lineRule="auto"/>
        <w:ind w:firstLine="480" w:firstLineChars="200"/>
        <w:rPr>
          <w:color w:val="auto"/>
          <w:kern w:val="0"/>
          <w:sz w:val="24"/>
          <w:highlight w:val="none"/>
        </w:rPr>
      </w:pPr>
      <w:r>
        <w:rPr>
          <w:rFonts w:hint="eastAsia"/>
          <w:color w:val="auto"/>
          <w:kern w:val="0"/>
          <w:sz w:val="24"/>
          <w:highlight w:val="none"/>
        </w:rPr>
        <w:t>（2）严格按照国家相关规范要求，对工艺、管道、设备、污水储存及处理构筑物采取相应的措施，以防止和降低可能污染物的跑、冒、滴、漏，将废水、物料泄漏的环境风险事故降低到最低程度。</w:t>
      </w:r>
    </w:p>
    <w:p>
      <w:pPr>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3</w:t>
      </w:r>
      <w:r>
        <w:rPr>
          <w:color w:val="auto"/>
          <w:kern w:val="0"/>
          <w:sz w:val="24"/>
          <w:highlight w:val="none"/>
        </w:rPr>
        <w:t>）</w:t>
      </w:r>
      <w:r>
        <w:rPr>
          <w:rFonts w:hint="eastAsia"/>
          <w:color w:val="auto"/>
          <w:kern w:val="0"/>
          <w:sz w:val="24"/>
          <w:highlight w:val="none"/>
        </w:rPr>
        <w:t>污水排放是造成地表水污染从而造成地下水污染的重要原因。因此，防止地下水污染最根本的方法就是减少废水中污染物的排放量。本项目废水主要为养殖废水和生活污水，全部排入污水处理站进行处理，实现综合利用或达标排放，从而减少对地下水可能造成的污染。</w:t>
      </w:r>
    </w:p>
    <w:p>
      <w:pPr>
        <w:spacing w:line="360" w:lineRule="auto"/>
        <w:ind w:firstLine="480" w:firstLineChars="200"/>
        <w:rPr>
          <w:color w:val="auto"/>
          <w:kern w:val="0"/>
          <w:sz w:val="24"/>
          <w:highlight w:val="none"/>
        </w:rPr>
      </w:pPr>
      <w:r>
        <w:rPr>
          <w:rFonts w:hint="eastAsia"/>
          <w:color w:val="auto"/>
          <w:kern w:val="0"/>
          <w:sz w:val="24"/>
          <w:highlight w:val="none"/>
        </w:rPr>
        <w:t>（4）进行质量体系认证，实现“质量、安全、环境”三位一体的全面质量管理目标。建立有关规章制度和岗位责任制。制定风险预警方案，设立应急设施减少环境污染影响。</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2、</w:t>
      </w:r>
      <w:r>
        <w:rPr>
          <w:rFonts w:hint="eastAsia"/>
          <w:b/>
          <w:color w:val="auto"/>
          <w:sz w:val="24"/>
          <w:highlight w:val="none"/>
        </w:rPr>
        <w:t>分区防渗措施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根据《环境影响评价技术导则地 下水环境》（HJ 610-2016），本项目分为重点防渗区、一般防渗区和简单防渗区域进行防渗</w:t>
      </w:r>
      <w:r>
        <w:rPr>
          <w:rFonts w:eastAsiaTheme="minorEastAsia"/>
          <w:color w:val="auto"/>
          <w:sz w:val="24"/>
          <w:highlight w:val="none"/>
        </w:rPr>
        <w:t>。</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（1）重点防渗区</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重点防渗区主要为隔油池、污水处理站、污水管网、危废暂存间、病死鸡暂存间、鸡粪车间等。对于重点防渗区，参照《危险废物安全填埋处置工程建设技术要求》、《危险废物贮存污染控制标准》（GB18597-2023）进行防渗设计。</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重点防渗区域防渗要求：采用钢筋混凝土防渗地坪+人工材料（HDPE）防渗层。确保等效黏士防渗层Mb≥6.0m，K≤1×10</w:t>
      </w:r>
      <w:r>
        <w:rPr>
          <w:rFonts w:hint="eastAsia" w:eastAsiaTheme="minorEastAsia"/>
          <w:color w:val="auto"/>
          <w:sz w:val="24"/>
          <w:highlight w:val="none"/>
          <w:vertAlign w:val="superscript"/>
        </w:rPr>
        <w:t>-7</w:t>
      </w:r>
      <w:r>
        <w:rPr>
          <w:rFonts w:hint="eastAsia" w:eastAsiaTheme="minorEastAsia"/>
          <w:color w:val="auto"/>
          <w:sz w:val="24"/>
          <w:highlight w:val="none"/>
        </w:rPr>
        <w:t>cm/s；</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（2）一般防渗区</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主要为除重点防渗区外的生产区域（鸡舍、蛋库）等。对于一般防渗区，参照《一般工业固体废物贮存和填埋污染控制标准》（GB18599-2020）进行设计。</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一般防渗区渗要求：达到等效黏土防渗层Mb≥1.5m，K≤1×10</w:t>
      </w:r>
      <w:r>
        <w:rPr>
          <w:rFonts w:hint="eastAsia" w:eastAsiaTheme="minorEastAsia"/>
          <w:color w:val="auto"/>
          <w:sz w:val="24"/>
          <w:highlight w:val="none"/>
          <w:vertAlign w:val="superscript"/>
        </w:rPr>
        <w:t>-7</w:t>
      </w:r>
      <w:r>
        <w:rPr>
          <w:rFonts w:hint="eastAsia" w:eastAsiaTheme="minorEastAsia"/>
          <w:color w:val="auto"/>
          <w:sz w:val="24"/>
          <w:highlight w:val="none"/>
        </w:rPr>
        <w:t>cm/s标准。</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（3）简单防渗区</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指不会对地下水环境造成污染的区域。主要包括办公宿舍楼、道路等。对于基本不产生污染物的简单防渗区，不采取专门针对地下水污染的防治措施。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根据场区污染防治分区，其各分区防渗内容具体见表7.2-2。</w:t>
      </w:r>
    </w:p>
    <w:p>
      <w:pPr>
        <w:pStyle w:val="17"/>
        <w:spacing w:beforeLines="50"/>
        <w:rPr>
          <w:rFonts w:ascii="Times New Roman" w:hAnsi="Times New Roman" w:eastAsia="宋体" w:cs="Times New Roman"/>
          <w:bCs/>
          <w:color w:val="auto"/>
          <w:sz w:val="21"/>
          <w:szCs w:val="16"/>
          <w:highlight w:val="none"/>
        </w:rPr>
      </w:pPr>
      <w:r>
        <w:rPr>
          <w:rFonts w:ascii="Times New Roman" w:hAnsi="Times New Roman" w:eastAsia="宋体" w:cs="Times New Roman"/>
          <w:bCs/>
          <w:color w:val="auto"/>
          <w:sz w:val="21"/>
          <w:szCs w:val="16"/>
          <w:highlight w:val="none"/>
        </w:rPr>
        <w:t>表</w:t>
      </w:r>
      <w:r>
        <w:rPr>
          <w:rFonts w:hint="eastAsia" w:ascii="Times New Roman" w:hAnsi="Times New Roman" w:eastAsia="宋体" w:cs="Times New Roman"/>
          <w:bCs/>
          <w:color w:val="auto"/>
          <w:sz w:val="21"/>
          <w:szCs w:val="16"/>
          <w:highlight w:val="none"/>
        </w:rPr>
        <w:t>7</w:t>
      </w:r>
      <w:r>
        <w:rPr>
          <w:rFonts w:ascii="Times New Roman" w:hAnsi="Times New Roman" w:eastAsia="宋体" w:cs="Times New Roman"/>
          <w:bCs/>
          <w:color w:val="auto"/>
          <w:sz w:val="21"/>
          <w:szCs w:val="16"/>
          <w:highlight w:val="none"/>
        </w:rPr>
        <w:t>.2-</w:t>
      </w:r>
      <w:r>
        <w:rPr>
          <w:rFonts w:hint="eastAsia" w:ascii="Times New Roman" w:hAnsi="Times New Roman" w:eastAsia="宋体" w:cs="Times New Roman"/>
          <w:bCs/>
          <w:color w:val="auto"/>
          <w:sz w:val="21"/>
          <w:szCs w:val="16"/>
          <w:highlight w:val="none"/>
        </w:rPr>
        <w:t>2</w:t>
      </w:r>
      <w:r>
        <w:rPr>
          <w:rFonts w:ascii="Times New Roman" w:hAnsi="Times New Roman" w:eastAsia="宋体" w:cs="Times New Roman"/>
          <w:bCs/>
          <w:color w:val="auto"/>
          <w:sz w:val="21"/>
          <w:szCs w:val="16"/>
          <w:highlight w:val="none"/>
        </w:rPr>
        <w:t xml:space="preserve">   项目地下水污染防治区分类表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06"/>
        <w:gridCol w:w="1821"/>
        <w:gridCol w:w="1697"/>
        <w:gridCol w:w="29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序号</w:t>
            </w:r>
          </w:p>
        </w:tc>
        <w:tc>
          <w:tcPr>
            <w:tcW w:w="1306"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防治区分区</w:t>
            </w:r>
          </w:p>
        </w:tc>
        <w:tc>
          <w:tcPr>
            <w:tcW w:w="1821"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装置或构筑物名称</w:t>
            </w:r>
          </w:p>
        </w:tc>
        <w:tc>
          <w:tcPr>
            <w:tcW w:w="1697"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防渗区域</w:t>
            </w:r>
          </w:p>
        </w:tc>
        <w:tc>
          <w:tcPr>
            <w:tcW w:w="2941" w:type="dxa"/>
            <w:tcBorders>
              <w:tl2br w:val="nil"/>
              <w:tr2bl w:val="nil"/>
            </w:tcBorders>
            <w:vAlign w:val="center"/>
          </w:tcPr>
          <w:p>
            <w:pPr>
              <w:pStyle w:val="92"/>
              <w:rPr>
                <w:rFonts w:ascii="Times New Roman" w:hAnsi="Times New Roman" w:cs="Times New Roman" w:eastAsiaTheme="majorEastAsia"/>
                <w:b/>
                <w:color w:val="auto"/>
                <w:sz w:val="21"/>
                <w:szCs w:val="21"/>
                <w:highlight w:val="none"/>
              </w:rPr>
            </w:pPr>
            <w:r>
              <w:rPr>
                <w:rFonts w:ascii="Times New Roman" w:hAnsi="Times New Roman" w:cs="Times New Roman" w:eastAsiaTheme="majorEastAsia"/>
                <w:b/>
                <w:color w:val="auto"/>
                <w:sz w:val="21"/>
                <w:szCs w:val="21"/>
                <w:highlight w:val="none"/>
              </w:rPr>
              <w:t>防渗技术要求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1</w:t>
            </w:r>
          </w:p>
        </w:tc>
        <w:tc>
          <w:tcPr>
            <w:tcW w:w="1306" w:type="dxa"/>
            <w:vMerge w:val="restart"/>
            <w:tcBorders>
              <w:tl2br w:val="nil"/>
              <w:tr2bl w:val="nil"/>
            </w:tcBorders>
            <w:vAlign w:val="center"/>
          </w:tcPr>
          <w:p>
            <w:pPr>
              <w:autoSpaceDE w:val="0"/>
              <w:autoSpaceDN w:val="0"/>
              <w:jc w:val="center"/>
              <w:rPr>
                <w:rFonts w:ascii="Calibri" w:hAnsi="Calibri" w:eastAsiaTheme="majorEastAsia"/>
                <w:color w:val="auto"/>
                <w:szCs w:val="21"/>
                <w:highlight w:val="none"/>
              </w:rPr>
            </w:pPr>
            <w:r>
              <w:rPr>
                <w:rFonts w:ascii="Calibri" w:hAnsi="Calibri" w:eastAsiaTheme="majorEastAsia"/>
                <w:color w:val="auto"/>
                <w:kern w:val="0"/>
                <w:szCs w:val="21"/>
                <w:highlight w:val="none"/>
              </w:rPr>
              <w:t>重点防渗区</w:t>
            </w:r>
          </w:p>
        </w:tc>
        <w:tc>
          <w:tcPr>
            <w:tcW w:w="1821"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隔油池、</w:t>
            </w:r>
            <w:r>
              <w:rPr>
                <w:rFonts w:hint="eastAsia" w:ascii="Times New Roman" w:hAnsi="Times New Roman" w:cs="Times New Roman" w:eastAsiaTheme="majorEastAsia"/>
                <w:color w:val="auto"/>
                <w:sz w:val="21"/>
                <w:szCs w:val="21"/>
                <w:highlight w:val="none"/>
              </w:rPr>
              <w:t>污水处理站</w:t>
            </w:r>
          </w:p>
        </w:tc>
        <w:tc>
          <w:tcPr>
            <w:tcW w:w="1697"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kern w:val="0"/>
                <w:sz w:val="21"/>
                <w:szCs w:val="21"/>
                <w:highlight w:val="none"/>
              </w:rPr>
              <w:t>水池底部、四周</w:t>
            </w:r>
          </w:p>
        </w:tc>
        <w:tc>
          <w:tcPr>
            <w:tcW w:w="2941" w:type="dxa"/>
            <w:vMerge w:val="restart"/>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等效粘土防渗层Mb≥6.0m，K≤1×10</w:t>
            </w:r>
            <w:r>
              <w:rPr>
                <w:rFonts w:ascii="Times New Roman" w:hAnsi="Times New Roman" w:cs="Times New Roman" w:eastAsiaTheme="majorEastAsia"/>
                <w:color w:val="auto"/>
                <w:sz w:val="21"/>
                <w:szCs w:val="21"/>
                <w:highlight w:val="none"/>
                <w:vertAlign w:val="superscript"/>
              </w:rPr>
              <w:t>-7</w:t>
            </w:r>
            <w:r>
              <w:rPr>
                <w:rFonts w:ascii="Times New Roman" w:hAnsi="Times New Roman" w:cs="Times New Roman" w:eastAsiaTheme="majorEastAsia"/>
                <w:color w:val="auto"/>
                <w:sz w:val="21"/>
                <w:szCs w:val="21"/>
                <w:highlight w:val="none"/>
              </w:rPr>
              <w:t>cm/s；或参照GB18598执行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2</w:t>
            </w:r>
          </w:p>
        </w:tc>
        <w:tc>
          <w:tcPr>
            <w:tcW w:w="1306" w:type="dxa"/>
            <w:vMerge w:val="continue"/>
            <w:tcBorders>
              <w:tl2br w:val="nil"/>
              <w:tr2bl w:val="nil"/>
            </w:tcBorders>
            <w:vAlign w:val="center"/>
          </w:tcPr>
          <w:p>
            <w:pPr>
              <w:autoSpaceDE w:val="0"/>
              <w:autoSpaceDN w:val="0"/>
              <w:jc w:val="center"/>
              <w:rPr>
                <w:rFonts w:ascii="Calibri" w:hAnsi="Calibri" w:eastAsiaTheme="majorEastAsia"/>
                <w:color w:val="auto"/>
                <w:kern w:val="0"/>
                <w:szCs w:val="21"/>
                <w:highlight w:val="none"/>
              </w:rPr>
            </w:pPr>
          </w:p>
        </w:tc>
        <w:tc>
          <w:tcPr>
            <w:tcW w:w="1821"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污水管网</w:t>
            </w:r>
          </w:p>
        </w:tc>
        <w:tc>
          <w:tcPr>
            <w:tcW w:w="1697"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kern w:val="0"/>
                <w:sz w:val="21"/>
                <w:szCs w:val="21"/>
                <w:highlight w:val="none"/>
              </w:rPr>
              <w:t>管道及敷设管沟</w:t>
            </w:r>
          </w:p>
        </w:tc>
        <w:tc>
          <w:tcPr>
            <w:tcW w:w="2941"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hint="eastAsia" w:ascii="Times New Roman" w:hAnsi="Times New Roman" w:cs="Times New Roman" w:eastAsiaTheme="majorEastAsia"/>
                <w:color w:val="auto"/>
                <w:kern w:val="2"/>
                <w:sz w:val="21"/>
                <w:szCs w:val="21"/>
                <w:highlight w:val="none"/>
              </w:rPr>
              <w:t>3</w:t>
            </w:r>
          </w:p>
        </w:tc>
        <w:tc>
          <w:tcPr>
            <w:tcW w:w="1306"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c>
          <w:tcPr>
            <w:tcW w:w="182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危废暂存间</w:t>
            </w:r>
          </w:p>
        </w:tc>
        <w:tc>
          <w:tcPr>
            <w:tcW w:w="1697" w:type="dxa"/>
            <w:tcBorders>
              <w:tl2br w:val="nil"/>
              <w:tr2bl w:val="nil"/>
            </w:tcBorders>
            <w:vAlign w:val="center"/>
          </w:tcPr>
          <w:p>
            <w:pPr>
              <w:pStyle w:val="92"/>
              <w:rPr>
                <w:rFonts w:ascii="Times New Roman" w:hAnsi="Times New Roman" w:cs="Times New Roman" w:eastAsiaTheme="majorEastAsia"/>
                <w:color w:val="auto"/>
                <w:kern w:val="0"/>
                <w:sz w:val="21"/>
                <w:szCs w:val="21"/>
                <w:highlight w:val="none"/>
              </w:rPr>
            </w:pPr>
            <w:r>
              <w:rPr>
                <w:rFonts w:ascii="Times New Roman" w:hAnsi="Times New Roman" w:cs="Times New Roman" w:eastAsiaTheme="majorEastAsia"/>
                <w:color w:val="auto"/>
                <w:kern w:val="0"/>
                <w:sz w:val="21"/>
                <w:szCs w:val="21"/>
                <w:highlight w:val="none"/>
              </w:rPr>
              <w:t>地面和四周</w:t>
            </w:r>
          </w:p>
        </w:tc>
        <w:tc>
          <w:tcPr>
            <w:tcW w:w="2941"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4</w:t>
            </w:r>
          </w:p>
        </w:tc>
        <w:tc>
          <w:tcPr>
            <w:tcW w:w="1306"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c>
          <w:tcPr>
            <w:tcW w:w="1821"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病死鸡暂存间</w:t>
            </w:r>
          </w:p>
        </w:tc>
        <w:tc>
          <w:tcPr>
            <w:tcW w:w="1697"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kern w:val="0"/>
                <w:sz w:val="21"/>
                <w:szCs w:val="21"/>
                <w:highlight w:val="none"/>
              </w:rPr>
              <w:t>地面和四周</w:t>
            </w:r>
          </w:p>
        </w:tc>
        <w:tc>
          <w:tcPr>
            <w:tcW w:w="2941"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5</w:t>
            </w:r>
          </w:p>
        </w:tc>
        <w:tc>
          <w:tcPr>
            <w:tcW w:w="1306"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c>
          <w:tcPr>
            <w:tcW w:w="182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sz w:val="21"/>
                <w:szCs w:val="21"/>
                <w:highlight w:val="none"/>
              </w:rPr>
              <w:t>鸡粪车间</w:t>
            </w:r>
          </w:p>
        </w:tc>
        <w:tc>
          <w:tcPr>
            <w:tcW w:w="169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kern w:val="0"/>
                <w:sz w:val="21"/>
                <w:szCs w:val="21"/>
                <w:highlight w:val="none"/>
              </w:rPr>
              <w:t>地面</w:t>
            </w:r>
          </w:p>
        </w:tc>
        <w:tc>
          <w:tcPr>
            <w:tcW w:w="2941"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hint="eastAsia" w:ascii="Times New Roman" w:hAnsi="Times New Roman" w:cs="Times New Roman" w:eastAsiaTheme="majorEastAsia"/>
                <w:color w:val="auto"/>
                <w:sz w:val="21"/>
                <w:szCs w:val="21"/>
                <w:highlight w:val="none"/>
              </w:rPr>
              <w:t>6</w:t>
            </w:r>
          </w:p>
        </w:tc>
        <w:tc>
          <w:tcPr>
            <w:tcW w:w="1306" w:type="dxa"/>
            <w:vMerge w:val="restart"/>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一般防渗区</w:t>
            </w:r>
          </w:p>
        </w:tc>
        <w:tc>
          <w:tcPr>
            <w:tcW w:w="182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鸡舍</w:t>
            </w:r>
          </w:p>
        </w:tc>
        <w:tc>
          <w:tcPr>
            <w:tcW w:w="1697"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地面</w:t>
            </w:r>
          </w:p>
        </w:tc>
        <w:tc>
          <w:tcPr>
            <w:tcW w:w="2941" w:type="dxa"/>
            <w:vMerge w:val="restart"/>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渗透量不大于厚度为1.5m，渗透系数≤10</w:t>
            </w:r>
            <w:r>
              <w:rPr>
                <w:rFonts w:ascii="Times New Roman" w:hAnsi="Times New Roman" w:cs="Times New Roman" w:eastAsiaTheme="majorEastAsia"/>
                <w:color w:val="auto"/>
                <w:sz w:val="21"/>
                <w:szCs w:val="21"/>
                <w:highlight w:val="none"/>
                <w:vertAlign w:val="superscript"/>
              </w:rPr>
              <w:t>-7</w:t>
            </w:r>
            <w:r>
              <w:rPr>
                <w:rFonts w:ascii="Times New Roman" w:hAnsi="Times New Roman" w:cs="Times New Roman" w:eastAsiaTheme="majorEastAsia"/>
                <w:color w:val="auto"/>
                <w:sz w:val="21"/>
                <w:szCs w:val="21"/>
                <w:highlight w:val="none"/>
              </w:rPr>
              <w:t>cm/s；或参照GB16889执行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hint="eastAsia" w:ascii="Times New Roman" w:hAnsi="Times New Roman" w:cs="Times New Roman" w:eastAsiaTheme="majorEastAsia"/>
                <w:color w:val="auto"/>
                <w:kern w:val="2"/>
                <w:sz w:val="21"/>
                <w:szCs w:val="21"/>
                <w:highlight w:val="none"/>
              </w:rPr>
              <w:t>7</w:t>
            </w:r>
          </w:p>
        </w:tc>
        <w:tc>
          <w:tcPr>
            <w:tcW w:w="1306"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c>
          <w:tcPr>
            <w:tcW w:w="1821"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sz w:val="21"/>
                <w:szCs w:val="21"/>
                <w:highlight w:val="none"/>
              </w:rPr>
              <w:t>蛋库</w:t>
            </w:r>
          </w:p>
        </w:tc>
        <w:tc>
          <w:tcPr>
            <w:tcW w:w="1697" w:type="dxa"/>
            <w:tcBorders>
              <w:tl2br w:val="nil"/>
              <w:tr2bl w:val="nil"/>
            </w:tcBorders>
            <w:vAlign w:val="center"/>
          </w:tcPr>
          <w:p>
            <w:pPr>
              <w:pStyle w:val="92"/>
              <w:rPr>
                <w:rFonts w:ascii="Times New Roman" w:hAnsi="Times New Roman" w:cs="Times New Roman" w:eastAsiaTheme="majorEastAsia"/>
                <w:color w:val="auto"/>
                <w:kern w:val="2"/>
                <w:sz w:val="21"/>
                <w:szCs w:val="21"/>
                <w:highlight w:val="none"/>
              </w:rPr>
            </w:pPr>
            <w:r>
              <w:rPr>
                <w:rFonts w:ascii="Times New Roman" w:hAnsi="Times New Roman" w:cs="Times New Roman" w:eastAsiaTheme="majorEastAsia"/>
                <w:color w:val="auto"/>
                <w:kern w:val="0"/>
                <w:sz w:val="21"/>
                <w:szCs w:val="21"/>
                <w:highlight w:val="none"/>
              </w:rPr>
              <w:t>地面</w:t>
            </w:r>
          </w:p>
        </w:tc>
        <w:tc>
          <w:tcPr>
            <w:tcW w:w="2941" w:type="dxa"/>
            <w:vMerge w:val="continue"/>
            <w:tcBorders>
              <w:tl2br w:val="nil"/>
              <w:tr2bl w:val="nil"/>
            </w:tcBorders>
            <w:vAlign w:val="center"/>
          </w:tcPr>
          <w:p>
            <w:pPr>
              <w:pStyle w:val="92"/>
              <w:rPr>
                <w:rFonts w:ascii="Times New Roman" w:hAns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3"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8</w:t>
            </w:r>
          </w:p>
        </w:tc>
        <w:tc>
          <w:tcPr>
            <w:tcW w:w="1306"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简单防渗区</w:t>
            </w:r>
          </w:p>
        </w:tc>
        <w:tc>
          <w:tcPr>
            <w:tcW w:w="182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办公楼、厂区道路等非污染区</w:t>
            </w:r>
          </w:p>
        </w:tc>
        <w:tc>
          <w:tcPr>
            <w:tcW w:w="1697" w:type="dxa"/>
            <w:tcBorders>
              <w:tl2br w:val="nil"/>
              <w:tr2bl w:val="nil"/>
            </w:tcBorders>
            <w:vAlign w:val="center"/>
          </w:tcPr>
          <w:p>
            <w:pPr>
              <w:pStyle w:val="92"/>
              <w:rPr>
                <w:rFonts w:ascii="Times New Roman" w:hAnsi="Times New Roman" w:cs="Times New Roman" w:eastAsiaTheme="majorEastAsia"/>
                <w:color w:val="auto"/>
                <w:kern w:val="0"/>
                <w:sz w:val="21"/>
                <w:szCs w:val="21"/>
                <w:highlight w:val="none"/>
              </w:rPr>
            </w:pPr>
            <w:r>
              <w:rPr>
                <w:rFonts w:ascii="Times New Roman" w:hAnsi="Times New Roman" w:cs="Times New Roman" w:eastAsiaTheme="majorEastAsia"/>
                <w:color w:val="auto"/>
                <w:kern w:val="0"/>
                <w:sz w:val="21"/>
                <w:szCs w:val="21"/>
                <w:highlight w:val="none"/>
              </w:rPr>
              <w:t>地面</w:t>
            </w:r>
          </w:p>
        </w:tc>
        <w:tc>
          <w:tcPr>
            <w:tcW w:w="2941" w:type="dxa"/>
            <w:tcBorders>
              <w:tl2br w:val="nil"/>
              <w:tr2bl w:val="nil"/>
            </w:tcBorders>
            <w:vAlign w:val="center"/>
          </w:tcPr>
          <w:p>
            <w:pPr>
              <w:pStyle w:val="92"/>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一般地面硬化</w:t>
            </w:r>
          </w:p>
        </w:tc>
      </w:tr>
    </w:tbl>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防止地下水污染，要预防为主、防治结合，把预防污染作为基本原则，把治理作为补救措施。要求项目建设单位根据地下水污染防控要求做好各污染防治区的防渗措施。</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①</w:t>
      </w:r>
      <w:r>
        <w:rPr>
          <w:rFonts w:ascii="Times New Roman" w:hAnsi="Times New Roman" w:eastAsia="宋体" w:cs="Times New Roman"/>
          <w:color w:val="auto"/>
          <w:sz w:val="24"/>
          <w:highlight w:val="none"/>
        </w:rPr>
        <w:t>场区内做好雨污分流。废水采用HDPE管输送至污水处理站，做好污水管道的防渗处理，杜绝污水渗漏，确保污水收集系统衔接良好。</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②</w:t>
      </w:r>
      <w:r>
        <w:rPr>
          <w:rFonts w:hint="eastAsia"/>
          <w:color w:val="auto"/>
          <w:sz w:val="24"/>
          <w:highlight w:val="none"/>
        </w:rPr>
        <w:t>隔油池、污水处理站、污水管网、备用发电机房、危废暂存间、病死鸡暂存间、鸡粪车间等</w:t>
      </w:r>
      <w:r>
        <w:rPr>
          <w:rFonts w:ascii="Times New Roman" w:hAnsi="Times New Roman" w:eastAsia="宋体" w:cs="Times New Roman"/>
          <w:color w:val="auto"/>
          <w:sz w:val="24"/>
          <w:highlight w:val="none"/>
        </w:rPr>
        <w:t>重点区域采用均防渗材料铺设，并都加以硬化。在做好防渗工作的前提下，能够杜绝污染源对地下水的影响。</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③</w:t>
      </w:r>
      <w:r>
        <w:rPr>
          <w:rFonts w:ascii="Times New Roman" w:hAnsi="Times New Roman" w:eastAsia="宋体" w:cs="Times New Roman"/>
          <w:color w:val="auto"/>
          <w:sz w:val="24"/>
          <w:highlight w:val="none"/>
        </w:rPr>
        <w:t>在项目运营时，加强现场巡查，下面地面雨水量较大时，重点检查有无渗漏情况，若发现问题，及时分析原因，找到渗透点制定整改措施，尽快修补，确</w:t>
      </w:r>
      <w:r>
        <w:rPr>
          <w:rFonts w:hint="eastAsia" w:ascii="Times New Roman" w:hAnsi="Times New Roman" w:eastAsia="宋体" w:cs="Times New Roman"/>
          <w:color w:val="auto"/>
          <w:sz w:val="24"/>
          <w:highlight w:val="none"/>
        </w:rPr>
        <w:t>保防腐防渗层的完整性。</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④对养殖场水井实施跟踪监控，及时监控地下水环境。</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 5 \* GB3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⑤</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t>加强管理，鸡舍产生的粪便做到日产日清，特别是雨天来临之前要及时清理干净。</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 = 6 \* GB3 </w:instrText>
      </w:r>
      <w:r>
        <w:rPr>
          <w:rFonts w:hint="eastAsia" w:ascii="Times New Roman" w:hAnsi="Times New Roman" w:eastAsia="宋体" w:cs="Times New Roman"/>
          <w:color w:val="auto"/>
          <w:sz w:val="24"/>
          <w:highlight w:val="none"/>
        </w:rPr>
        <w:fldChar w:fldCharType="separate"/>
      </w:r>
      <w:r>
        <w:rPr>
          <w:rFonts w:hint="eastAsia" w:ascii="Times New Roman" w:hAnsi="Times New Roman" w:eastAsia="宋体" w:cs="Times New Roman"/>
          <w:color w:val="auto"/>
          <w:sz w:val="24"/>
          <w:highlight w:val="none"/>
        </w:rPr>
        <w:t>⑥</w:t>
      </w:r>
      <w:r>
        <w:rPr>
          <w:rFonts w:hint="eastAsia" w:ascii="Times New Roman" w:hAnsi="Times New Roman" w:eastAsia="宋体" w:cs="Times New Roman"/>
          <w:color w:val="auto"/>
          <w:sz w:val="24"/>
          <w:highlight w:val="none"/>
        </w:rPr>
        <w:fldChar w:fldCharType="end"/>
      </w:r>
      <w:r>
        <w:rPr>
          <w:rFonts w:hint="eastAsia" w:ascii="Times New Roman" w:hAnsi="Times New Roman" w:eastAsia="宋体" w:cs="Times New Roman"/>
          <w:color w:val="auto"/>
          <w:sz w:val="24"/>
          <w:highlight w:val="none"/>
        </w:rPr>
        <w:t>对鸡粪皮带传输区地面及时清扫。</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综上，采取上述措施基本可以消除项目建设对地下水造成的不利影响，措施可行</w:t>
      </w:r>
      <w:r>
        <w:rPr>
          <w:rFonts w:hint="eastAsia" w:ascii="Times New Roman" w:hAnsi="Times New Roman" w:eastAsia="宋体" w:cs="Times New Roman"/>
          <w:color w:val="auto"/>
          <w:sz w:val="24"/>
          <w:highlight w:val="none"/>
        </w:rPr>
        <w:t>。</w:t>
      </w:r>
    </w:p>
    <w:p>
      <w:pPr>
        <w:pStyle w:val="3"/>
        <w:adjustRightInd w:val="0"/>
        <w:snapToGrid w:val="0"/>
        <w:spacing w:after="0" w:line="360" w:lineRule="auto"/>
        <w:ind w:firstLine="481" w:firstLineChars="200"/>
        <w:rPr>
          <w:rFonts w:ascii="Times New Roman" w:hAnsi="Times New Roman" w:eastAsia="宋体" w:cs="Times New Roman"/>
          <w:b/>
          <w:color w:val="auto"/>
          <w:sz w:val="24"/>
          <w:highlight w:val="none"/>
        </w:rPr>
      </w:pPr>
      <w:r>
        <w:rPr>
          <w:rFonts w:ascii="Times New Roman" w:hAnsi="Times New Roman" w:cs="Times New Roman"/>
          <w:b/>
          <w:color w:val="auto"/>
          <w:sz w:val="24"/>
          <w:highlight w:val="none"/>
        </w:rPr>
        <w:t>3</w:t>
      </w:r>
      <w:r>
        <w:rPr>
          <w:rFonts w:ascii="Times New Roman" w:cs="Times New Roman"/>
          <w:b/>
          <w:color w:val="auto"/>
          <w:sz w:val="24"/>
          <w:highlight w:val="none"/>
        </w:rPr>
        <w:t>、</w:t>
      </w:r>
      <w:r>
        <w:rPr>
          <w:rFonts w:ascii="Times New Roman" w:hAnsi="Times New Roman" w:eastAsia="宋体" w:cs="Times New Roman"/>
          <w:b/>
          <w:color w:val="auto"/>
          <w:sz w:val="24"/>
          <w:highlight w:val="none"/>
        </w:rPr>
        <w:t>地下水跟踪监测</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（1）建立地下水环境监测管理体系</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包括制定地下水环境影响跟踪监测计划、建立地下水环境影响跟踪监测制度、配备先进的监测仪器，以便及时发现问题，采取措施。</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（2）跟踪监测计划</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应根据环境水文地质条件和建设项目特点设置跟踪监测点，跟踪监测点应明确与建设项目的位置关系，给出点位、坐标、井深、井结构、监测层位、监测因子及监测频率等相关参数。三级评价的建设项目，一般跟踪监测点数量不少于1个，应至少在建设项目场地下游布置1个。因此环评建议设置一口长期观测井对地下水水质进行监测，具体监测方案如下：</w:t>
      </w:r>
    </w:p>
    <w:p>
      <w:pPr>
        <w:pStyle w:val="3"/>
        <w:adjustRightInd w:val="0"/>
        <w:snapToGrid w:val="0"/>
        <w:spacing w:after="0" w:line="360" w:lineRule="auto"/>
        <w:ind w:firstLine="480" w:firstLineChars="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①监测点布设：环评建议在项目污水处理站下游设置一个地下水监控井。</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②监测项目：钙离子、镁离子、钠离子、钾离子、碳酸根离子、碳酸氢根离子、硫酸根离子、氯离子、pH、硝酸盐、氨氮、总大肠菌群。</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③监测频率监测频率：一年一次。</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④监测单位：定期委托有资质的环境监测单位监测地下水水质情况，及时监控地下水环境。一旦发现监测水质发生变化，立即停止使用，并采取补救措施。</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（3）地下水水质监测数据管理</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为保证地下水监测有效、有序管理，须制定相关规定、明确职责，采取以下技术措施。</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①按照《地下水环境监测技术规范》（HJ/T164-2004）要求，及时上报监测数据和有关表格。</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②在日常例行监测中，一旦发现地下水水质监测数据异常，应尽快核查数据，确保数据的正确性。并将核查过的监测数据通告安全环保部门，由专人负责对数据进行分析、核实，并密切关注生产设施的运行情况，为防止地下水污染采取措施提供正确的依据。同时对上游水井水质进行监测，以判断水质异常原因。</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③周期性地编写地下水动态监测报告。</w:t>
      </w:r>
    </w:p>
    <w:p>
      <w:pPr>
        <w:pStyle w:val="3"/>
        <w:adjustRightInd w:val="0"/>
        <w:snapToGrid w:val="0"/>
        <w:spacing w:after="0"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④每天对污水处理站等处进行巡查，并定期进行安全检查。</w:t>
      </w:r>
    </w:p>
    <w:p>
      <w:pPr>
        <w:pStyle w:val="3"/>
        <w:adjustRightInd w:val="0"/>
        <w:snapToGrid w:val="0"/>
        <w:spacing w:after="0" w:line="360" w:lineRule="auto"/>
        <w:ind w:firstLine="481" w:firstLineChars="200"/>
        <w:rPr>
          <w:b/>
          <w:color w:val="auto"/>
          <w:sz w:val="24"/>
          <w:highlight w:val="none"/>
        </w:rPr>
      </w:pPr>
      <w:r>
        <w:rPr>
          <w:rFonts w:hint="eastAsia" w:ascii="Times New Roman" w:hAnsi="Times New Roman" w:eastAsia="宋体" w:cs="Times New Roman"/>
          <w:b/>
          <w:color w:val="auto"/>
          <w:sz w:val="24"/>
          <w:highlight w:val="none"/>
        </w:rPr>
        <w:t>4、</w:t>
      </w:r>
      <w:r>
        <w:rPr>
          <w:rFonts w:hint="eastAsia"/>
          <w:b/>
          <w:color w:val="auto"/>
          <w:sz w:val="24"/>
          <w:highlight w:val="none"/>
        </w:rPr>
        <w:t>风险事故应急响应</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为了应对事故工况下可能会发生污染地下水、土壤的事故，应该制定地下水、土壤污染应急响应预案，明确污染状况下应采取的控制污染源、切断污染途径等措施，以防止受污染的地下水、土壤扩散。</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制定风险事故应急预案的目的是为了在发生风险事故时，能以最快的速度发挥最大的效能，有序的实施救援，尽快控制事态的发展，降低事故对土壤和潜水含水层的污染。因此，环评要求一旦发生渗漏污染地下水、土壤事故，立刻启动以下环境应急预案。</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1）根据地下水水质事故状态影响预测、地下水流向和场地的分布特征及污染类型，应在地下水流向的下游设置地下水监测设施和抽排水设施。检测井应安置报警系统，当检测出地下水质出现异常时，报警系统及时报警，同时相关人员应及时采取应急措施。</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2）一旦掌握地下水环境污染征兆或发生地下水环境污染时，知情单位和个人要立即向当地政府或其地下水环境污染主管部门、责任单位报告有关情况。应急指挥部要根据预案要求，组织和指挥参与现场应急工作各部门的行动，组织专家组根据事件原因、性质、危害程度等调查原因，分析发展趋势，并提出下一步预防和防治措施，迅速控制或切断事件灾害链，对污水进行封闭、截流，将损失降到最低限度。应急工作结束时，应协调相关职能部门和单位，做好善后工作，防止出现事件“放大效应”和次生、衍生灾害，尽快恢复当地正常秩序。</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3）假设场地内发生地下水突发污染事故，为将场地突发污染事故对下游地下水可能产生的影响降到最低，在发生污染事件时，建设单位首先尽快对地表污染物进行收集和处理，修缮发生污染的设施和防渗结构。</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（4）组织管理及检查要求</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项目建设单位要加强应急预和应急措施的监督管理工作，一旦发生事故，做好地下水应急工作和公开信息工作。</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（5）应急处置措施</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①一旦发生地下水污染事故，应立即启动应急预案。</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②查明并切断污染源。</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③探明地下水污染深度、范围和污染程度。</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④依据探明的地下水污染情况，合理布置截渗井，并进行试抽工作。</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⑤依据抽水设计方案进行施工，抽取被污染的地下水体，并依据各井孔出水情况进行调整。</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⑥将抽取的地下水进行集中收集处理，并送实验室进行化验分析。</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⑦当地下水中的特征污染物浓度满足地下水功能区划的标准后，逐步停止抽水，并进行土壤修复治理工作。</w:t>
      </w:r>
    </w:p>
    <w:p>
      <w:pPr>
        <w:autoSpaceDE w:val="0"/>
        <w:autoSpaceDN w:val="0"/>
        <w:adjustRightInd w:val="0"/>
        <w:spacing w:line="360" w:lineRule="auto"/>
        <w:ind w:firstLine="481" w:firstLineChars="200"/>
        <w:rPr>
          <w:b/>
          <w:color w:val="auto"/>
          <w:sz w:val="24"/>
          <w:highlight w:val="none"/>
        </w:rPr>
      </w:pPr>
      <w:r>
        <w:rPr>
          <w:rFonts w:hint="eastAsia"/>
          <w:b/>
          <w:color w:val="auto"/>
          <w:sz w:val="24"/>
          <w:highlight w:val="none"/>
        </w:rPr>
        <w:t>5、总结论</w:t>
      </w:r>
    </w:p>
    <w:p>
      <w:pPr>
        <w:autoSpaceDE w:val="0"/>
        <w:autoSpaceDN w:val="0"/>
        <w:adjustRightInd w:val="0"/>
        <w:spacing w:line="360" w:lineRule="auto"/>
        <w:ind w:firstLine="480" w:firstLineChars="200"/>
        <w:rPr>
          <w:rFonts w:hint="eastAsia" w:ascii="宋体" w:cs="宋体" w:hAnsiTheme="minorHAnsi"/>
          <w:color w:val="auto"/>
          <w:kern w:val="0"/>
          <w:sz w:val="24"/>
          <w:highlight w:val="none"/>
        </w:rPr>
      </w:pPr>
      <w:r>
        <w:rPr>
          <w:color w:val="auto"/>
          <w:sz w:val="24"/>
          <w:highlight w:val="none"/>
        </w:rPr>
        <w:t>综上，由污染途径及对应措施分析可知，项目对可能产生地下水影响的各项途径均进行了有效预防，在确保各项防渗措施得以落实，并加强维护和厂区环境管理的前提下，可有效控制厂区内的废水污染物下渗现象，避免污染地下水。因此，本项目地下水环境污染防治措施是可行的</w:t>
      </w:r>
      <w:r>
        <w:rPr>
          <w:rFonts w:hint="eastAsia" w:ascii="宋体" w:cs="宋体" w:hAnsiTheme="minorHAnsi"/>
          <w:color w:val="auto"/>
          <w:kern w:val="0"/>
          <w:sz w:val="24"/>
          <w:highlight w:val="none"/>
        </w:rPr>
        <w:t>。</w:t>
      </w:r>
    </w:p>
    <w:p>
      <w:pPr>
        <w:pStyle w:val="7"/>
        <w:adjustRightInd w:val="0"/>
        <w:snapToGrid w:val="0"/>
        <w:spacing w:before="0" w:after="0" w:line="360" w:lineRule="auto"/>
        <w:jc w:val="left"/>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土壤污染防治措施及可行性分析</w:t>
      </w:r>
    </w:p>
    <w:p>
      <w:pPr>
        <w:spacing w:line="360" w:lineRule="auto"/>
        <w:ind w:firstLine="480" w:firstLineChars="200"/>
        <w:rPr>
          <w:rFonts w:hint="eastAsia"/>
          <w:color w:val="auto"/>
          <w:kern w:val="0"/>
          <w:sz w:val="24"/>
          <w:szCs w:val="20"/>
          <w:highlight w:val="none"/>
        </w:rPr>
      </w:pPr>
      <w:r>
        <w:rPr>
          <w:rFonts w:hint="eastAsia"/>
          <w:color w:val="auto"/>
          <w:kern w:val="0"/>
          <w:sz w:val="24"/>
          <w:szCs w:val="20"/>
          <w:highlight w:val="none"/>
        </w:rPr>
        <w:t>本项目土壤污染防治措施结合地下水污染防治措施，场区划分为重点防渗区及一般防渗区，根据防渗级别采取不同的防渗材料，地下水防渗措施均为目前养殖行业普遍采用的成熟措施，符合</w:t>
      </w:r>
      <w:r>
        <w:rPr>
          <w:rFonts w:hint="eastAsia" w:eastAsiaTheme="minorEastAsia"/>
          <w:color w:val="auto"/>
          <w:sz w:val="24"/>
          <w:highlight w:val="none"/>
        </w:rPr>
        <w:t>《危险废物贮存污染控制标准》（GB18597-2023）</w:t>
      </w:r>
      <w:r>
        <w:rPr>
          <w:rFonts w:hint="eastAsia"/>
          <w:color w:val="auto"/>
          <w:kern w:val="0"/>
          <w:sz w:val="24"/>
          <w:szCs w:val="20"/>
          <w:highlight w:val="none"/>
        </w:rPr>
        <w:t>、《一般工业固体废物贮存和填埋污染控制标准》(GB18599-2020)的相关要求，能够避免污染物污染和土壤环境。</w:t>
      </w:r>
    </w:p>
    <w:p>
      <w:pPr>
        <w:spacing w:line="360" w:lineRule="auto"/>
        <w:ind w:firstLine="480" w:firstLineChars="200"/>
        <w:rPr>
          <w:rFonts w:hint="eastAsia"/>
          <w:color w:val="auto"/>
          <w:kern w:val="0"/>
          <w:sz w:val="24"/>
          <w:szCs w:val="20"/>
          <w:highlight w:val="none"/>
        </w:rPr>
      </w:pPr>
      <w:r>
        <w:rPr>
          <w:rFonts w:hint="eastAsia"/>
          <w:color w:val="auto"/>
          <w:kern w:val="0"/>
          <w:sz w:val="24"/>
          <w:szCs w:val="20"/>
          <w:highlight w:val="none"/>
        </w:rPr>
        <w:t>项目畜禽医疗废物暂存间根据</w:t>
      </w:r>
      <w:r>
        <w:rPr>
          <w:rFonts w:hint="eastAsia" w:eastAsiaTheme="minorEastAsia"/>
          <w:color w:val="auto"/>
          <w:sz w:val="24"/>
          <w:highlight w:val="none"/>
        </w:rPr>
        <w:t>《危险废物贮存污染控制标准》（GB18597-2023）</w:t>
      </w:r>
      <w:r>
        <w:rPr>
          <w:rFonts w:hint="eastAsia"/>
          <w:color w:val="auto"/>
          <w:kern w:val="0"/>
          <w:sz w:val="24"/>
          <w:szCs w:val="20"/>
          <w:highlight w:val="none"/>
        </w:rPr>
        <w:t>的要求建设，地面采取防渗措施</w:t>
      </w:r>
      <w:r>
        <w:rPr>
          <w:rFonts w:hint="eastAsia"/>
          <w:color w:val="auto"/>
          <w:kern w:val="0"/>
          <w:sz w:val="24"/>
          <w:szCs w:val="20"/>
          <w:highlight w:val="none"/>
          <w:lang w:eastAsia="zh-CN"/>
        </w:rPr>
        <w:t>（</w:t>
      </w:r>
      <w:r>
        <w:rPr>
          <w:rFonts w:hint="eastAsia"/>
          <w:color w:val="auto"/>
          <w:kern w:val="0"/>
          <w:sz w:val="24"/>
          <w:szCs w:val="20"/>
          <w:highlight w:val="none"/>
        </w:rPr>
        <w:t>，设置截流地沟，做到“四防”</w:t>
      </w:r>
      <w:r>
        <w:rPr>
          <w:rFonts w:hint="eastAsia"/>
          <w:color w:val="auto"/>
          <w:kern w:val="0"/>
          <w:sz w:val="24"/>
          <w:szCs w:val="20"/>
          <w:highlight w:val="none"/>
          <w:lang w:eastAsia="zh-CN"/>
        </w:rPr>
        <w:t>（</w:t>
      </w:r>
      <w:r>
        <w:rPr>
          <w:rFonts w:hint="eastAsia"/>
          <w:color w:val="auto"/>
          <w:kern w:val="0"/>
          <w:sz w:val="24"/>
          <w:szCs w:val="20"/>
          <w:highlight w:val="none"/>
        </w:rPr>
        <w:t>防风、防雨、防晒、防滲漏</w:t>
      </w:r>
      <w:r>
        <w:rPr>
          <w:rFonts w:hint="eastAsia"/>
          <w:color w:val="auto"/>
          <w:kern w:val="0"/>
          <w:sz w:val="24"/>
          <w:szCs w:val="20"/>
          <w:highlight w:val="none"/>
          <w:lang w:eastAsia="zh-CN"/>
        </w:rPr>
        <w:t>）</w:t>
      </w:r>
      <w:r>
        <w:rPr>
          <w:rFonts w:hint="eastAsia"/>
          <w:color w:val="auto"/>
          <w:kern w:val="0"/>
          <w:sz w:val="24"/>
          <w:szCs w:val="20"/>
          <w:highlight w:val="none"/>
        </w:rPr>
        <w:t>要求，按规范设置液体收集装置，能有效防止危险废物泄漏，能够避免污染物污染和土壤环境。</w:t>
      </w:r>
    </w:p>
    <w:p>
      <w:pPr>
        <w:spacing w:line="360" w:lineRule="auto"/>
        <w:ind w:firstLine="480" w:firstLineChars="200"/>
        <w:rPr>
          <w:rFonts w:hint="eastAsia"/>
          <w:color w:val="auto"/>
          <w:kern w:val="0"/>
          <w:sz w:val="24"/>
          <w:szCs w:val="20"/>
          <w:highlight w:val="none"/>
        </w:rPr>
      </w:pPr>
      <w:r>
        <w:rPr>
          <w:rFonts w:hint="eastAsia"/>
          <w:color w:val="auto"/>
          <w:kern w:val="0"/>
          <w:sz w:val="24"/>
          <w:szCs w:val="20"/>
          <w:highlight w:val="none"/>
        </w:rPr>
        <w:t>本项目生产过程中产生的废水输送管道定期检查，实现可视可控，且在管线上做好标识，如若出现泄露等事故情况，可及时发现，及时处理。</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综上所述，项目采取相关措施后，同时加强厂区土壤跟踪监测工作，建立跟踪监测制度等措施，不会对周围土壤环境产生明显影响，措施可行。</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7.2.</w:t>
      </w:r>
      <w:r>
        <w:rPr>
          <w:rFonts w:hint="eastAsia"/>
          <w:color w:val="auto"/>
          <w:sz w:val="24"/>
          <w:szCs w:val="24"/>
          <w:highlight w:val="none"/>
          <w:lang w:val="en-US" w:eastAsia="zh-CN"/>
        </w:rPr>
        <w:t xml:space="preserve">6 </w:t>
      </w:r>
      <w:r>
        <w:rPr>
          <w:color w:val="auto"/>
          <w:sz w:val="24"/>
          <w:szCs w:val="24"/>
          <w:highlight w:val="none"/>
        </w:rPr>
        <w:t>噪声污染防治措施及可行性论证</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本项目噪声的防治，主要从设备的选型、噪声源的合理布置等方面考虑。本项目噪声主要来源于鸡舍风机、鸡叫声、水泵、备用柴油发电机等噪声。拟采取的噪声防治措施有：</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（1）科学合理进行总图布局，高噪声源动力设备应尽可能远离厂界，集中布置在室内；优先选用低噪声型动力设备，特别是风机等辅助动力设备。</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（2）提高高噪声设备布置车间的综合隔声量。</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（3）在设备安装阶段，可采用中等硬度橡胶等容许应力较高的隔振材料与减振沟相结合的方法进行减振，这样，可降低噪声源强，并延长其使用寿命，确保生产的连续性。</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4）在各主要噪声源基本位于室内的基础上，加强润滑保养，减少转动部位的磨擦，确保设备处于良好的运转状态，重点对有机废气引风机等高噪声设备进行降噪，整体加装吸隔声室，对于风机辅以减振器、气流噪声进出风口软接与高效消声器。</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（5）对所有设备加强日常管理和维修，加强润滑保养，减少转动部位的磨擦，确保设备处于良好的运转状态，杜绝因设备不正常运转而产生的高噪声现象。</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（6）对饲养的蛋鸡及时喂足饲料和水，避免蛋鸡饥渴及突发性噪声产生。</w:t>
      </w:r>
    </w:p>
    <w:p>
      <w:pPr>
        <w:spacing w:line="360" w:lineRule="auto"/>
        <w:ind w:firstLine="480" w:firstLineChars="200"/>
        <w:rPr>
          <w:rFonts w:hAnsiTheme="minorEastAsia" w:eastAsiaTheme="minorEastAsia"/>
          <w:color w:val="auto"/>
          <w:kern w:val="0"/>
          <w:sz w:val="24"/>
          <w:highlight w:val="none"/>
        </w:rPr>
      </w:pPr>
      <w:r>
        <w:rPr>
          <w:rFonts w:hint="eastAsia" w:hAnsiTheme="minorEastAsia" w:eastAsiaTheme="minorEastAsia"/>
          <w:color w:val="auto"/>
          <w:kern w:val="0"/>
          <w:sz w:val="24"/>
          <w:highlight w:val="none"/>
        </w:rPr>
        <w:t>（7）在办公区与生产区设置绿化隔离带。充分利用建筑的边角空隙土地及不规则土地进行绿化；场区绿化应结合场区与鸡舍之间的隔离、遮荫及防风需要进行。可根据当地实际种植能美化环境、净化空气的树种和花草，不宜种植有毒、有刺、飞絮的植物，其噪声源强可衰减约5dB（A）。</w:t>
      </w:r>
    </w:p>
    <w:p>
      <w:pPr>
        <w:spacing w:line="360" w:lineRule="auto"/>
        <w:ind w:firstLine="480" w:firstLineChars="200"/>
        <w:rPr>
          <w:color w:val="auto"/>
          <w:sz w:val="24"/>
          <w:highlight w:val="none"/>
        </w:rPr>
      </w:pPr>
      <w:r>
        <w:rPr>
          <w:rFonts w:hint="eastAsia" w:hAnsiTheme="minorEastAsia" w:eastAsiaTheme="minorEastAsia"/>
          <w:color w:val="auto"/>
          <w:kern w:val="0"/>
          <w:sz w:val="24"/>
          <w:highlight w:val="none"/>
        </w:rPr>
        <w:t>在采取上述有效的防治措施后，加上距离衰减作用，场界噪声可满足《工业企业场界环境噪声排放标准》（GB 12348-2008）中的2类区标准要求，对周边环境影响较小</w:t>
      </w:r>
      <w:r>
        <w:rPr>
          <w:color w:val="auto"/>
          <w:kern w:val="0"/>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7.2.</w:t>
      </w:r>
      <w:r>
        <w:rPr>
          <w:rFonts w:hint="eastAsia"/>
          <w:color w:val="auto"/>
          <w:sz w:val="24"/>
          <w:szCs w:val="24"/>
          <w:highlight w:val="none"/>
          <w:lang w:val="en-US" w:eastAsia="zh-CN"/>
        </w:rPr>
        <w:t>7</w:t>
      </w:r>
      <w:r>
        <w:rPr>
          <w:rFonts w:hint="eastAsia"/>
          <w:color w:val="auto"/>
          <w:sz w:val="24"/>
          <w:szCs w:val="24"/>
          <w:highlight w:val="none"/>
        </w:rPr>
        <w:t xml:space="preserve"> </w:t>
      </w:r>
      <w:r>
        <w:rPr>
          <w:color w:val="auto"/>
          <w:sz w:val="24"/>
          <w:szCs w:val="24"/>
          <w:highlight w:val="none"/>
        </w:rPr>
        <w:t>固废污染防治措施及可行性论证</w:t>
      </w:r>
    </w:p>
    <w:p>
      <w:pPr>
        <w:spacing w:line="360" w:lineRule="auto"/>
        <w:ind w:firstLine="480" w:firstLineChars="200"/>
        <w:rPr>
          <w:color w:val="auto"/>
          <w:sz w:val="24"/>
          <w:highlight w:val="none"/>
        </w:rPr>
      </w:pPr>
      <w:r>
        <w:rPr>
          <w:rFonts w:hint="eastAsia"/>
          <w:color w:val="auto"/>
          <w:sz w:val="24"/>
          <w:highlight w:val="none"/>
        </w:rPr>
        <w:t>项目固体废物主要包括鸡粪、病死鸡、废包装物料、不合格蛋、饲料渣及脱落的羽毛、医疗废物和员工办公生活垃圾等。项目固体废物的处理将遵循环境健康风险防预、安全无害以及固体废物“减量化、资源化、无害化及生态化”的原则，有效的解决集约化养殖场的环境污染问题。达到变废为宝、化害为利、综合利用的目的。</w:t>
      </w:r>
    </w:p>
    <w:p>
      <w:pPr>
        <w:spacing w:line="360" w:lineRule="auto"/>
        <w:ind w:firstLine="481" w:firstLineChars="200"/>
        <w:rPr>
          <w:b/>
          <w:color w:val="auto"/>
          <w:sz w:val="24"/>
          <w:highlight w:val="none"/>
        </w:rPr>
      </w:pPr>
      <w:r>
        <w:rPr>
          <w:rFonts w:hint="eastAsia"/>
          <w:b/>
          <w:color w:val="auto"/>
          <w:sz w:val="24"/>
          <w:highlight w:val="none"/>
        </w:rPr>
        <w:t>1、一般固废</w:t>
      </w:r>
      <w:r>
        <w:rPr>
          <w:b/>
          <w:color w:val="auto"/>
          <w:sz w:val="24"/>
          <w:highlight w:val="none"/>
        </w:rPr>
        <w:t>处置措施</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（1）</w:t>
      </w:r>
      <w:r>
        <w:rPr>
          <w:rFonts w:hint="eastAsia"/>
          <w:color w:val="auto"/>
          <w:sz w:val="24"/>
          <w:highlight w:val="none"/>
        </w:rPr>
        <w:t>鸡粪</w:t>
      </w:r>
    </w:p>
    <w:p>
      <w:pPr>
        <w:spacing w:line="360" w:lineRule="auto"/>
        <w:ind w:firstLine="480" w:firstLineChars="200"/>
        <w:rPr>
          <w:color w:val="auto"/>
          <w:sz w:val="24"/>
          <w:highlight w:val="none"/>
        </w:rPr>
      </w:pPr>
      <w:r>
        <w:rPr>
          <w:rFonts w:hint="eastAsia"/>
          <w:color w:val="auto"/>
          <w:sz w:val="24"/>
          <w:highlight w:val="none"/>
        </w:rPr>
        <w:t>本项目鸡舍中设置自动清粪系统，鸡粪日产日清。项目每栋鸡舍自动化清粪，鸡粪不落地，并配套建设鸡粪车间作为鸡粪临时贮存场所，正常情况下，鸡粪采用自动干清粪清掏排出鸡舍后，直接拉走外售</w:t>
      </w:r>
      <w:r>
        <w:rPr>
          <w:rFonts w:hint="eastAsia"/>
          <w:color w:val="auto"/>
          <w:sz w:val="24"/>
          <w:highlight w:val="none"/>
          <w:lang w:eastAsia="zh-CN"/>
        </w:rPr>
        <w:t>湖南恩润生物科技有限公司</w:t>
      </w:r>
      <w:r>
        <w:rPr>
          <w:rFonts w:hint="eastAsia"/>
          <w:color w:val="auto"/>
          <w:sz w:val="24"/>
          <w:highlight w:val="none"/>
        </w:rPr>
        <w:t>制有机肥，在</w:t>
      </w:r>
      <w:r>
        <w:rPr>
          <w:rFonts w:hint="eastAsia"/>
          <w:color w:val="auto"/>
          <w:sz w:val="24"/>
          <w:highlight w:val="none"/>
          <w:lang w:eastAsia="zh-CN"/>
        </w:rPr>
        <w:t>湖南恩润生物科技有限公司</w:t>
      </w:r>
      <w:r>
        <w:rPr>
          <w:rFonts w:hint="eastAsia"/>
          <w:color w:val="auto"/>
          <w:sz w:val="24"/>
          <w:highlight w:val="none"/>
        </w:rPr>
        <w:t>进行发酵预处理，不在本厂区进行预处理，在鸡粪车间内堆存时间很短。</w:t>
      </w:r>
    </w:p>
    <w:p>
      <w:pPr>
        <w:spacing w:line="360" w:lineRule="auto"/>
        <w:ind w:firstLine="480" w:firstLineChars="200"/>
        <w:rPr>
          <w:color w:val="auto"/>
          <w:sz w:val="24"/>
          <w:highlight w:val="none"/>
        </w:rPr>
      </w:pPr>
      <w:r>
        <w:rPr>
          <w:rFonts w:hint="eastAsia"/>
          <w:color w:val="auto"/>
          <w:sz w:val="24"/>
          <w:highlight w:val="none"/>
        </w:rPr>
        <w:t>本项目已与</w:t>
      </w:r>
      <w:r>
        <w:rPr>
          <w:rFonts w:hint="eastAsia"/>
          <w:color w:val="auto"/>
          <w:sz w:val="24"/>
          <w:highlight w:val="none"/>
          <w:lang w:eastAsia="zh-CN"/>
        </w:rPr>
        <w:t>湖南恩润生物科技有限公司</w:t>
      </w:r>
      <w:r>
        <w:rPr>
          <w:rFonts w:hint="eastAsia"/>
          <w:color w:val="auto"/>
          <w:sz w:val="24"/>
          <w:highlight w:val="none"/>
        </w:rPr>
        <w:t>有限公司签订鸡粪处置协议，该厂设有发酵工艺，故本项目鸡粪可直接外运，不需要在本厂区进行预处理，本项目鸡粪处理方式有效可行。</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（2）病死鸡</w:t>
      </w:r>
    </w:p>
    <w:p>
      <w:pPr>
        <w:pStyle w:val="3"/>
        <w:adjustRightInd w:val="0"/>
        <w:snapToGrid w:val="0"/>
        <w:spacing w:after="0" w:line="360" w:lineRule="auto"/>
        <w:ind w:firstLine="480" w:firstLineChars="200"/>
        <w:rPr>
          <w:rFonts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根据《畜禽养殖业污染防治技术规范》（HJ/T81-2001）中对病死畜禽动物尸体的处理与处置要求，病死鸡要及时处理，严禁随意丢弃，严禁出售或作为饲料再利用。本项目在场区最西北侧设置病死鸡暂存间，病死鸡暂存间采取“四防”措施，病死鸡暂存于病死鸡暂存间内的冷冻冰柜中，并立即联系有资质的公司进行收集并集中无害化处理。处置措施有效。</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（3）废包装材料</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废包装材料主要为包装玉米等饲料原料的包装袋，为塑料包装袋，废包装袋收集后存放于一般固废间内，一般固废间采取“防渗漏、防雨淋、防扬尘”措施，并于一般固废间显眼位置设置标识标牌，定期外售废品收购店回收利用。处置措施经济有效。</w:t>
      </w:r>
    </w:p>
    <w:p>
      <w:pPr>
        <w:autoSpaceDE w:val="0"/>
        <w:autoSpaceDN w:val="0"/>
        <w:adjustRightInd w:val="0"/>
        <w:spacing w:line="360" w:lineRule="auto"/>
        <w:ind w:firstLine="480" w:firstLineChars="200"/>
        <w:rPr>
          <w:color w:val="auto"/>
          <w:kern w:val="0"/>
          <w:sz w:val="24"/>
          <w:szCs w:val="20"/>
          <w:highlight w:val="none"/>
        </w:rPr>
      </w:pPr>
      <w:r>
        <w:rPr>
          <w:rFonts w:hint="eastAsia"/>
          <w:color w:val="auto"/>
          <w:kern w:val="0"/>
          <w:sz w:val="24"/>
          <w:szCs w:val="20"/>
          <w:highlight w:val="none"/>
        </w:rPr>
        <w:t>（4）不合格蛋</w:t>
      </w:r>
    </w:p>
    <w:p>
      <w:pPr>
        <w:autoSpaceDE w:val="0"/>
        <w:autoSpaceDN w:val="0"/>
        <w:adjustRightInd w:val="0"/>
        <w:spacing w:line="360" w:lineRule="auto"/>
        <w:ind w:firstLine="480" w:firstLineChars="200"/>
        <w:rPr>
          <w:color w:val="auto"/>
          <w:kern w:val="0"/>
          <w:sz w:val="24"/>
          <w:szCs w:val="20"/>
          <w:highlight w:val="none"/>
        </w:rPr>
      </w:pPr>
      <w:r>
        <w:rPr>
          <w:rFonts w:hint="eastAsia"/>
          <w:color w:val="auto"/>
          <w:sz w:val="24"/>
          <w:highlight w:val="none"/>
        </w:rPr>
        <w:t>项目不合格蛋收集后，外售作为养鱼饲料</w:t>
      </w:r>
      <w:r>
        <w:rPr>
          <w:rFonts w:eastAsiaTheme="minorEastAsia"/>
          <w:color w:val="auto"/>
          <w:sz w:val="24"/>
          <w:highlight w:val="none"/>
        </w:rPr>
        <w:t>，</w:t>
      </w:r>
      <w:r>
        <w:rPr>
          <w:rFonts w:hint="eastAsia"/>
          <w:color w:val="auto"/>
          <w:kern w:val="0"/>
          <w:sz w:val="24"/>
          <w:szCs w:val="20"/>
          <w:highlight w:val="none"/>
        </w:rPr>
        <w:t>处置措施经济有效。</w:t>
      </w:r>
    </w:p>
    <w:p>
      <w:pPr>
        <w:autoSpaceDE w:val="0"/>
        <w:autoSpaceDN w:val="0"/>
        <w:adjustRightInd w:val="0"/>
        <w:spacing w:line="360" w:lineRule="auto"/>
        <w:ind w:firstLine="480" w:firstLineChars="200"/>
        <w:rPr>
          <w:color w:val="auto"/>
          <w:kern w:val="0"/>
          <w:sz w:val="24"/>
          <w:szCs w:val="20"/>
          <w:highlight w:val="none"/>
        </w:rPr>
      </w:pPr>
      <w:r>
        <w:rPr>
          <w:rFonts w:hint="eastAsia"/>
          <w:color w:val="auto"/>
          <w:kern w:val="0"/>
          <w:sz w:val="24"/>
          <w:szCs w:val="20"/>
          <w:highlight w:val="none"/>
        </w:rPr>
        <w:t>（5）饲料渣和脱落的羽毛</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饲料渣和鸡只脱落的羽毛经收集后交由当地环卫部门处理</w:t>
      </w:r>
      <w:r>
        <w:rPr>
          <w:rFonts w:eastAsiaTheme="minorEastAsia"/>
          <w:color w:val="auto"/>
          <w:sz w:val="24"/>
          <w:highlight w:val="none"/>
        </w:rPr>
        <w:t>，</w:t>
      </w:r>
      <w:r>
        <w:rPr>
          <w:rFonts w:hint="eastAsia"/>
          <w:color w:val="auto"/>
          <w:kern w:val="0"/>
          <w:sz w:val="24"/>
          <w:szCs w:val="20"/>
          <w:highlight w:val="none"/>
        </w:rPr>
        <w:t>处置措施经济有效</w:t>
      </w:r>
      <w:r>
        <w:rPr>
          <w:rFonts w:hint="eastAsia"/>
          <w:color w:val="auto"/>
          <w:sz w:val="24"/>
          <w:highlight w:val="none"/>
        </w:rPr>
        <w:t>。</w:t>
      </w:r>
    </w:p>
    <w:p>
      <w:pPr>
        <w:spacing w:line="360" w:lineRule="auto"/>
        <w:ind w:firstLine="481" w:firstLineChars="200"/>
        <w:rPr>
          <w:b/>
          <w:color w:val="auto"/>
          <w:kern w:val="0"/>
          <w:sz w:val="24"/>
          <w:szCs w:val="20"/>
          <w:highlight w:val="none"/>
        </w:rPr>
      </w:pPr>
      <w:r>
        <w:rPr>
          <w:rFonts w:hint="eastAsia"/>
          <w:b/>
          <w:color w:val="auto"/>
          <w:kern w:val="0"/>
          <w:sz w:val="24"/>
          <w:szCs w:val="20"/>
          <w:highlight w:val="none"/>
        </w:rPr>
        <w:t>2、危险废物处置措施</w:t>
      </w:r>
    </w:p>
    <w:p>
      <w:pPr>
        <w:spacing w:line="360" w:lineRule="auto"/>
        <w:ind w:firstLine="480" w:firstLineChars="200"/>
        <w:rPr>
          <w:color w:val="auto"/>
          <w:kern w:val="0"/>
          <w:sz w:val="24"/>
          <w:szCs w:val="20"/>
          <w:highlight w:val="none"/>
        </w:rPr>
      </w:pPr>
      <w:r>
        <w:rPr>
          <w:color w:val="auto"/>
          <w:kern w:val="0"/>
          <w:sz w:val="24"/>
          <w:szCs w:val="20"/>
          <w:highlight w:val="none"/>
        </w:rPr>
        <w:t>本项目危险废物主要为防疫过程产生的医疗废物，</w:t>
      </w:r>
      <w:r>
        <w:rPr>
          <w:rFonts w:hint="eastAsia"/>
          <w:color w:val="auto"/>
          <w:kern w:val="0"/>
          <w:sz w:val="24"/>
          <w:szCs w:val="20"/>
          <w:highlight w:val="none"/>
        </w:rPr>
        <w:t>废物类别HW01，废物代码900-001-01，于危险废物暂存间暂存，定期交有相应危废类别处理资质的单位安全处置，不外排</w:t>
      </w:r>
      <w:r>
        <w:rPr>
          <w:color w:val="auto"/>
          <w:kern w:val="0"/>
          <w:sz w:val="24"/>
          <w:szCs w:val="20"/>
          <w:highlight w:val="none"/>
        </w:rPr>
        <w:t>。</w:t>
      </w:r>
    </w:p>
    <w:p>
      <w:pPr>
        <w:spacing w:line="360" w:lineRule="auto"/>
        <w:ind w:firstLine="480" w:firstLineChars="200"/>
        <w:rPr>
          <w:color w:val="auto"/>
          <w:sz w:val="24"/>
          <w:highlight w:val="none"/>
        </w:rPr>
      </w:pPr>
      <w:r>
        <w:rPr>
          <w:color w:val="auto"/>
          <w:sz w:val="24"/>
          <w:highlight w:val="none"/>
        </w:rPr>
        <w:t>评价要求建设单位在厂区设置危废暂存间一处</w:t>
      </w:r>
      <w:r>
        <w:rPr>
          <w:rFonts w:hint="eastAsia"/>
          <w:color w:val="auto"/>
          <w:sz w:val="24"/>
          <w:highlight w:val="none"/>
        </w:rPr>
        <w:t>。</w:t>
      </w:r>
      <w:r>
        <w:rPr>
          <w:color w:val="auto"/>
          <w:sz w:val="24"/>
          <w:highlight w:val="none"/>
        </w:rPr>
        <w:t>项目对生产过程中产生危险废物的收集、运输、贮存、管理以及转运应严格按照《危险废物污染防治技术政策》（环发[2001]199号）、《危险废物转移联单管理办法》（国家环境保护总局令第5号）和《危险废物贮存污染控制标准》（GB18597-2023）实行。</w:t>
      </w:r>
    </w:p>
    <w:p>
      <w:pPr>
        <w:spacing w:line="360" w:lineRule="auto"/>
        <w:ind w:firstLine="480" w:firstLineChars="200"/>
        <w:rPr>
          <w:color w:val="auto"/>
          <w:sz w:val="24"/>
          <w:highlight w:val="none"/>
        </w:rPr>
      </w:pPr>
      <w:r>
        <w:rPr>
          <w:color w:val="auto"/>
          <w:sz w:val="24"/>
          <w:highlight w:val="none"/>
        </w:rPr>
        <w:t>危险废物的运输和贮存注意事项如下：</w:t>
      </w:r>
    </w:p>
    <w:p>
      <w:pPr>
        <w:autoSpaceDE w:val="0"/>
        <w:autoSpaceDN w:val="0"/>
        <w:adjustRightInd w:val="0"/>
        <w:spacing w:line="360" w:lineRule="auto"/>
        <w:ind w:firstLine="480" w:firstLineChars="200"/>
        <w:rPr>
          <w:color w:val="auto"/>
          <w:sz w:val="24"/>
          <w:highlight w:val="none"/>
        </w:rPr>
      </w:pPr>
      <w:r>
        <w:rPr>
          <w:color w:val="auto"/>
          <w:sz w:val="24"/>
          <w:highlight w:val="none"/>
        </w:rPr>
        <w:t>A、贮存</w:t>
      </w:r>
    </w:p>
    <w:p>
      <w:pPr>
        <w:autoSpaceDE w:val="0"/>
        <w:autoSpaceDN w:val="0"/>
        <w:adjustRightInd w:val="0"/>
        <w:spacing w:line="360" w:lineRule="auto"/>
        <w:ind w:firstLine="480" w:firstLineChars="200"/>
        <w:rPr>
          <w:color w:val="auto"/>
          <w:sz w:val="24"/>
          <w:highlight w:val="none"/>
        </w:rPr>
      </w:pPr>
      <w:r>
        <w:rPr>
          <w:color w:val="auto"/>
          <w:sz w:val="24"/>
          <w:highlight w:val="none"/>
        </w:rPr>
        <w:t>环评针对危险废物的储存提出项目设置的危险废物临时堆放间需满足以下要求：</w:t>
      </w:r>
    </w:p>
    <w:p>
      <w:pPr>
        <w:autoSpaceDE w:val="0"/>
        <w:autoSpaceDN w:val="0"/>
        <w:adjustRightInd w:val="0"/>
        <w:spacing w:line="360" w:lineRule="auto"/>
        <w:ind w:firstLine="480" w:firstLineChars="200"/>
        <w:rPr>
          <w:color w:val="auto"/>
          <w:sz w:val="24"/>
          <w:highlight w:val="none"/>
        </w:rPr>
      </w:pPr>
      <w:r>
        <w:rPr>
          <w:color w:val="auto"/>
          <w:sz w:val="24"/>
          <w:highlight w:val="none"/>
        </w:rPr>
        <w:t>①贮存设施应根据危险废物的形态、物理化学性质、包装形式和污染物迁移途径，采取必要的防风、防晒、防雨、防漏、防渗、防腐以及其他环境污染防治措施，不应露天堆放危险废物。</w:t>
      </w:r>
    </w:p>
    <w:p>
      <w:pPr>
        <w:autoSpaceDE w:val="0"/>
        <w:autoSpaceDN w:val="0"/>
        <w:adjustRightInd w:val="0"/>
        <w:spacing w:line="360" w:lineRule="auto"/>
        <w:ind w:firstLine="480" w:firstLineChars="200"/>
        <w:rPr>
          <w:color w:val="auto"/>
          <w:sz w:val="24"/>
          <w:highlight w:val="none"/>
        </w:rPr>
      </w:pPr>
      <w:r>
        <w:rPr>
          <w:color w:val="auto"/>
          <w:sz w:val="24"/>
          <w:highlight w:val="none"/>
        </w:rPr>
        <w:t>②贮存设施应根据危险废物的类别、数量、形态、物理化学性质和污染防治等要求设置必要的贮存分区，避免不相容的危险废物接触、混合。</w:t>
      </w:r>
    </w:p>
    <w:p>
      <w:pPr>
        <w:autoSpaceDE w:val="0"/>
        <w:autoSpaceDN w:val="0"/>
        <w:adjustRightInd w:val="0"/>
        <w:spacing w:line="360" w:lineRule="auto"/>
        <w:ind w:firstLine="480" w:firstLineChars="200"/>
        <w:rPr>
          <w:color w:val="auto"/>
          <w:sz w:val="24"/>
          <w:highlight w:val="none"/>
        </w:rPr>
      </w:pPr>
      <w:r>
        <w:rPr>
          <w:color w:val="auto"/>
          <w:sz w:val="24"/>
          <w:highlight w:val="none"/>
        </w:rPr>
        <w:t>③贮存设施或贮存分区内地面、墙面裙脚、堵截泄漏的围堰、接触危险废物的隔板和墙体等应采用坚固的材料建造，表面无裂缝。</w:t>
      </w:r>
    </w:p>
    <w:p>
      <w:pPr>
        <w:autoSpaceDE w:val="0"/>
        <w:autoSpaceDN w:val="0"/>
        <w:adjustRightInd w:val="0"/>
        <w:spacing w:line="360" w:lineRule="auto"/>
        <w:ind w:firstLine="480" w:firstLineChars="200"/>
        <w:rPr>
          <w:color w:val="auto"/>
          <w:sz w:val="24"/>
          <w:highlight w:val="none"/>
        </w:rPr>
      </w:pPr>
      <w:r>
        <w:rPr>
          <w:color w:val="auto"/>
          <w:sz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层（渗透系数不大于10</w:t>
      </w:r>
      <w:r>
        <w:rPr>
          <w:color w:val="auto"/>
          <w:sz w:val="24"/>
          <w:highlight w:val="none"/>
          <w:vertAlign w:val="superscript"/>
        </w:rPr>
        <w:t>-7</w:t>
      </w:r>
      <w:r>
        <w:rPr>
          <w:color w:val="auto"/>
          <w:sz w:val="24"/>
          <w:highlight w:val="none"/>
        </w:rPr>
        <w:t>cm/s），或至少2mm厚高密度聚乙烯膜等人工防渗材料（渗透系数不大于10</w:t>
      </w:r>
      <w:r>
        <w:rPr>
          <w:color w:val="auto"/>
          <w:sz w:val="24"/>
          <w:highlight w:val="none"/>
          <w:vertAlign w:val="superscript"/>
        </w:rPr>
        <w:t>-10</w:t>
      </w:r>
      <w:r>
        <w:rPr>
          <w:color w:val="auto"/>
          <w:sz w:val="24"/>
          <w:highlight w:val="none"/>
        </w:rPr>
        <w:t>cm/s），或其他防渗性能等效的材料。</w:t>
      </w:r>
    </w:p>
    <w:p>
      <w:pPr>
        <w:autoSpaceDE w:val="0"/>
        <w:autoSpaceDN w:val="0"/>
        <w:adjustRightInd w:val="0"/>
        <w:spacing w:line="360" w:lineRule="auto"/>
        <w:ind w:firstLine="480" w:firstLineChars="200"/>
        <w:rPr>
          <w:color w:val="auto"/>
          <w:sz w:val="24"/>
          <w:highlight w:val="none"/>
        </w:rPr>
      </w:pPr>
      <w:r>
        <w:rPr>
          <w:color w:val="auto"/>
          <w:sz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pPr>
        <w:autoSpaceDE w:val="0"/>
        <w:autoSpaceDN w:val="0"/>
        <w:adjustRightInd w:val="0"/>
        <w:spacing w:line="360" w:lineRule="auto"/>
        <w:ind w:firstLine="480" w:firstLineChars="200"/>
        <w:rPr>
          <w:color w:val="auto"/>
          <w:sz w:val="24"/>
          <w:highlight w:val="none"/>
        </w:rPr>
      </w:pPr>
      <w:r>
        <w:rPr>
          <w:color w:val="auto"/>
          <w:sz w:val="24"/>
          <w:highlight w:val="none"/>
        </w:rPr>
        <w:t>⑥贮存设施应采取技术和管理措施防止无关人员进入。</w:t>
      </w:r>
    </w:p>
    <w:p>
      <w:pPr>
        <w:autoSpaceDE w:val="0"/>
        <w:autoSpaceDN w:val="0"/>
        <w:adjustRightInd w:val="0"/>
        <w:spacing w:line="360" w:lineRule="auto"/>
        <w:ind w:firstLine="480" w:firstLineChars="200"/>
        <w:rPr>
          <w:color w:val="auto"/>
          <w:sz w:val="24"/>
          <w:highlight w:val="none"/>
        </w:rPr>
      </w:pPr>
      <w:r>
        <w:rPr>
          <w:color w:val="auto"/>
          <w:sz w:val="24"/>
          <w:highlight w:val="none"/>
        </w:rPr>
        <w:t>⑦在贮存库内或通过贮存分区方式贮存液态危险废物的，应具有液体泄漏堵截设施，堵截设施最小容积不应低于对应贮存区域最大液态废物容器容积或液态废物总储量1/10（二者取较大者）；用于存可能产生渗滤液的危险废物的贮存库或贮存分区应设计渗滤液收集设施,收集设施容积应满足渗滤液的收集要求。</w:t>
      </w:r>
    </w:p>
    <w:p>
      <w:pPr>
        <w:autoSpaceDE w:val="0"/>
        <w:autoSpaceDN w:val="0"/>
        <w:adjustRightInd w:val="0"/>
        <w:spacing w:line="360" w:lineRule="auto"/>
        <w:ind w:firstLine="480" w:firstLineChars="200"/>
        <w:rPr>
          <w:color w:val="auto"/>
          <w:sz w:val="24"/>
          <w:highlight w:val="none"/>
        </w:rPr>
      </w:pPr>
      <w:r>
        <w:rPr>
          <w:color w:val="auto"/>
          <w:sz w:val="24"/>
          <w:highlight w:val="none"/>
        </w:rPr>
        <w:t>B、运输</w:t>
      </w:r>
    </w:p>
    <w:p>
      <w:pPr>
        <w:autoSpaceDE w:val="0"/>
        <w:autoSpaceDN w:val="0"/>
        <w:adjustRightInd w:val="0"/>
        <w:spacing w:line="360" w:lineRule="auto"/>
        <w:ind w:firstLine="480" w:firstLineChars="200"/>
        <w:rPr>
          <w:color w:val="auto"/>
          <w:sz w:val="24"/>
          <w:highlight w:val="none"/>
        </w:rPr>
      </w:pPr>
      <w:r>
        <w:rPr>
          <w:color w:val="auto"/>
          <w:sz w:val="24"/>
          <w:highlight w:val="none"/>
        </w:rPr>
        <w:t>项目产生的危险废物，拟交由有资质单位回收处理，由处理单位派专用车辆定期上门接收，运输至资质单位废物处理场进行处理。</w:t>
      </w:r>
    </w:p>
    <w:p>
      <w:pPr>
        <w:autoSpaceDE w:val="0"/>
        <w:autoSpaceDN w:val="0"/>
        <w:adjustRightInd w:val="0"/>
        <w:spacing w:line="360" w:lineRule="auto"/>
        <w:ind w:firstLine="480" w:firstLineChars="200"/>
        <w:rPr>
          <w:color w:val="auto"/>
          <w:sz w:val="24"/>
          <w:highlight w:val="none"/>
        </w:rPr>
      </w:pPr>
      <w:r>
        <w:rPr>
          <w:color w:val="auto"/>
          <w:sz w:val="24"/>
          <w:highlight w:val="none"/>
        </w:rPr>
        <w:t>C、处置</w:t>
      </w:r>
    </w:p>
    <w:p>
      <w:pPr>
        <w:autoSpaceDE w:val="0"/>
        <w:autoSpaceDN w:val="0"/>
        <w:adjustRightInd w:val="0"/>
        <w:spacing w:line="360" w:lineRule="auto"/>
        <w:ind w:firstLine="480" w:firstLineChars="200"/>
        <w:rPr>
          <w:color w:val="auto"/>
          <w:sz w:val="24"/>
          <w:highlight w:val="none"/>
        </w:rPr>
      </w:pPr>
      <w:r>
        <w:rPr>
          <w:color w:val="auto"/>
          <w:sz w:val="24"/>
          <w:highlight w:val="none"/>
        </w:rPr>
        <w:t>项目产生的危险废物交由有资质单位根据各危险废物的性质进行无害化处置。</w:t>
      </w:r>
    </w:p>
    <w:p>
      <w:pPr>
        <w:autoSpaceDE w:val="0"/>
        <w:autoSpaceDN w:val="0"/>
        <w:adjustRightInd w:val="0"/>
        <w:spacing w:line="360" w:lineRule="auto"/>
        <w:ind w:firstLine="480" w:firstLineChars="200"/>
        <w:rPr>
          <w:color w:val="auto"/>
          <w:sz w:val="24"/>
          <w:highlight w:val="none"/>
        </w:rPr>
      </w:pPr>
      <w:r>
        <w:rPr>
          <w:color w:val="auto"/>
          <w:sz w:val="24"/>
          <w:highlight w:val="none"/>
        </w:rPr>
        <w:t>D、管理要求</w:t>
      </w:r>
    </w:p>
    <w:p>
      <w:pPr>
        <w:autoSpaceDE w:val="0"/>
        <w:autoSpaceDN w:val="0"/>
        <w:adjustRightInd w:val="0"/>
        <w:spacing w:line="360" w:lineRule="auto"/>
        <w:ind w:firstLine="480" w:firstLineChars="200"/>
        <w:rPr>
          <w:color w:val="auto"/>
          <w:sz w:val="24"/>
          <w:highlight w:val="none"/>
        </w:rPr>
      </w:pPr>
      <w:r>
        <w:rPr>
          <w:color w:val="auto"/>
          <w:sz w:val="24"/>
          <w:highlight w:val="none"/>
        </w:rPr>
        <w:t>危险废物按照《危险废物贮存污染控制标准》（GB18597-2023）及《危险废物转移联单管理办法》的规定进行：</w:t>
      </w:r>
    </w:p>
    <w:p>
      <w:pPr>
        <w:autoSpaceDE w:val="0"/>
        <w:autoSpaceDN w:val="0"/>
        <w:adjustRightInd w:val="0"/>
        <w:spacing w:line="360" w:lineRule="auto"/>
        <w:ind w:firstLine="480" w:firstLineChars="200"/>
        <w:rPr>
          <w:color w:val="auto"/>
          <w:sz w:val="24"/>
          <w:highlight w:val="none"/>
        </w:rPr>
      </w:pPr>
      <w:r>
        <w:rPr>
          <w:color w:val="auto"/>
          <w:sz w:val="24"/>
          <w:highlight w:val="none"/>
        </w:rPr>
        <w:t>①危险废物存入贮存设施前应对危险废物类别和特性与危险废物标签等危险废物识别标志的一致性进行核验，不一致的或类别、特性不明的不应存入。</w:t>
      </w:r>
    </w:p>
    <w:p>
      <w:pPr>
        <w:autoSpaceDE w:val="0"/>
        <w:autoSpaceDN w:val="0"/>
        <w:adjustRightInd w:val="0"/>
        <w:spacing w:line="360" w:lineRule="auto"/>
        <w:ind w:firstLine="480" w:firstLineChars="200"/>
        <w:rPr>
          <w:color w:val="auto"/>
          <w:sz w:val="24"/>
          <w:highlight w:val="none"/>
        </w:rPr>
      </w:pPr>
      <w:r>
        <w:rPr>
          <w:color w:val="auto"/>
          <w:sz w:val="24"/>
          <w:highlight w:val="none"/>
        </w:rPr>
        <w:t>②应定期检查危险废物的贮存状况，及时清理贮存设施地面，更换破损泄漏的危险废物贮存容器和包装物，保证堆存危险废物的防雨、防风、防扬尘等设施功能完好。</w:t>
      </w:r>
    </w:p>
    <w:p>
      <w:pPr>
        <w:autoSpaceDE w:val="0"/>
        <w:autoSpaceDN w:val="0"/>
        <w:adjustRightInd w:val="0"/>
        <w:spacing w:line="360" w:lineRule="auto"/>
        <w:ind w:firstLine="480" w:firstLineChars="200"/>
        <w:rPr>
          <w:color w:val="auto"/>
          <w:sz w:val="24"/>
          <w:highlight w:val="none"/>
        </w:rPr>
      </w:pPr>
      <w:r>
        <w:rPr>
          <w:color w:val="auto"/>
          <w:sz w:val="24"/>
          <w:highlight w:val="none"/>
        </w:rPr>
        <w:t>③作业设备及车辆等结束作业离开贮存设施时，应对其残留的危险废物进行清理，清理的废物或清洗废水应收集处理。</w:t>
      </w:r>
    </w:p>
    <w:p>
      <w:pPr>
        <w:autoSpaceDE w:val="0"/>
        <w:autoSpaceDN w:val="0"/>
        <w:adjustRightInd w:val="0"/>
        <w:spacing w:line="360" w:lineRule="auto"/>
        <w:ind w:firstLine="480" w:firstLineChars="200"/>
        <w:rPr>
          <w:color w:val="auto"/>
          <w:sz w:val="24"/>
          <w:highlight w:val="none"/>
        </w:rPr>
      </w:pPr>
      <w:r>
        <w:rPr>
          <w:color w:val="auto"/>
          <w:sz w:val="24"/>
          <w:highlight w:val="none"/>
        </w:rPr>
        <w:t>④贮存设施运行期间，应按国家有关标准和规定建立危险废物管理台账并保存。</w:t>
      </w:r>
    </w:p>
    <w:p>
      <w:pPr>
        <w:autoSpaceDE w:val="0"/>
        <w:autoSpaceDN w:val="0"/>
        <w:adjustRightInd w:val="0"/>
        <w:spacing w:line="360" w:lineRule="auto"/>
        <w:ind w:firstLine="480" w:firstLineChars="200"/>
        <w:rPr>
          <w:color w:val="auto"/>
          <w:sz w:val="24"/>
          <w:highlight w:val="none"/>
        </w:rPr>
      </w:pPr>
      <w:r>
        <w:rPr>
          <w:color w:val="auto"/>
          <w:sz w:val="24"/>
          <w:highlight w:val="none"/>
        </w:rPr>
        <w:t>⑤贮存设施所有者或运营者应建立贮存设施环境管理制度、管理人员岗位职责制度、设施运行操作制度、人员岗位培训制度等。</w:t>
      </w:r>
    </w:p>
    <w:p>
      <w:pPr>
        <w:autoSpaceDE w:val="0"/>
        <w:autoSpaceDN w:val="0"/>
        <w:adjustRightInd w:val="0"/>
        <w:spacing w:line="360" w:lineRule="auto"/>
        <w:ind w:firstLine="480" w:firstLineChars="200"/>
        <w:rPr>
          <w:color w:val="auto"/>
          <w:sz w:val="24"/>
          <w:highlight w:val="none"/>
        </w:rPr>
      </w:pPr>
      <w:r>
        <w:rPr>
          <w:color w:val="auto"/>
          <w:sz w:val="24"/>
          <w:highlight w:val="none"/>
        </w:rPr>
        <w:t>⑥贮存设施所有者或运营者应依据国家土壤和地下水污染防治的有关规定，结合贮存设施特点建立土壤和地下水污染隐患排查制度，并定期开展隐患排查:发现隐患应及时采取措施消除隐患，并建立档案。</w:t>
      </w:r>
    </w:p>
    <w:p>
      <w:pPr>
        <w:spacing w:line="360" w:lineRule="auto"/>
        <w:ind w:firstLine="480" w:firstLineChars="200"/>
        <w:rPr>
          <w:color w:val="auto"/>
          <w:sz w:val="24"/>
          <w:highlight w:val="none"/>
        </w:rPr>
      </w:pPr>
      <w:r>
        <w:rPr>
          <w:color w:val="auto"/>
          <w:sz w:val="24"/>
          <w:highlight w:val="none"/>
        </w:rPr>
        <w:t>⑦贮存设施所有者或运营者应建立贮存设施全部档案，包括设计、施工、验收、运行、监测和环境应急等，应按国家有关档案管理的法律法规进行整理和归档。</w:t>
      </w:r>
    </w:p>
    <w:p>
      <w:pPr>
        <w:spacing w:line="360" w:lineRule="auto"/>
        <w:ind w:firstLine="481" w:firstLineChars="200"/>
        <w:rPr>
          <w:b/>
          <w:color w:val="auto"/>
          <w:kern w:val="0"/>
          <w:sz w:val="24"/>
          <w:szCs w:val="20"/>
          <w:highlight w:val="none"/>
        </w:rPr>
      </w:pPr>
      <w:r>
        <w:rPr>
          <w:rFonts w:hint="eastAsia"/>
          <w:b/>
          <w:color w:val="auto"/>
          <w:kern w:val="0"/>
          <w:sz w:val="24"/>
          <w:szCs w:val="20"/>
          <w:highlight w:val="none"/>
        </w:rPr>
        <w:t>3、生活垃圾处置措施</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生产垃圾一般分为两类：一类是干垃圾，主要成份是废纸、垃圾袋、清扫垃圾、废包装物等。另一类是湿垃圾，主要成份是食物中的蔬菜、水果、肉类等，含水分较多。根据工程分析，员工办公生活产生的生活垃圾产生量为35.04t/a，一般生活垃圾统一收集后交由环卫部门定期清运，统一处理，做到日产日清。</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综上所述，项目各种固体废物的处置措施，均具有可行性和可操作性。因此，本项目固废处置措施安全、合理</w:t>
      </w:r>
      <w:r>
        <w:rPr>
          <w:color w:val="auto"/>
          <w:kern w:val="0"/>
          <w:sz w:val="24"/>
          <w:szCs w:val="20"/>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7.2.7 风险</w:t>
      </w:r>
      <w:r>
        <w:rPr>
          <w:color w:val="auto"/>
          <w:sz w:val="24"/>
          <w:szCs w:val="24"/>
          <w:highlight w:val="none"/>
        </w:rPr>
        <w:t>防范措施和应急预案</w:t>
      </w:r>
    </w:p>
    <w:p>
      <w:pPr>
        <w:adjustRightInd w:val="0"/>
        <w:snapToGrid w:val="0"/>
        <w:spacing w:line="360" w:lineRule="auto"/>
        <w:ind w:firstLine="481" w:firstLineChars="200"/>
        <w:outlineLvl w:val="3"/>
        <w:rPr>
          <w:rFonts w:eastAsiaTheme="majorEastAsia"/>
          <w:b/>
          <w:color w:val="auto"/>
          <w:sz w:val="24"/>
          <w:highlight w:val="none"/>
        </w:rPr>
      </w:pPr>
      <w:r>
        <w:rPr>
          <w:rFonts w:hint="eastAsia" w:eastAsiaTheme="majorEastAsia"/>
          <w:b/>
          <w:color w:val="auto"/>
          <w:sz w:val="24"/>
          <w:highlight w:val="none"/>
        </w:rPr>
        <w:t>7.2.7.1 环境风险事故防范措施分析</w:t>
      </w:r>
    </w:p>
    <w:p>
      <w:pPr>
        <w:adjustRightInd w:val="0"/>
        <w:snapToGrid w:val="0"/>
        <w:spacing w:line="360" w:lineRule="auto"/>
        <w:ind w:firstLine="481" w:firstLineChars="200"/>
        <w:rPr>
          <w:rFonts w:eastAsiaTheme="majorEastAsia"/>
          <w:b/>
          <w:color w:val="auto"/>
          <w:sz w:val="24"/>
          <w:highlight w:val="none"/>
        </w:rPr>
      </w:pPr>
      <w:r>
        <w:rPr>
          <w:rFonts w:hint="eastAsia" w:eastAsiaTheme="majorEastAsia"/>
          <w:b/>
          <w:color w:val="auto"/>
          <w:sz w:val="24"/>
          <w:highlight w:val="none"/>
        </w:rPr>
        <w:t>1、柴油泄漏、火灾、爆炸事故防范措施</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（1）应严格按照《建筑设计防火规范》GBJ16-87 等标准规范建设柴油储存间。</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（2）柴油储存间旁边禁止有热源和明火，禁止员工在厂内吸烟。</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（3）柴油储存间的消防设施、地面设围堰、围堰容积需满足最大储存量 200L，用电设施等必须符合国家规定的安全要求，采用冷光源及防爆灯具。</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（4）柴油发电机放置处地面防渗，设备放置在围堰内，柴油储存间地面防渗，设置围堰。</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（5）项目雨水截洪沟设置封闭阀，防止被污染的消防废水通过雨水管进入周边地表水。设置事故池，当仓库发生火灾时，开启事故池，使消防废水全部进入事故池。</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（6）针对可能出现的情况，制订周密全面的应急措施方案，并指定专人负责。同时，定期进行模拟演练，根据演练过程中发现的新情况、新问题，及时修订和完善应急方案。</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在采取相应措施后，该类风险是可以接受的。</w:t>
      </w:r>
    </w:p>
    <w:p>
      <w:pPr>
        <w:adjustRightInd w:val="0"/>
        <w:snapToGrid w:val="0"/>
        <w:spacing w:line="360" w:lineRule="auto"/>
        <w:ind w:firstLine="480"/>
        <w:rPr>
          <w:rFonts w:eastAsiaTheme="majorEastAsia"/>
          <w:b/>
          <w:color w:val="auto"/>
          <w:sz w:val="24"/>
          <w:highlight w:val="none"/>
        </w:rPr>
      </w:pPr>
      <w:r>
        <w:rPr>
          <w:rFonts w:hint="eastAsia" w:eastAsiaTheme="majorEastAsia"/>
          <w:b/>
          <w:color w:val="auto"/>
          <w:sz w:val="24"/>
          <w:highlight w:val="none"/>
        </w:rPr>
        <w:t>2、废水事故性排污防范措施</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本评价建议采取以下措施来避免事故性排污风险的发生：</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（1）养殖场的排水系统应实行雨污分流制，避免雨水进入废水收集池。</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（2）加强事故苗头监控，对设备及管网定期巡检、调节、保养、维修。及时发现有可能引起事故的异常运行苗头，消除事故隐患。</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（3）废水和粪便收集、贮存设施应做好防渗、防漏措施。</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在采取相应措施后，该类风险是可以接受的。</w:t>
      </w:r>
    </w:p>
    <w:p>
      <w:pPr>
        <w:adjustRightInd w:val="0"/>
        <w:snapToGrid w:val="0"/>
        <w:spacing w:line="360" w:lineRule="auto"/>
        <w:ind w:firstLine="481" w:firstLineChars="200"/>
        <w:rPr>
          <w:rFonts w:eastAsiaTheme="majorEastAsia"/>
          <w:color w:val="auto"/>
          <w:sz w:val="24"/>
          <w:highlight w:val="none"/>
        </w:rPr>
      </w:pPr>
      <w:r>
        <w:rPr>
          <w:rFonts w:hint="eastAsia" w:eastAsiaTheme="majorEastAsia"/>
          <w:b/>
          <w:color w:val="auto"/>
          <w:sz w:val="24"/>
          <w:highlight w:val="none"/>
        </w:rPr>
        <w:t>3、病死鸡冷柜故障防范措施</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（1）选用优质制冷设备，关键设备应一用一备，定期对设备进行维护和检修。</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（2）冷柜内的病死鸡应定期外运无害化单位处理，尽量减少病死鸡在厂内暂存的时间和暂存量。</w:t>
      </w:r>
    </w:p>
    <w:p>
      <w:pPr>
        <w:adjustRightInd w:val="0"/>
        <w:snapToGrid w:val="0"/>
        <w:spacing w:line="360" w:lineRule="auto"/>
        <w:ind w:firstLine="481" w:firstLineChars="200"/>
        <w:rPr>
          <w:rFonts w:eastAsiaTheme="majorEastAsia"/>
          <w:color w:val="auto"/>
          <w:sz w:val="24"/>
          <w:highlight w:val="none"/>
        </w:rPr>
      </w:pPr>
      <w:r>
        <w:rPr>
          <w:rFonts w:hint="eastAsia" w:eastAsiaTheme="majorEastAsia"/>
          <w:b/>
          <w:color w:val="auto"/>
          <w:sz w:val="24"/>
          <w:highlight w:val="none"/>
        </w:rPr>
        <w:t>4、消毒剂泄露防范措施</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（1）消毒剂分类储存，储存间应做到阴凉通风，禁止明火。</w:t>
      </w:r>
    </w:p>
    <w:p>
      <w:pPr>
        <w:adjustRightInd w:val="0"/>
        <w:snapToGrid w:val="0"/>
        <w:spacing w:line="360" w:lineRule="auto"/>
        <w:ind w:firstLine="480" w:firstLineChars="200"/>
        <w:rPr>
          <w:rFonts w:eastAsiaTheme="majorEastAsia"/>
          <w:color w:val="auto"/>
          <w:sz w:val="24"/>
          <w:highlight w:val="none"/>
        </w:rPr>
      </w:pPr>
      <w:r>
        <w:rPr>
          <w:rFonts w:hint="eastAsia" w:eastAsiaTheme="majorEastAsia"/>
          <w:color w:val="auto"/>
          <w:sz w:val="24"/>
          <w:highlight w:val="none"/>
        </w:rPr>
        <w:t>（2）消毒剂储存间地面防腐防渗处理，设置围堰，防止消毒剂外泄。</w:t>
      </w:r>
    </w:p>
    <w:p>
      <w:pPr>
        <w:adjustRightInd w:val="0"/>
        <w:snapToGrid w:val="0"/>
        <w:spacing w:line="360" w:lineRule="auto"/>
        <w:ind w:firstLine="481" w:firstLineChars="200"/>
        <w:outlineLvl w:val="3"/>
        <w:rPr>
          <w:rFonts w:eastAsiaTheme="majorEastAsia"/>
          <w:b/>
          <w:color w:val="auto"/>
          <w:sz w:val="24"/>
          <w:highlight w:val="none"/>
        </w:rPr>
      </w:pPr>
      <w:r>
        <w:rPr>
          <w:rFonts w:hint="eastAsia" w:eastAsiaTheme="majorEastAsia"/>
          <w:b/>
          <w:color w:val="auto"/>
          <w:sz w:val="24"/>
          <w:highlight w:val="none"/>
        </w:rPr>
        <w:t>7.2.7.</w:t>
      </w:r>
      <w:r>
        <w:rPr>
          <w:rFonts w:hint="eastAsia" w:eastAsiaTheme="majorEastAsia"/>
          <w:b/>
          <w:color w:val="auto"/>
          <w:sz w:val="24"/>
          <w:highlight w:val="none"/>
          <w:lang w:val="en-US" w:eastAsia="zh-CN"/>
        </w:rPr>
        <w:t>2</w:t>
      </w:r>
      <w:r>
        <w:rPr>
          <w:rFonts w:hint="eastAsia" w:eastAsiaTheme="majorEastAsia"/>
          <w:b/>
          <w:color w:val="auto"/>
          <w:sz w:val="24"/>
          <w:highlight w:val="none"/>
        </w:rPr>
        <w:t xml:space="preserve"> 环境风险应急预案</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1、应急救援机构、组织人员和职责</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应急救援机构设置与职责：成立环境风险事故应急救援指挥部，负责公司“事故应急救援预案”的制定和修订。组织应急救援专业队伍，组织实施和演练应急预案。检查督促做好重大事故的预防措施和应急救援的各项目准备工作。</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发生重大事故时，指挥部成员立即到位，负责全公司应急救援工作的组织和指挥，由指挥部发布和解除应急救援命令、信号。组织救援队伍实施救援行动。向上级汇报和向友邻单位通报事故情况，必要时向有关单位发出救援请求，协调救援及周边民众撤离问题。组织事故调查，总结经验教训。</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（2）应急机构组织：事故应急救援指挥部下设生产调度组、消防抢险组、设备抢修组、安全保卫组四个工作组。各部人员各负其责。</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（3）建立应急机构图</w:t>
      </w:r>
    </w:p>
    <w:p>
      <w:pPr>
        <w:spacing w:line="360" w:lineRule="auto"/>
        <w:jc w:val="center"/>
        <w:rPr>
          <w:rFonts w:eastAsiaTheme="minorEastAsia"/>
          <w:color w:val="auto"/>
          <w:sz w:val="24"/>
          <w:highlight w:val="none"/>
        </w:rPr>
      </w:pPr>
      <w:r>
        <w:rPr>
          <w:rFonts w:eastAsiaTheme="minorEastAsia"/>
          <w:color w:val="auto"/>
          <w:sz w:val="24"/>
          <w:highlight w:val="none"/>
        </w:rPr>
        <w:drawing>
          <wp:inline distT="0" distB="0" distL="0" distR="0">
            <wp:extent cx="5235575" cy="1898650"/>
            <wp:effectExtent l="0" t="0" r="0" b="0"/>
            <wp:docPr id="12" name="图片 12" descr="C:\Users\JET\Documents\WeChat Files\wxid_32f6s68zf6ta12\FileStorage\Temp\1672945619423(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JET\Documents\WeChat Files\wxid_32f6s68zf6ta12\FileStorage\Temp\1672945619423(1).png"/>
                    <pic:cNvPicPr>
                      <a:picLocks noChangeAspect="true" noChangeArrowheads="true"/>
                    </pic:cNvPicPr>
                  </pic:nvPicPr>
                  <pic:blipFill>
                    <a:blip r:embed="rId34" cstate="print">
                      <a:extLst>
                        <a:ext uri="{28A0092B-C50C-407E-A947-70E740481C1C}">
                          <a14:useLocalDpi xmlns:a14="http://schemas.microsoft.com/office/drawing/2010/main" val="false"/>
                        </a:ext>
                      </a:extLst>
                    </a:blip>
                    <a:srcRect l="723" t="3236"/>
                    <a:stretch>
                      <a:fillRect/>
                    </a:stretch>
                  </pic:blipFill>
                  <pic:spPr>
                    <a:xfrm>
                      <a:off x="0" y="0"/>
                      <a:ext cx="5239990" cy="1900138"/>
                    </a:xfrm>
                    <a:prstGeom prst="rect">
                      <a:avLst/>
                    </a:prstGeom>
                    <a:noFill/>
                    <a:ln>
                      <a:noFill/>
                    </a:ln>
                  </pic:spPr>
                </pic:pic>
              </a:graphicData>
            </a:graphic>
          </wp:inline>
        </w:drawing>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2、预案分级启动条件</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当发生事故后，应急救援领导小组根据应急救援指挥中心值班室收集到的事故情况，对事故的影响和危害性进行判断，若为一般事故，只需启动一级应急救援相关程，由值班经理、现场值班的专职、兼职消防人员以及工艺操作人员组成一级应急队伍，开展抢险救援行动。若事故规模较大、危害较严重，应急救援领导小组应迅速成立现场应急救援指挥部，并根据事故现场抢险救援的需要，在专职和兼职应急救援人员的基础上，组建各抢险救援、医疗救护、警戒、通讯等专业队伍，全面投入应急救援行动中。</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根据事故危害性、需要投入的应急救援力量，把应急救援行动分成三级，分别为一级。应急（预警应急）、二级应急（现场应急）和三级应急（全体应急）。</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①一级应急：发生可控制的异常事件或者为容易控制的突发事件，例如小范围泄漏、设备失效等事故时，公司按照既定的程序进行堵漏、医疗救护、抢险抢修等应急行动；</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②二级应急：发生大面积污染物泄露、扩散，或火灾等事故，事故危害和影响超出一级应急救援力量的处置能力，需要公司内全体应急救援力量进行处置；</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③三级应急：事故的影响超越公司边界，需要公司应急救援领导机构协调周边民以及其他单位以取得社会救援力量支持等行动，最大限度地降低事故造成的人员伤亡、经济损失和社会影响。</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发现或发生紧急情况，必须先尽最大努力作出妥善处理，同时向有关方面报告，需要时，先处理后报告。工艺及电设备等发生异常情况时，应迅速采取措施，并通知有关岗位协调处理。发生停电、停水、停汽时，必须采取措施，防止系统超温、超压，同时尽快通知相关岗位，并向上级报告。</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对于不同等级（一级、二级、三级）应急预案，启动事故应急救援预案，向有关部门报告，必要时联系社会救援。</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3、报警、通讯联络方式</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（1）通讯设备及通讯网络</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公司内配有报警总机，电话分机和对讲机分布在公司各生产部和职能部门，可随时与消防队联系。</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（2）信号规定</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发生事故、通过现场报警、广播、对讲机、报警总机及电话报告信息。设置 24h公司应急指挥部（办公室）电话，并公布。</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4、环境事故应急救援设施和器材</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（1）灭火器配置</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根据本工程内各建筑物火灾种类的特征，按标准配置不同型式灭火器。</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（2）火灾报警器配置</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在有易燃物质危险区的范围内设可燃液体泄漏检测报警仪。</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（3）器材配置疏散、警戒、医疗救护器材配置</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配备隔离绳、通讯器材、担架、急救箱、药品、防毒面罩、隔热防护服等。</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5、应急救援保障</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（1）内部保障</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为确保应急救援工作的及时有效，事先配备有事故应急救援器材和药品配备，并由专门人员负责保管、检修、检验，确保各种应急器材和药品处于完好状态。明确紧急疏散示意图。建立畅通有效的应急通讯系统。公司内实行环境突发事件应急工作责任制，将责任明确落实到人。建立各项应急保障制度。</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（2）外部救援</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厂区内一旦发生重大事故，厂内抢险抢救力量不足或有可能危及社会安全时，指挥部必须立即向上级和相邻单位通报，需要时请求社会力量援助。社会救援队伍进入厂区时，指挥部责成疏散组警戒人员与之联络，引导并告之安全疏散事项。</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6、各类风险事故应急处理措施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（1）柴油泄漏的应急措施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启动应急预案同时采取如下措施：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A、必要时立即拨打社会应急救援机构电话，向专业堵漏队求助，并向周边居民通报泄漏情况。</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B、立即疏散各风向可能受火灾影响区域人员，并敬告其他区域人员采取相应的防范措施。</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C、消防抢险组人员穿戴好防护用品，赶赴事故现场，划出警戒隔离区，杜绝无关人员的进入。</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（2）人员紧急疏散、撤离</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A、发生重大事故可能对厂区内人群安全构成威胁时，必须在统一指挥下，紧急疏散与事故应急救援无关的人员。</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B、公司在最高建筑物上设立“风向标”。疏散的方向、距离和集中地点，必须根据不同事故做出具体规定，总的原则是疏散安全点处于当时的上风向。</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C、当事故可能威胁到厂外居民安全时，应急指挥部应立即和当地有关部门联系，引导人员迅速撤离到安全地点。</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D、当一级警报发出后，全体员工应关闭正在操作设备，同时按照《紧急疏散示意图》到指定地点集合。</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E、厂区内所有工作人员必须熟悉有关疏散程序，撤离前应按要求关闭有关的设备和设施，必须在事故应急救援指挥部的统一领导下，严守纪律，通力合作，确保紧急疏散、撤离工作正常有序地展开。</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F、针对伤员，应根据伤员的症状进行分类，并作出相应的标志（红、黄、绿、黑色），即在伤员的前胸或上臂上佩带不同颜色的标牌以区分伤员的中毒情况，以便医护人员对危重伤员进行抢救，对轻微中毒人员给予必要的检查和处理。依据检伤结果对患者进行现场紧急抢救方案。</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7、现场善后处理与终止救援程序</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事故发生后产生的消防废水等各种废水不许直接外排，必须经废水处理站处理，经环保部门监测其污染物浓度达到排放标准后，方可外排环境。火灾、爆炸、有害有毒物质泄漏等事故的应急处置现场均应设洗消站，对应急处置过程中收集的泄漏物、消防废水等进行集中处理，对应急处置人员用过的器具进行洗消。利用救灾资金对损坏的设备、仪表、管线等进行维修，积极开展灾后重建工作。</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如果所有火灾均已扑灭，且没有重新点燃的危险；成功堵漏，所有固体、液体、气体泄漏物均已得到收集、隔离、洗消；可燃和有毒气体的浓度均已降到安全水平，并且符合我国相关环保标准的要求；伤亡人员均得到及时救护处置；危险建筑物残部得到处理，无坍塌、倾倒危险；或其他应该满足的条件时，由应急救援指挥中心宣布应急救援工作结束。</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由应急救援领导小组根据所发生危险化学品事故的危害和影响，组建事故调查组，彻底查清事故原因，明确事故责任，总结经验教训，并根据引发事故的直接原因和间接原因，提出整改建议和措施，形成事故调查报告。</w:t>
      </w:r>
    </w:p>
    <w:p>
      <w:pPr>
        <w:spacing w:line="360" w:lineRule="auto"/>
        <w:ind w:firstLine="481" w:firstLineChars="200"/>
        <w:rPr>
          <w:rFonts w:eastAsiaTheme="minorEastAsia"/>
          <w:b/>
          <w:color w:val="auto"/>
          <w:sz w:val="24"/>
          <w:highlight w:val="none"/>
        </w:rPr>
      </w:pPr>
      <w:r>
        <w:rPr>
          <w:rFonts w:hint="eastAsia" w:eastAsiaTheme="minorEastAsia"/>
          <w:b/>
          <w:color w:val="auto"/>
          <w:sz w:val="24"/>
          <w:highlight w:val="none"/>
        </w:rPr>
        <w:t>8、应急培训计划和演练计划</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开展面向员工的应对突发事故相关知识的培训，将突发事故预防、应急指挥、综合协调等作为重要培训内容，以提高公司人员应对突发事故的能力。同时还应坚持安全教育和定期组织演练，增强应急响应敏感度。</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为了在事故发生后，迅速准确、有条不紊地应对事故，尽可能减小事故造成的损失，平时必须做好应急救援的准备工作，具体措施有：落实应急救援组织。每年初要根据人员变化进行组织调整，确保救援组织的落实。按照任务分工做好物质器材准备，专人保管，定期维修，使其处于良好状态。每月定期检查应急救援工作落实情况及器材管理、维护情况。定期组织应急救援演练，每年进行2次由公司应急救援指挥部牵头进行的公司消防联合演习。</w:t>
      </w:r>
    </w:p>
    <w:p>
      <w:pPr>
        <w:adjustRightInd w:val="0"/>
        <w:snapToGrid w:val="0"/>
        <w:spacing w:line="360" w:lineRule="auto"/>
        <w:ind w:firstLine="481" w:firstLineChars="200"/>
        <w:outlineLvl w:val="3"/>
        <w:rPr>
          <w:rFonts w:eastAsiaTheme="majorEastAsia"/>
          <w:b/>
          <w:color w:val="auto"/>
          <w:sz w:val="24"/>
          <w:highlight w:val="none"/>
        </w:rPr>
      </w:pPr>
      <w:r>
        <w:rPr>
          <w:rFonts w:hint="eastAsia" w:eastAsiaTheme="majorEastAsia"/>
          <w:b/>
          <w:color w:val="auto"/>
          <w:sz w:val="24"/>
          <w:highlight w:val="none"/>
        </w:rPr>
        <w:t>7.2.7.</w:t>
      </w:r>
      <w:r>
        <w:rPr>
          <w:rFonts w:hint="eastAsia" w:eastAsiaTheme="majorEastAsia"/>
          <w:b/>
          <w:color w:val="auto"/>
          <w:sz w:val="24"/>
          <w:highlight w:val="none"/>
          <w:lang w:val="en-US" w:eastAsia="zh-CN"/>
        </w:rPr>
        <w:t>3</w:t>
      </w:r>
      <w:r>
        <w:rPr>
          <w:rFonts w:hint="eastAsia" w:eastAsiaTheme="majorEastAsia"/>
          <w:b/>
          <w:color w:val="auto"/>
          <w:sz w:val="24"/>
          <w:highlight w:val="none"/>
        </w:rPr>
        <w:t>风险评价结论</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本项目运营期的环境风险主要来源于柴油储存间发生火灾事故，废水事故排放事故，疾病传染事故。分析表明，本项目通过采取风险防范措施、综合管理措施、制定风险应急预案等措施可以有效防止事故发生或降低事故的损害程度，从环境风险角度分析，本项目的环境风险是可以接受的。</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项目环境风险简单分析内容见表7.2-3。</w:t>
      </w:r>
    </w:p>
    <w:p>
      <w:pPr>
        <w:spacing w:beforeLines="50"/>
        <w:jc w:val="center"/>
        <w:rPr>
          <w:b/>
          <w:color w:val="auto"/>
          <w:sz w:val="24"/>
          <w:highlight w:val="none"/>
        </w:rPr>
      </w:pPr>
      <w:r>
        <w:rPr>
          <w:b/>
          <w:color w:val="auto"/>
          <w:highlight w:val="none"/>
        </w:rPr>
        <w:t>表</w:t>
      </w:r>
      <w:r>
        <w:rPr>
          <w:rFonts w:hint="eastAsia"/>
          <w:b/>
          <w:color w:val="auto"/>
          <w:highlight w:val="none"/>
        </w:rPr>
        <w:t>7.2-3  项目建设项目环境风险简单分析内容表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1"/>
        <w:gridCol w:w="1459"/>
        <w:gridCol w:w="1706"/>
        <w:gridCol w:w="1706"/>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建设项目名称</w:t>
            </w:r>
          </w:p>
        </w:tc>
        <w:tc>
          <w:tcPr>
            <w:tcW w:w="6577" w:type="dxa"/>
            <w:gridSpan w:val="4"/>
            <w:vAlign w:val="center"/>
          </w:tcPr>
          <w:p>
            <w:pPr>
              <w:jc w:val="center"/>
              <w:rPr>
                <w:rFonts w:ascii="Calibri" w:hAnsi="Calibri"/>
                <w:color w:val="auto"/>
                <w:szCs w:val="21"/>
                <w:highlight w:val="none"/>
              </w:rPr>
            </w:pPr>
            <w:r>
              <w:rPr>
                <w:rFonts w:hint="eastAsia" w:ascii="Calibri" w:hAnsi="Calibri"/>
                <w:color w:val="auto"/>
                <w:szCs w:val="21"/>
                <w:highlight w:val="none"/>
              </w:rPr>
              <w:t>湖南省鑫湖荣农业科技有限责任公司祁阳蛋鸡产业园项目（一期）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建设地点</w:t>
            </w:r>
          </w:p>
        </w:tc>
        <w:tc>
          <w:tcPr>
            <w:tcW w:w="1459" w:type="dxa"/>
            <w:vAlign w:val="center"/>
          </w:tcPr>
          <w:p>
            <w:pPr>
              <w:jc w:val="center"/>
              <w:rPr>
                <w:rFonts w:ascii="Calibri" w:hAnsi="Calibri"/>
                <w:color w:val="auto"/>
                <w:szCs w:val="21"/>
                <w:highlight w:val="none"/>
              </w:rPr>
            </w:pPr>
            <w:r>
              <w:rPr>
                <w:rFonts w:ascii="Calibri" w:hAnsi="Calibri"/>
                <w:color w:val="auto"/>
                <w:szCs w:val="21"/>
                <w:highlight w:val="none"/>
              </w:rPr>
              <w:t>湖南省</w:t>
            </w:r>
          </w:p>
        </w:tc>
        <w:tc>
          <w:tcPr>
            <w:tcW w:w="1706" w:type="dxa"/>
            <w:vAlign w:val="center"/>
          </w:tcPr>
          <w:p>
            <w:pPr>
              <w:jc w:val="center"/>
              <w:rPr>
                <w:rFonts w:ascii="Calibri" w:hAnsi="Calibri"/>
                <w:color w:val="auto"/>
                <w:szCs w:val="21"/>
                <w:highlight w:val="none"/>
              </w:rPr>
            </w:pPr>
            <w:r>
              <w:rPr>
                <w:rFonts w:hint="eastAsia" w:ascii="Calibri" w:hAnsi="Calibri"/>
                <w:color w:val="auto"/>
                <w:szCs w:val="21"/>
                <w:highlight w:val="none"/>
              </w:rPr>
              <w:t>祁阳市</w:t>
            </w:r>
          </w:p>
        </w:tc>
        <w:tc>
          <w:tcPr>
            <w:tcW w:w="1706" w:type="dxa"/>
            <w:vAlign w:val="center"/>
          </w:tcPr>
          <w:p>
            <w:pPr>
              <w:jc w:val="center"/>
              <w:rPr>
                <w:rFonts w:ascii="Calibri" w:hAnsi="Calibri"/>
                <w:color w:val="auto"/>
                <w:szCs w:val="21"/>
                <w:highlight w:val="none"/>
              </w:rPr>
            </w:pPr>
            <w:r>
              <w:rPr>
                <w:rFonts w:ascii="Calibri" w:hAnsi="Calibri"/>
                <w:color w:val="auto"/>
                <w:szCs w:val="21"/>
                <w:highlight w:val="none"/>
              </w:rPr>
              <w:t>黎家坪镇</w:t>
            </w:r>
          </w:p>
        </w:tc>
        <w:tc>
          <w:tcPr>
            <w:tcW w:w="1706" w:type="dxa"/>
            <w:vAlign w:val="center"/>
          </w:tcPr>
          <w:p>
            <w:pPr>
              <w:jc w:val="center"/>
              <w:rPr>
                <w:rFonts w:ascii="Calibri" w:hAnsi="Calibri"/>
                <w:color w:val="auto"/>
                <w:szCs w:val="21"/>
                <w:highlight w:val="none"/>
              </w:rPr>
            </w:pPr>
            <w:r>
              <w:rPr>
                <w:rFonts w:hint="eastAsia" w:ascii="Calibri" w:hAnsi="Calibri"/>
                <w:bCs/>
                <w:color w:val="auto"/>
                <w:szCs w:val="21"/>
                <w:highlight w:val="none"/>
              </w:rPr>
              <w:t>十里坪农场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地理坐标</w:t>
            </w:r>
          </w:p>
        </w:tc>
        <w:tc>
          <w:tcPr>
            <w:tcW w:w="1459" w:type="dxa"/>
            <w:vAlign w:val="center"/>
          </w:tcPr>
          <w:p>
            <w:pPr>
              <w:jc w:val="center"/>
              <w:rPr>
                <w:rFonts w:ascii="Calibri" w:hAnsi="Calibri"/>
                <w:color w:val="auto"/>
                <w:szCs w:val="21"/>
                <w:highlight w:val="none"/>
              </w:rPr>
            </w:pPr>
            <w:r>
              <w:rPr>
                <w:rFonts w:ascii="Calibri" w:hAnsi="Calibri"/>
                <w:color w:val="auto"/>
                <w:szCs w:val="21"/>
                <w:highlight w:val="none"/>
              </w:rPr>
              <w:t>经度</w:t>
            </w:r>
          </w:p>
        </w:tc>
        <w:tc>
          <w:tcPr>
            <w:tcW w:w="1706" w:type="dxa"/>
            <w:vAlign w:val="center"/>
          </w:tcPr>
          <w:p>
            <w:pPr>
              <w:jc w:val="center"/>
              <w:rPr>
                <w:rFonts w:ascii="Calibri" w:hAnsi="Calibri"/>
                <w:color w:val="auto"/>
                <w:szCs w:val="21"/>
                <w:highlight w:val="none"/>
              </w:rPr>
            </w:pPr>
            <w:r>
              <w:rPr>
                <w:rFonts w:hint="eastAsia" w:ascii="Calibri" w:hAnsi="Calibri"/>
                <w:color w:val="auto"/>
                <w:szCs w:val="21"/>
                <w:highlight w:val="none"/>
              </w:rPr>
              <w:t>111.750394</w:t>
            </w:r>
          </w:p>
        </w:tc>
        <w:tc>
          <w:tcPr>
            <w:tcW w:w="1706" w:type="dxa"/>
            <w:vAlign w:val="center"/>
          </w:tcPr>
          <w:p>
            <w:pPr>
              <w:jc w:val="center"/>
              <w:rPr>
                <w:rFonts w:ascii="Calibri" w:hAnsi="Calibri"/>
                <w:color w:val="auto"/>
                <w:szCs w:val="21"/>
                <w:highlight w:val="none"/>
              </w:rPr>
            </w:pPr>
            <w:r>
              <w:rPr>
                <w:rFonts w:ascii="Calibri" w:hAnsi="Calibri"/>
                <w:color w:val="auto"/>
                <w:szCs w:val="21"/>
                <w:highlight w:val="none"/>
              </w:rPr>
              <w:t>纬度</w:t>
            </w:r>
          </w:p>
        </w:tc>
        <w:tc>
          <w:tcPr>
            <w:tcW w:w="1706" w:type="dxa"/>
            <w:vAlign w:val="center"/>
          </w:tcPr>
          <w:p>
            <w:pPr>
              <w:jc w:val="center"/>
              <w:rPr>
                <w:rFonts w:ascii="Calibri" w:hAnsi="Calibri"/>
                <w:color w:val="auto"/>
                <w:szCs w:val="21"/>
                <w:highlight w:val="none"/>
              </w:rPr>
            </w:pPr>
            <w:r>
              <w:rPr>
                <w:rFonts w:hint="eastAsia" w:ascii="Calibri" w:hAnsi="Calibri"/>
                <w:color w:val="auto"/>
                <w:szCs w:val="21"/>
                <w:highlight w:val="none"/>
              </w:rPr>
              <w:t>26.722027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主要危险物质及分布</w:t>
            </w:r>
          </w:p>
        </w:tc>
        <w:tc>
          <w:tcPr>
            <w:tcW w:w="6577" w:type="dxa"/>
            <w:gridSpan w:val="4"/>
            <w:vAlign w:val="center"/>
          </w:tcPr>
          <w:p>
            <w:pPr>
              <w:jc w:val="center"/>
              <w:rPr>
                <w:rFonts w:ascii="Calibri" w:hAnsi="Calibri"/>
                <w:color w:val="auto"/>
                <w:szCs w:val="21"/>
                <w:highlight w:val="none"/>
              </w:rPr>
            </w:pPr>
            <w:r>
              <w:rPr>
                <w:rFonts w:hint="eastAsia" w:ascii="Calibri" w:hAnsi="Calibri"/>
                <w:color w:val="auto"/>
                <w:szCs w:val="21"/>
                <w:highlight w:val="none"/>
              </w:rPr>
              <w:t>柴油，柴油储存间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环境影响途径及危害后果</w:t>
            </w:r>
          </w:p>
        </w:tc>
        <w:tc>
          <w:tcPr>
            <w:tcW w:w="6577" w:type="dxa"/>
            <w:gridSpan w:val="4"/>
            <w:vAlign w:val="center"/>
          </w:tcPr>
          <w:p>
            <w:pPr>
              <w:jc w:val="center"/>
              <w:rPr>
                <w:rFonts w:ascii="Calibri" w:hAnsi="Calibri"/>
                <w:color w:val="auto"/>
                <w:szCs w:val="21"/>
                <w:highlight w:val="none"/>
              </w:rPr>
            </w:pPr>
            <w:r>
              <w:rPr>
                <w:rFonts w:hint="eastAsia" w:ascii="Calibri" w:hAnsi="Calibri"/>
                <w:color w:val="auto"/>
                <w:szCs w:val="21"/>
                <w:highlight w:val="none"/>
              </w:rPr>
              <w:t>柴油储存建发生火灾事故，造成大气污染；废水事故排放，对区域地表水、土壤及地下水造成污染；病死鸡冷柜故障导致病死鸡腐烂，产生恶臭污染大气；鸡发生疾病传染事故。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pPr>
              <w:jc w:val="center"/>
              <w:rPr>
                <w:rFonts w:ascii="Calibri" w:hAnsi="Calibri"/>
                <w:b/>
                <w:color w:val="auto"/>
                <w:szCs w:val="21"/>
                <w:highlight w:val="none"/>
              </w:rPr>
            </w:pPr>
            <w:r>
              <w:rPr>
                <w:rFonts w:ascii="Calibri" w:hAnsi="Calibri"/>
                <w:b/>
                <w:color w:val="auto"/>
                <w:szCs w:val="21"/>
                <w:highlight w:val="none"/>
              </w:rPr>
              <w:t>风险防范措施要求</w:t>
            </w:r>
          </w:p>
        </w:tc>
        <w:tc>
          <w:tcPr>
            <w:tcW w:w="6577" w:type="dxa"/>
            <w:gridSpan w:val="4"/>
            <w:vAlign w:val="center"/>
          </w:tcPr>
          <w:p>
            <w:pPr>
              <w:jc w:val="center"/>
              <w:rPr>
                <w:rFonts w:ascii="Calibri" w:hAnsi="Calibri"/>
                <w:color w:val="auto"/>
                <w:szCs w:val="21"/>
                <w:highlight w:val="none"/>
              </w:rPr>
            </w:pPr>
            <w:r>
              <w:rPr>
                <w:rFonts w:hint="eastAsia" w:ascii="Calibri" w:hAnsi="Calibri"/>
                <w:color w:val="auto"/>
                <w:szCs w:val="21"/>
                <w:highlight w:val="none"/>
              </w:rPr>
              <w:t>加强管理，场区分区防渗处理，加强环保设备的巡检；加强病死鸡冷柜设备管理维护；做好场区车流、物流及人流消毒等</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2.8 交通运输污染防治措施</w:t>
      </w:r>
    </w:p>
    <w:p>
      <w:pPr>
        <w:spacing w:line="360" w:lineRule="auto"/>
        <w:ind w:firstLine="481" w:firstLineChars="200"/>
        <w:rPr>
          <w:b/>
          <w:color w:val="auto"/>
          <w:kern w:val="0"/>
          <w:sz w:val="24"/>
          <w:szCs w:val="20"/>
          <w:highlight w:val="none"/>
        </w:rPr>
      </w:pPr>
      <w:r>
        <w:rPr>
          <w:rFonts w:hint="eastAsia"/>
          <w:b/>
          <w:color w:val="auto"/>
          <w:kern w:val="0"/>
          <w:sz w:val="24"/>
          <w:szCs w:val="20"/>
          <w:highlight w:val="none"/>
        </w:rPr>
        <w:t>1、交通运输噪声防治措施</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为了减轻因车辆的增加而引起交通噪声，建议加强一下措施进行防范：</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①根据生产实际情况，合理调度汽车运输。汽车运输尽量选择白天进行，在夜间22时以后就必须停止任何运输活动，这样避免因夜间运输出现的声环境超标现象。</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②优化运输路线，尽量选择距离居民敏感点较远、地域比较开阔的地段。</w:t>
      </w:r>
    </w:p>
    <w:p>
      <w:pPr>
        <w:spacing w:line="360" w:lineRule="auto"/>
        <w:ind w:firstLine="481" w:firstLineChars="200"/>
        <w:rPr>
          <w:b/>
          <w:color w:val="auto"/>
          <w:kern w:val="0"/>
          <w:sz w:val="24"/>
          <w:szCs w:val="20"/>
          <w:highlight w:val="none"/>
        </w:rPr>
      </w:pPr>
      <w:r>
        <w:rPr>
          <w:rFonts w:hint="eastAsia"/>
          <w:b/>
          <w:color w:val="auto"/>
          <w:kern w:val="0"/>
          <w:sz w:val="24"/>
          <w:szCs w:val="20"/>
          <w:highlight w:val="none"/>
        </w:rPr>
        <w:t>2、运输沿线恶臭防治措施</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①运输车辆注意消毒，保持清洁。</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②运输淘汰鸡的车辆车身尽量遮盖，运输有机肥采用密闭式车厢，防止恶臭溢出，减小恶臭对沿线居民的影响。</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③运输车辆必须按定额载重量运输，严禁超载行驶。</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 xml:space="preserve">2.9 </w:t>
      </w:r>
      <w:r>
        <w:rPr>
          <w:color w:val="auto"/>
          <w:sz w:val="24"/>
          <w:szCs w:val="24"/>
          <w:highlight w:val="none"/>
        </w:rPr>
        <w:t>绿化措施</w:t>
      </w:r>
    </w:p>
    <w:p>
      <w:pPr>
        <w:autoSpaceDE w:val="0"/>
        <w:autoSpaceDN w:val="0"/>
        <w:adjustRightInd w:val="0"/>
        <w:spacing w:line="360" w:lineRule="auto"/>
        <w:ind w:firstLine="480" w:firstLineChars="200"/>
        <w:rPr>
          <w:rFonts w:ascii="宋体" w:cs="宋体" w:hAnsiTheme="minorHAnsi"/>
          <w:color w:val="auto"/>
          <w:kern w:val="0"/>
          <w:sz w:val="24"/>
          <w:highlight w:val="none"/>
        </w:rPr>
      </w:pPr>
      <w:r>
        <w:rPr>
          <w:rFonts w:hint="eastAsia" w:ascii="宋体" w:cs="宋体" w:hAnsiTheme="minorHAnsi"/>
          <w:color w:val="auto"/>
          <w:kern w:val="0"/>
          <w:sz w:val="24"/>
          <w:highlight w:val="none"/>
        </w:rPr>
        <w:t>绿色植物是城市生态中不可缺少的一个重要组成部分。绿色植物不仅能美化城市、吸收二氧化碳制造氧气，而且具有吸收有害气体、吸附尘粒、杀菌、改善小气候、吸收太阳辐射、降低环境温度、避震、防噪音和监测空气污染等许多方面的长期和综合效果，这是任何其他措施所不能代替的。</w:t>
      </w:r>
    </w:p>
    <w:p>
      <w:pPr>
        <w:autoSpaceDE w:val="0"/>
        <w:autoSpaceDN w:val="0"/>
        <w:adjustRightInd w:val="0"/>
        <w:spacing w:line="360" w:lineRule="auto"/>
        <w:ind w:firstLine="480" w:firstLineChars="200"/>
        <w:rPr>
          <w:rFonts w:ascii="宋体" w:cs="宋体" w:hAnsiTheme="minorHAnsi"/>
          <w:color w:val="auto"/>
          <w:kern w:val="0"/>
          <w:sz w:val="24"/>
          <w:highlight w:val="none"/>
        </w:rPr>
      </w:pPr>
      <w:r>
        <w:rPr>
          <w:rFonts w:hint="eastAsia" w:ascii="宋体" w:cs="宋体" w:hAnsiTheme="minorHAnsi"/>
          <w:color w:val="auto"/>
          <w:kern w:val="0"/>
          <w:sz w:val="24"/>
          <w:highlight w:val="none"/>
        </w:rPr>
        <w:t>项目投入营运后，猪只粪尿、粪污储存间、污水处理设施会有恶臭产生。因此充分利用绿色植物的吸附、阻滞功能，积极在场区内外采取有效的绿化措施是非常必要的。项目拟在各幢鸡舍间以绿化带或道路相隔，生产区四周由外至内建绿化林带。</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绿色植物吸收有害气体主要靠叶面进行的。1万平方米高大森林，其叶面积可达75万平方米草坪，1万平方米草坪，其叶面积为22~28万平方米，庞大的叶面积在净化大气方面起到了重要作用。因此，建议场区周围及厂内道路两側种植対恶臭气体吸收能力较强的树木，吸收有害气体，杀灭细菌，降低其在周围环境中的浓度。</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绿色植物，特别是树木，对粉尘也有明显的阻挡、过滤和吸附作用。树木的枝冠能降低风速，使灰尘下降，叶子表面不平，还分泌粘性的油汁和汁浆，能吸附空气中的尘埃。一般情况下，绿化树木能使尘量降低23~25%；而而飘尘量减少37~60%，落叶阔叶树比常绿阔叶树滞尘能力要强。</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另外，树木的减噪作用也非常明显。据国外测定：40米的林带可减低噪声10~15分贝，30米的林带可减低噪声6~8分贝。</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所以，为了减噪和净化空气，减少异味，保护环境，应在场区根据不同地段的要求，合理搭配各种植物。在绿化的同时，充分发挥植物净化、防尘、隔噪等效应。例如鸡舍与办公生活区域之间应设置高大阔叶乔木林带，并选择降尘、吸收效果好的树种；而在发生噪声的鸡舍及出猪台周围则应选择降噪效果明显的树种，设置较宽的防护林带。鸡舍、</w:t>
      </w:r>
      <w:r>
        <w:rPr>
          <w:rFonts w:hint="eastAsia" w:ascii="宋体" w:cs="宋体" w:hAnsiTheme="minorHAnsi"/>
          <w:color w:val="auto"/>
          <w:kern w:val="0"/>
          <w:sz w:val="24"/>
          <w:highlight w:val="none"/>
        </w:rPr>
        <w:t>固粪处理区</w:t>
      </w:r>
      <w:r>
        <w:rPr>
          <w:rFonts w:hint="eastAsia"/>
          <w:color w:val="auto"/>
          <w:kern w:val="0"/>
          <w:sz w:val="24"/>
          <w:highlight w:val="none"/>
        </w:rPr>
        <w:t>、污水处理设施与生活办公区域之间应设置隔离带，选择吸附效果好的树种，达到既发展生产，又改善和保护环境的目的。</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2.10 人群健康保护措施</w:t>
      </w:r>
    </w:p>
    <w:p>
      <w:pPr>
        <w:pStyle w:val="148"/>
        <w:spacing w:line="360" w:lineRule="auto"/>
        <w:ind w:firstLine="480" w:firstLineChars="200"/>
        <w:rPr>
          <w:rFonts w:ascii="Times New Roman" w:eastAsia="宋体" w:cs="Times New Roman"/>
          <w:color w:val="auto"/>
          <w:kern w:val="0"/>
          <w:highlight w:val="none"/>
        </w:rPr>
      </w:pPr>
      <w:r>
        <w:rPr>
          <w:rFonts w:hint="eastAsia" w:ascii="Times New Roman" w:eastAsia="宋体" w:cs="Times New Roman"/>
          <w:color w:val="auto"/>
          <w:kern w:val="0"/>
          <w:highlight w:val="none"/>
        </w:rPr>
        <w:t>运行期间在养殖区大门口设消毒池和消毒间，所有人员、车辆及相关用具等均须进行彻底消毒后方准进场。本场人员进场前要遵守生物防疫程序，经洗澡淋浴，更换干净的工作服(鞋)后方可进入生产区。严格控制外来人员进出生产区，特别情况下，外来人员经淋浴后穿戴消毒过的工作服经过紫外线消毒间后方可进入，要同时做好来访记录。在生产区内，工作人员和来访人员进出每栋鸡舍时，必须清洗消毒双手和鞋靴等。人员、动物和相关物品运转应采取单一流向，防止发生污染和疫病传播。饲养管理人员每年要定期进行健康检查，取得《健康证》后上岗。</w:t>
      </w:r>
    </w:p>
    <w:p>
      <w:pPr>
        <w:spacing w:before="140" w:after="140"/>
        <w:outlineLvl w:val="1"/>
        <w:rPr>
          <w:b/>
          <w:bCs/>
          <w:color w:val="auto"/>
          <w:sz w:val="30"/>
          <w:szCs w:val="30"/>
          <w:highlight w:val="none"/>
        </w:rPr>
      </w:pPr>
      <w:bookmarkStart w:id="345" w:name="_Toc22945"/>
      <w:r>
        <w:rPr>
          <w:rFonts w:hint="eastAsia"/>
          <w:b/>
          <w:bCs/>
          <w:color w:val="auto"/>
          <w:sz w:val="30"/>
          <w:szCs w:val="30"/>
          <w:highlight w:val="none"/>
        </w:rPr>
        <w:t>7.3</w:t>
      </w:r>
      <w:r>
        <w:rPr>
          <w:b/>
          <w:bCs/>
          <w:color w:val="auto"/>
          <w:sz w:val="30"/>
          <w:szCs w:val="30"/>
          <w:highlight w:val="none"/>
        </w:rPr>
        <w:t xml:space="preserve"> 项目环保投资</w:t>
      </w:r>
      <w:r>
        <w:rPr>
          <w:rFonts w:hint="eastAsia"/>
          <w:b/>
          <w:bCs/>
          <w:color w:val="auto"/>
          <w:sz w:val="30"/>
          <w:szCs w:val="30"/>
          <w:highlight w:val="none"/>
        </w:rPr>
        <w:t>估算</w:t>
      </w:r>
      <w:bookmarkEnd w:id="345"/>
    </w:p>
    <w:p>
      <w:pPr>
        <w:spacing w:line="360" w:lineRule="auto"/>
        <w:ind w:firstLine="480" w:firstLineChars="200"/>
        <w:rPr>
          <w:color w:val="auto"/>
          <w:sz w:val="24"/>
          <w:highlight w:val="none"/>
        </w:rPr>
      </w:pPr>
      <w:r>
        <w:rPr>
          <w:rFonts w:hint="eastAsia"/>
          <w:color w:val="auto"/>
          <w:sz w:val="24"/>
          <w:highlight w:val="none"/>
        </w:rPr>
        <w:t>项目施工期</w:t>
      </w:r>
      <w:r>
        <w:rPr>
          <w:color w:val="auto"/>
          <w:sz w:val="24"/>
          <w:highlight w:val="none"/>
        </w:rPr>
        <w:t>环保投资见</w:t>
      </w:r>
      <w:r>
        <w:rPr>
          <w:rFonts w:hint="eastAsia"/>
          <w:color w:val="auto"/>
          <w:sz w:val="24"/>
          <w:highlight w:val="none"/>
        </w:rPr>
        <w:t>表7.3-1。</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7.3</w:t>
      </w:r>
      <w:r>
        <w:rPr>
          <w:rFonts w:ascii="Times New Roman" w:hAnsi="Times New Roman" w:cs="Times New Roman"/>
          <w:color w:val="auto"/>
          <w:sz w:val="21"/>
          <w:highlight w:val="none"/>
        </w:rPr>
        <w:t>-1  施工期环保投资估算一览表</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561"/>
        <w:gridCol w:w="4678"/>
        <w:gridCol w:w="16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0" w:type="pct"/>
            <w:gridSpan w:val="2"/>
            <w:vAlign w:val="center"/>
          </w:tcPr>
          <w:p>
            <w:pPr>
              <w:pStyle w:val="17"/>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污染源</w:t>
            </w:r>
          </w:p>
        </w:tc>
        <w:tc>
          <w:tcPr>
            <w:tcW w:w="2743" w:type="pct"/>
            <w:vAlign w:val="center"/>
          </w:tcPr>
          <w:p>
            <w:pPr>
              <w:pStyle w:val="17"/>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环保设施名称</w:t>
            </w:r>
          </w:p>
        </w:tc>
        <w:tc>
          <w:tcPr>
            <w:tcW w:w="947" w:type="pct"/>
            <w:vAlign w:val="center"/>
          </w:tcPr>
          <w:p>
            <w:pPr>
              <w:pStyle w:val="17"/>
              <w:rPr>
                <w:rFonts w:ascii="Times New Roman" w:hAnsi="Times New Roman" w:cs="Times New Roman"/>
                <w:color w:val="auto"/>
                <w:sz w:val="21"/>
                <w:highlight w:val="none"/>
              </w:rPr>
            </w:pPr>
            <w:r>
              <w:rPr>
                <w:rFonts w:hint="eastAsia" w:ascii="Times New Roman" w:hAnsi="Times New Roman" w:cs="Times New Roman"/>
                <w:color w:val="auto"/>
                <w:sz w:val="21"/>
                <w:highlight w:val="none"/>
              </w:rPr>
              <w:t>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95" w:type="pct"/>
            <w:vMerge w:val="restar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施工期</w:t>
            </w:r>
          </w:p>
        </w:tc>
        <w:tc>
          <w:tcPr>
            <w:tcW w:w="915"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废水</w:t>
            </w:r>
          </w:p>
        </w:tc>
        <w:tc>
          <w:tcPr>
            <w:tcW w:w="2743"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施工废水沉淀池、隔油池、临时排水沟、施工材料防雨遮雨设施</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95" w:type="pct"/>
            <w:vMerge w:val="continue"/>
            <w:vAlign w:val="center"/>
          </w:tcPr>
          <w:p>
            <w:pPr>
              <w:pStyle w:val="17"/>
              <w:rPr>
                <w:rFonts w:ascii="Times New Roman" w:hAnsi="Times New Roman" w:cs="Times New Roman"/>
                <w:b w:val="0"/>
                <w:color w:val="auto"/>
                <w:sz w:val="21"/>
                <w:highlight w:val="none"/>
              </w:rPr>
            </w:pPr>
          </w:p>
        </w:tc>
        <w:tc>
          <w:tcPr>
            <w:tcW w:w="915"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废气</w:t>
            </w:r>
          </w:p>
        </w:tc>
        <w:tc>
          <w:tcPr>
            <w:tcW w:w="2743"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施工期遮挡围墙、帷幕、路面硬化、车辆冲洗设施、洒水抑尘</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95" w:type="pct"/>
            <w:vMerge w:val="continue"/>
            <w:vAlign w:val="center"/>
          </w:tcPr>
          <w:p>
            <w:pPr>
              <w:pStyle w:val="17"/>
              <w:rPr>
                <w:rFonts w:ascii="Times New Roman" w:hAnsi="Times New Roman" w:cs="Times New Roman"/>
                <w:b w:val="0"/>
                <w:color w:val="auto"/>
                <w:sz w:val="21"/>
                <w:highlight w:val="none"/>
              </w:rPr>
            </w:pPr>
          </w:p>
        </w:tc>
        <w:tc>
          <w:tcPr>
            <w:tcW w:w="915"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噪声</w:t>
            </w:r>
          </w:p>
        </w:tc>
        <w:tc>
          <w:tcPr>
            <w:tcW w:w="2743"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施工期临时隔声屏等临时降噪措施</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95" w:type="pct"/>
            <w:vMerge w:val="continue"/>
            <w:vAlign w:val="center"/>
          </w:tcPr>
          <w:p>
            <w:pPr>
              <w:pStyle w:val="17"/>
              <w:rPr>
                <w:rFonts w:ascii="Times New Roman" w:hAnsi="Times New Roman" w:cs="Times New Roman"/>
                <w:b w:val="0"/>
                <w:color w:val="auto"/>
                <w:sz w:val="21"/>
                <w:highlight w:val="none"/>
              </w:rPr>
            </w:pPr>
          </w:p>
        </w:tc>
        <w:tc>
          <w:tcPr>
            <w:tcW w:w="915"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固体废弃物</w:t>
            </w:r>
          </w:p>
        </w:tc>
        <w:tc>
          <w:tcPr>
            <w:tcW w:w="2743"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分类收集、合理处置</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95" w:type="pct"/>
            <w:vMerge w:val="continue"/>
            <w:vAlign w:val="center"/>
          </w:tcPr>
          <w:p>
            <w:pPr>
              <w:pStyle w:val="17"/>
              <w:rPr>
                <w:rFonts w:ascii="Times New Roman" w:hAnsi="Times New Roman" w:cs="Times New Roman"/>
                <w:b w:val="0"/>
                <w:color w:val="auto"/>
                <w:sz w:val="21"/>
                <w:highlight w:val="none"/>
              </w:rPr>
            </w:pPr>
          </w:p>
        </w:tc>
        <w:tc>
          <w:tcPr>
            <w:tcW w:w="915"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生态恢复</w:t>
            </w:r>
          </w:p>
        </w:tc>
        <w:tc>
          <w:tcPr>
            <w:tcW w:w="2743"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水土流失防治、料场堆场截排水设施、植被恢复</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053" w:type="pct"/>
            <w:gridSpan w:val="3"/>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合计</w:t>
            </w:r>
          </w:p>
        </w:tc>
        <w:tc>
          <w:tcPr>
            <w:tcW w:w="947"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83</w:t>
            </w:r>
          </w:p>
        </w:tc>
      </w:tr>
    </w:tbl>
    <w:p>
      <w:pPr>
        <w:spacing w:line="360" w:lineRule="auto"/>
        <w:ind w:firstLine="480" w:firstLineChars="200"/>
        <w:rPr>
          <w:color w:val="auto"/>
          <w:sz w:val="24"/>
          <w:highlight w:val="none"/>
        </w:rPr>
      </w:pPr>
      <w:r>
        <w:rPr>
          <w:rFonts w:hint="eastAsia"/>
          <w:color w:val="auto"/>
          <w:sz w:val="24"/>
          <w:highlight w:val="none"/>
        </w:rPr>
        <w:t>项目运营期</w:t>
      </w:r>
      <w:r>
        <w:rPr>
          <w:color w:val="auto"/>
          <w:sz w:val="24"/>
          <w:highlight w:val="none"/>
        </w:rPr>
        <w:t>环保投资估算见</w:t>
      </w:r>
      <w:r>
        <w:rPr>
          <w:rFonts w:hint="eastAsia"/>
          <w:color w:val="auto"/>
          <w:sz w:val="24"/>
          <w:highlight w:val="none"/>
        </w:rPr>
        <w:t>表7.3-2</w:t>
      </w:r>
      <w:r>
        <w:rPr>
          <w:color w:val="auto"/>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 xml:space="preserve">7.3-2  </w:t>
      </w:r>
      <w:r>
        <w:rPr>
          <w:rFonts w:ascii="Times New Roman" w:hAnsi="Times New Roman" w:cs="Times New Roman"/>
          <w:color w:val="auto"/>
          <w:sz w:val="21"/>
          <w:highlight w:val="none"/>
        </w:rPr>
        <w:t>项目运营期环保投资估算</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2"/>
        <w:gridCol w:w="6096"/>
        <w:gridCol w:w="1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b/>
                <w:color w:val="auto"/>
                <w:kern w:val="0"/>
                <w:szCs w:val="21"/>
                <w:highlight w:val="none"/>
              </w:rPr>
            </w:pPr>
            <w:r>
              <w:rPr>
                <w:rFonts w:hAnsiTheme="minorEastAsia" w:eastAsiaTheme="minorEastAsia"/>
                <w:b/>
                <w:color w:val="auto"/>
                <w:kern w:val="0"/>
                <w:szCs w:val="21"/>
                <w:highlight w:val="none"/>
              </w:rPr>
              <w:t>类别</w:t>
            </w:r>
          </w:p>
        </w:tc>
        <w:tc>
          <w:tcPr>
            <w:tcW w:w="3574" w:type="pct"/>
            <w:vAlign w:val="center"/>
          </w:tcPr>
          <w:p>
            <w:pPr>
              <w:widowControl/>
              <w:jc w:val="center"/>
              <w:rPr>
                <w:rFonts w:eastAsiaTheme="minorEastAsia"/>
                <w:b/>
                <w:color w:val="auto"/>
                <w:kern w:val="0"/>
                <w:szCs w:val="21"/>
                <w:highlight w:val="none"/>
              </w:rPr>
            </w:pPr>
            <w:r>
              <w:rPr>
                <w:rFonts w:hAnsiTheme="minorEastAsia" w:eastAsiaTheme="minorEastAsia"/>
                <w:b/>
                <w:color w:val="auto"/>
                <w:kern w:val="0"/>
                <w:szCs w:val="21"/>
                <w:highlight w:val="none"/>
              </w:rPr>
              <w:t>防治措施</w:t>
            </w:r>
          </w:p>
        </w:tc>
        <w:tc>
          <w:tcPr>
            <w:tcW w:w="780" w:type="pct"/>
            <w:vAlign w:val="center"/>
          </w:tcPr>
          <w:p>
            <w:pPr>
              <w:widowControl/>
              <w:jc w:val="center"/>
              <w:rPr>
                <w:rFonts w:eastAsiaTheme="minorEastAsia"/>
                <w:b/>
                <w:color w:val="auto"/>
                <w:kern w:val="0"/>
                <w:szCs w:val="21"/>
                <w:highlight w:val="none"/>
              </w:rPr>
            </w:pPr>
            <w:r>
              <w:rPr>
                <w:rFonts w:hAnsiTheme="minorEastAsia" w:eastAsiaTheme="minorEastAsia"/>
                <w:b/>
                <w:color w:val="auto"/>
                <w:kern w:val="0"/>
                <w:szCs w:val="21"/>
                <w:highlight w:val="none"/>
              </w:rPr>
              <w:t>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widowControl/>
              <w:jc w:val="center"/>
              <w:rPr>
                <w:rFonts w:eastAsiaTheme="minorEastAsia"/>
                <w:color w:val="auto"/>
                <w:kern w:val="0"/>
                <w:szCs w:val="21"/>
                <w:highlight w:val="none"/>
              </w:rPr>
            </w:pPr>
            <w:r>
              <w:rPr>
                <w:rFonts w:hAnsiTheme="minorEastAsia" w:eastAsiaTheme="minorEastAsia"/>
                <w:color w:val="auto"/>
                <w:kern w:val="0"/>
                <w:szCs w:val="21"/>
                <w:highlight w:val="none"/>
              </w:rPr>
              <w:t>废水污染防治</w:t>
            </w:r>
          </w:p>
        </w:tc>
        <w:tc>
          <w:tcPr>
            <w:tcW w:w="3574" w:type="pct"/>
            <w:vAlign w:val="center"/>
          </w:tcPr>
          <w:p>
            <w:pPr>
              <w:widowControl/>
              <w:jc w:val="center"/>
              <w:rPr>
                <w:color w:val="auto"/>
                <w:kern w:val="0"/>
                <w:szCs w:val="21"/>
                <w:highlight w:val="none"/>
              </w:rPr>
            </w:pPr>
            <w:r>
              <w:rPr>
                <w:rFonts w:hint="eastAsia" w:eastAsiaTheme="minorEastAsia"/>
                <w:color w:val="auto"/>
                <w:kern w:val="0"/>
                <w:szCs w:val="21"/>
                <w:highlight w:val="none"/>
              </w:rPr>
              <w:t>隔油池；污水处理站1座</w:t>
            </w:r>
            <w:r>
              <w:rPr>
                <w:rFonts w:hint="eastAsia" w:eastAsiaTheme="minorEastAsia"/>
                <w:color w:val="auto"/>
                <w:kern w:val="0"/>
                <w:szCs w:val="21"/>
                <w:highlight w:val="none"/>
                <w:lang w:eastAsia="zh-CN"/>
              </w:rPr>
              <w:t>（采用“干清粪+固废分离+厌氧+好氧废水处理系统”）</w:t>
            </w:r>
            <w:r>
              <w:rPr>
                <w:rFonts w:hint="eastAsia" w:eastAsiaTheme="minorEastAsia"/>
                <w:color w:val="auto"/>
                <w:kern w:val="0"/>
                <w:szCs w:val="21"/>
                <w:highlight w:val="none"/>
              </w:rPr>
              <w:t>，设计规格20m</w:t>
            </w:r>
            <w:r>
              <w:rPr>
                <w:rFonts w:hint="eastAsia" w:eastAsiaTheme="minorEastAsia"/>
                <w:color w:val="auto"/>
                <w:kern w:val="0"/>
                <w:szCs w:val="21"/>
                <w:highlight w:val="none"/>
                <w:vertAlign w:val="superscript"/>
              </w:rPr>
              <w:t>3</w:t>
            </w:r>
            <w:r>
              <w:rPr>
                <w:rFonts w:hint="eastAsia" w:eastAsiaTheme="minorEastAsia"/>
                <w:color w:val="auto"/>
                <w:kern w:val="0"/>
                <w:szCs w:val="21"/>
                <w:highlight w:val="none"/>
              </w:rPr>
              <w:t>/d；</w:t>
            </w:r>
            <w:r>
              <w:rPr>
                <w:color w:val="auto"/>
                <w:highlight w:val="none"/>
              </w:rPr>
              <w:t>废水贮存池</w:t>
            </w:r>
            <w:r>
              <w:rPr>
                <w:rFonts w:hint="eastAsia"/>
                <w:color w:val="auto"/>
                <w:highlight w:val="none"/>
              </w:rPr>
              <w:t>；</w:t>
            </w:r>
            <w:r>
              <w:rPr>
                <w:color w:val="auto"/>
                <w:highlight w:val="none"/>
              </w:rPr>
              <w:t>废水处理达标后</w:t>
            </w:r>
            <w:r>
              <w:rPr>
                <w:rFonts w:hint="eastAsia"/>
                <w:color w:val="auto"/>
                <w:szCs w:val="21"/>
                <w:highlight w:val="none"/>
              </w:rPr>
              <w:t>回用于</w:t>
            </w:r>
            <w:r>
              <w:rPr>
                <w:rFonts w:hint="eastAsia"/>
                <w:color w:val="auto"/>
                <w:szCs w:val="21"/>
                <w:highlight w:val="none"/>
                <w:lang w:eastAsia="zh-CN"/>
              </w:rPr>
              <w:t>本项目种植基地灌溉</w:t>
            </w:r>
            <w:r>
              <w:rPr>
                <w:rFonts w:hint="eastAsia"/>
                <w:color w:val="auto"/>
                <w:szCs w:val="21"/>
                <w:highlight w:val="none"/>
              </w:rPr>
              <w:t>，不外排</w:t>
            </w:r>
            <w:r>
              <w:rPr>
                <w:rFonts w:hint="eastAsia" w:eastAsiaTheme="minorEastAsia"/>
                <w:color w:val="auto"/>
                <w:kern w:val="0"/>
                <w:szCs w:val="21"/>
                <w:highlight w:val="none"/>
              </w:rPr>
              <w:t>；污水收集</w:t>
            </w:r>
            <w:r>
              <w:rPr>
                <w:rFonts w:eastAsiaTheme="minorEastAsia"/>
                <w:color w:val="auto"/>
                <w:kern w:val="0"/>
                <w:szCs w:val="21"/>
                <w:highlight w:val="none"/>
              </w:rPr>
              <w:t>管网</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雨污分流，截排水沟，雨水及污水收集管网</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地下水</w:t>
            </w:r>
            <w:r>
              <w:rPr>
                <w:rFonts w:hint="eastAsia" w:eastAsiaTheme="minorEastAsia"/>
                <w:color w:val="auto"/>
                <w:kern w:val="0"/>
                <w:szCs w:val="21"/>
                <w:highlight w:val="none"/>
                <w:lang w:eastAsia="zh-CN"/>
              </w:rPr>
              <w:t>、土壤</w:t>
            </w:r>
            <w:r>
              <w:rPr>
                <w:rFonts w:eastAsiaTheme="minorEastAsia"/>
                <w:color w:val="auto"/>
                <w:kern w:val="0"/>
                <w:szCs w:val="21"/>
                <w:highlight w:val="none"/>
              </w:rPr>
              <w:t>防渗措施</w:t>
            </w: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分区防渗、定期地下水监测等</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widowControl/>
              <w:jc w:val="center"/>
              <w:rPr>
                <w:rFonts w:eastAsiaTheme="minorEastAsia"/>
                <w:color w:val="auto"/>
                <w:kern w:val="0"/>
                <w:szCs w:val="21"/>
                <w:highlight w:val="none"/>
              </w:rPr>
            </w:pPr>
            <w:r>
              <w:rPr>
                <w:rFonts w:hAnsiTheme="minorEastAsia" w:eastAsiaTheme="minorEastAsia"/>
                <w:color w:val="auto"/>
                <w:kern w:val="0"/>
                <w:szCs w:val="21"/>
                <w:highlight w:val="none"/>
              </w:rPr>
              <w:t>大气污染控制</w:t>
            </w: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鸡舍恶臭：</w:t>
            </w:r>
            <w:r>
              <w:rPr>
                <w:rFonts w:hint="eastAsia" w:ascii="Times New Roman" w:cs="Times New Roman" w:eastAsiaTheme="minorEastAsia"/>
                <w:color w:val="auto"/>
                <w:sz w:val="21"/>
                <w:szCs w:val="21"/>
                <w:highlight w:val="none"/>
              </w:rPr>
              <w:t>鸡粪采取带式自动清粪方式，日产日清，鸡舍定期喷洒生物处理液除臭；加强鸡舍通风；优化饲料配方，提高饲养技术，合理调配饲料，饲料中添加EM菌；加强场区内绿化管理，种植较高大的绿色植物</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ascii="Times New Roman" w:cs="Times New Roman" w:eastAsiaTheme="minorEastAsia"/>
                <w:color w:val="auto"/>
                <w:sz w:val="21"/>
                <w:szCs w:val="21"/>
                <w:highlight w:val="none"/>
              </w:rPr>
              <w:t>鸡粪室外输送恶臭：</w:t>
            </w:r>
            <w:r>
              <w:rPr>
                <w:rFonts w:hint="eastAsia" w:ascii="Times New Roman" w:cs="Times New Roman" w:eastAsiaTheme="minorEastAsia"/>
                <w:color w:val="auto"/>
                <w:sz w:val="21"/>
                <w:szCs w:val="21"/>
                <w:highlight w:val="none"/>
              </w:rPr>
              <w:t>设置密封输送廊道、喷雾除臭、加强周边绿化</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鸡粪车间恶臭：加强管理，确保鸡粪能够及时清运，冬季堆存时间不大于三天，夏天做到日产日清；保证鸡粪车间干燥，做好防风、防雨、防渗措施；设置喷雾除臭</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粉尘</w:t>
            </w:r>
            <w:r>
              <w:rPr>
                <w:rFonts w:ascii="Times New Roman" w:cs="Times New Roman" w:eastAsiaTheme="minorEastAsia"/>
                <w:color w:val="auto"/>
                <w:sz w:val="21"/>
                <w:szCs w:val="21"/>
                <w:highlight w:val="none"/>
              </w:rPr>
              <w:t>：</w:t>
            </w:r>
            <w:r>
              <w:rPr>
                <w:rFonts w:hint="eastAsia" w:ascii="Times New Roman" w:cs="Times New Roman" w:eastAsiaTheme="minorEastAsia"/>
                <w:color w:val="auto"/>
                <w:sz w:val="21"/>
                <w:szCs w:val="21"/>
                <w:highlight w:val="none"/>
              </w:rPr>
              <w:t>鸡舍地面每日打扫，鸡舍排风尾端设置防尘间封闭，并在排放口上部布置防尘网，设置水雾喷淋系统</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jc w:val="center"/>
              <w:rPr>
                <w:rFonts w:eastAsiaTheme="minorEastAsia"/>
                <w:color w:val="auto"/>
                <w:szCs w:val="21"/>
                <w:highlight w:val="none"/>
              </w:rPr>
            </w:pPr>
          </w:p>
        </w:tc>
        <w:tc>
          <w:tcPr>
            <w:tcW w:w="3574" w:type="pct"/>
            <w:vAlign w:val="center"/>
          </w:tcPr>
          <w:p>
            <w:pPr>
              <w:jc w:val="center"/>
              <w:rPr>
                <w:rFonts w:eastAsiaTheme="minorEastAsia"/>
                <w:color w:val="auto"/>
                <w:szCs w:val="21"/>
                <w:highlight w:val="none"/>
              </w:rPr>
            </w:pPr>
            <w:r>
              <w:rPr>
                <w:rFonts w:eastAsiaTheme="minorEastAsia"/>
                <w:color w:val="auto"/>
                <w:szCs w:val="21"/>
                <w:highlight w:val="none"/>
              </w:rPr>
              <w:t>备用柴油发电机废气：</w:t>
            </w:r>
            <w:r>
              <w:rPr>
                <w:rFonts w:hint="eastAsia"/>
                <w:color w:val="auto"/>
                <w:szCs w:val="21"/>
                <w:highlight w:val="none"/>
              </w:rPr>
              <w:t>经设备自带尾气净化装置处理后专管高于楼顶排放</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jc w:val="center"/>
              <w:rPr>
                <w:rFonts w:eastAsiaTheme="minorEastAsia"/>
                <w:color w:val="auto"/>
                <w:szCs w:val="21"/>
                <w:highlight w:val="none"/>
              </w:rPr>
            </w:pPr>
          </w:p>
        </w:tc>
        <w:tc>
          <w:tcPr>
            <w:tcW w:w="3574" w:type="pct"/>
            <w:vAlign w:val="center"/>
          </w:tcPr>
          <w:p>
            <w:pPr>
              <w:jc w:val="center"/>
              <w:rPr>
                <w:rFonts w:eastAsiaTheme="minorEastAsia"/>
                <w:color w:val="auto"/>
                <w:szCs w:val="21"/>
                <w:highlight w:val="none"/>
              </w:rPr>
            </w:pPr>
            <w:r>
              <w:rPr>
                <w:rFonts w:eastAsiaTheme="minorEastAsia"/>
                <w:color w:val="auto"/>
                <w:szCs w:val="21"/>
                <w:highlight w:val="none"/>
              </w:rPr>
              <w:t>食堂油烟：高效油烟净化器+引至楼面高空排放</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color w:val="auto"/>
                <w:kern w:val="0"/>
                <w:szCs w:val="21"/>
                <w:highlight w:val="none"/>
              </w:rPr>
            </w:pPr>
            <w:r>
              <w:rPr>
                <w:rFonts w:hAnsiTheme="minorEastAsia" w:eastAsiaTheme="minorEastAsia"/>
                <w:color w:val="auto"/>
                <w:kern w:val="0"/>
                <w:szCs w:val="21"/>
                <w:highlight w:val="none"/>
              </w:rPr>
              <w:t>噪声控制</w:t>
            </w: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选购性能良好的设备、隔声间、消声减震设施</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restart"/>
            <w:vAlign w:val="center"/>
          </w:tcPr>
          <w:p>
            <w:pPr>
              <w:widowControl/>
              <w:jc w:val="center"/>
              <w:rPr>
                <w:rFonts w:eastAsiaTheme="minorEastAsia"/>
                <w:color w:val="auto"/>
                <w:kern w:val="0"/>
                <w:szCs w:val="21"/>
                <w:highlight w:val="none"/>
              </w:rPr>
            </w:pPr>
            <w:r>
              <w:rPr>
                <w:rFonts w:hAnsiTheme="minorEastAsia" w:eastAsiaTheme="minorEastAsia"/>
                <w:color w:val="auto"/>
                <w:kern w:val="0"/>
                <w:szCs w:val="21"/>
                <w:highlight w:val="none"/>
              </w:rPr>
              <w:t>固体废物处置</w:t>
            </w:r>
          </w:p>
        </w:tc>
        <w:tc>
          <w:tcPr>
            <w:tcW w:w="3574" w:type="pct"/>
            <w:vAlign w:val="center"/>
          </w:tcPr>
          <w:p>
            <w:pPr>
              <w:pStyle w:val="148"/>
              <w:ind w:firstLine="210"/>
              <w:jc w:val="center"/>
              <w:rPr>
                <w:rFonts w:ascii="Times New Roman" w:cs="Times New Roman" w:eastAsiaTheme="minorEastAsia"/>
                <w:color w:val="auto"/>
                <w:sz w:val="21"/>
                <w:szCs w:val="21"/>
                <w:highlight w:val="none"/>
              </w:rPr>
            </w:pPr>
            <w:r>
              <w:rPr>
                <w:rFonts w:hint="eastAsia" w:ascii="Times New Roman" w:cs="Times New Roman" w:eastAsiaTheme="minorEastAsia"/>
                <w:color w:val="auto"/>
                <w:sz w:val="21"/>
                <w:szCs w:val="21"/>
                <w:highlight w:val="none"/>
              </w:rPr>
              <w:t>鸡粪</w:t>
            </w:r>
            <w:r>
              <w:rPr>
                <w:rFonts w:ascii="Times New Roman" w:cs="Times New Roman" w:eastAsiaTheme="minorEastAsia"/>
                <w:color w:val="auto"/>
                <w:sz w:val="21"/>
                <w:szCs w:val="21"/>
                <w:highlight w:val="none"/>
              </w:rPr>
              <w:t>：</w:t>
            </w:r>
            <w:r>
              <w:rPr>
                <w:rFonts w:hint="eastAsia" w:ascii="Times New Roman" w:cs="Times New Roman" w:eastAsiaTheme="minorEastAsia"/>
                <w:color w:val="auto"/>
                <w:sz w:val="21"/>
                <w:szCs w:val="21"/>
                <w:highlight w:val="none"/>
              </w:rPr>
              <w:t>直接拉走外售</w:t>
            </w:r>
            <w:r>
              <w:rPr>
                <w:rFonts w:hint="eastAsia" w:ascii="Times New Roman" w:cs="Times New Roman" w:eastAsiaTheme="minorEastAsia"/>
                <w:color w:val="auto"/>
                <w:sz w:val="21"/>
                <w:szCs w:val="21"/>
                <w:highlight w:val="none"/>
                <w:lang w:eastAsia="zh-CN"/>
              </w:rPr>
              <w:t>湖南恩润生物科技有限公司</w:t>
            </w:r>
            <w:r>
              <w:rPr>
                <w:rFonts w:hint="eastAsia" w:ascii="Times New Roman" w:cs="Times New Roman" w:eastAsiaTheme="minorEastAsia"/>
                <w:color w:val="auto"/>
                <w:sz w:val="21"/>
                <w:szCs w:val="21"/>
                <w:highlight w:val="none"/>
              </w:rPr>
              <w:t>制有机肥</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病死鸡</w:t>
            </w:r>
            <w:r>
              <w:rPr>
                <w:color w:val="auto"/>
                <w:szCs w:val="21"/>
                <w:highlight w:val="none"/>
              </w:rPr>
              <w:t>：消</w:t>
            </w:r>
            <w:r>
              <w:rPr>
                <w:rFonts w:hint="eastAsia" w:eastAsiaTheme="minorEastAsia"/>
                <w:color w:val="auto"/>
                <w:kern w:val="0"/>
                <w:szCs w:val="21"/>
                <w:highlight w:val="none"/>
              </w:rPr>
              <w:t>毒后袋装化，存放于病死鸡暂存间的冷冻冰柜中，病死鸡暂存间采取“四防”措施，并配备消毒液消毒，及时联系有资质的公司进行收集并集中无害化处理</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color w:val="auto"/>
                <w:szCs w:val="21"/>
                <w:highlight w:val="none"/>
              </w:rPr>
              <w:t>废包装袋：</w:t>
            </w:r>
            <w:r>
              <w:rPr>
                <w:rFonts w:hint="eastAsia"/>
                <w:color w:val="auto"/>
                <w:szCs w:val="21"/>
                <w:highlight w:val="none"/>
              </w:rPr>
              <w:t>外售废品回收站</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color w:val="auto"/>
                <w:szCs w:val="21"/>
                <w:highlight w:val="none"/>
              </w:rPr>
              <w:t>不合格蛋：</w:t>
            </w:r>
            <w:r>
              <w:rPr>
                <w:rFonts w:hint="eastAsia"/>
                <w:color w:val="auto"/>
                <w:szCs w:val="21"/>
                <w:highlight w:val="none"/>
              </w:rPr>
              <w:t>外售作为养鱼饲料</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color w:val="auto"/>
                <w:szCs w:val="21"/>
                <w:highlight w:val="none"/>
              </w:rPr>
            </w:pPr>
            <w:r>
              <w:rPr>
                <w:rFonts w:hint="eastAsia" w:eastAsiaTheme="minorEastAsia"/>
                <w:color w:val="auto"/>
                <w:szCs w:val="21"/>
                <w:highlight w:val="none"/>
              </w:rPr>
              <w:t>饲料渣和脱落的羽毛：</w:t>
            </w:r>
            <w:r>
              <w:rPr>
                <w:rFonts w:hint="eastAsia"/>
                <w:color w:val="auto"/>
                <w:szCs w:val="21"/>
                <w:highlight w:val="none"/>
              </w:rPr>
              <w:t>经收集后交由当地环卫部门处理</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color w:val="auto"/>
                <w:szCs w:val="21"/>
                <w:highlight w:val="none"/>
              </w:rPr>
              <w:t>医疗废物：</w:t>
            </w:r>
            <w:r>
              <w:rPr>
                <w:rFonts w:eastAsiaTheme="minorEastAsia"/>
                <w:color w:val="auto"/>
                <w:kern w:val="0"/>
                <w:szCs w:val="21"/>
                <w:highlight w:val="none"/>
              </w:rPr>
              <w:t>危废暂存间</w:t>
            </w:r>
            <w:r>
              <w:rPr>
                <w:rFonts w:hint="eastAsia" w:eastAsiaTheme="minorEastAsia"/>
                <w:color w:val="auto"/>
                <w:kern w:val="0"/>
                <w:szCs w:val="21"/>
                <w:highlight w:val="none"/>
                <w:lang w:eastAsia="zh-CN"/>
              </w:rPr>
              <w:t>（</w:t>
            </w:r>
            <w:r>
              <w:rPr>
                <w:rFonts w:hint="eastAsia" w:eastAsiaTheme="minorEastAsia"/>
                <w:color w:val="auto"/>
                <w:kern w:val="0"/>
                <w:szCs w:val="21"/>
                <w:highlight w:val="none"/>
                <w:lang w:val="en-US" w:eastAsia="zh-CN"/>
              </w:rPr>
              <w:t>80m</w:t>
            </w:r>
            <w:r>
              <w:rPr>
                <w:rFonts w:hint="eastAsia" w:eastAsiaTheme="minorEastAsia"/>
                <w:color w:val="auto"/>
                <w:kern w:val="0"/>
                <w:szCs w:val="21"/>
                <w:highlight w:val="none"/>
                <w:vertAlign w:val="superscript"/>
                <w:lang w:val="en-US" w:eastAsia="zh-CN"/>
              </w:rPr>
              <w:t>2</w:t>
            </w:r>
            <w:r>
              <w:rPr>
                <w:rFonts w:hint="eastAsia" w:eastAsiaTheme="minorEastAsia"/>
                <w:color w:val="auto"/>
                <w:kern w:val="0"/>
                <w:szCs w:val="21"/>
                <w:highlight w:val="none"/>
                <w:lang w:eastAsia="zh-CN"/>
              </w:rPr>
              <w:t>）</w:t>
            </w:r>
            <w:r>
              <w:rPr>
                <w:rFonts w:eastAsiaTheme="minorEastAsia"/>
                <w:color w:val="auto"/>
                <w:kern w:val="0"/>
                <w:szCs w:val="21"/>
                <w:highlight w:val="none"/>
              </w:rPr>
              <w:t>内暂存后交由有资质单位代为处置</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Merge w:val="continue"/>
            <w:vAlign w:val="center"/>
          </w:tcPr>
          <w:p>
            <w:pPr>
              <w:widowControl/>
              <w:jc w:val="center"/>
              <w:rPr>
                <w:rFonts w:eastAsiaTheme="minorEastAsia"/>
                <w:color w:val="auto"/>
                <w:kern w:val="0"/>
                <w:szCs w:val="21"/>
                <w:highlight w:val="none"/>
              </w:rPr>
            </w:pPr>
          </w:p>
        </w:tc>
        <w:tc>
          <w:tcPr>
            <w:tcW w:w="3574"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生活垃圾：垃圾桶暂存，委托环卫部门定期清运处置</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风险防范</w:t>
            </w:r>
          </w:p>
        </w:tc>
        <w:tc>
          <w:tcPr>
            <w:tcW w:w="3574" w:type="pct"/>
            <w:vAlign w:val="center"/>
          </w:tcPr>
          <w:p>
            <w:pPr>
              <w:pStyle w:val="148"/>
              <w:ind w:firstLine="210"/>
              <w:jc w:val="center"/>
              <w:rPr>
                <w:rFonts w:eastAsiaTheme="minorEastAsia"/>
                <w:color w:val="auto"/>
                <w:sz w:val="21"/>
                <w:szCs w:val="21"/>
                <w:highlight w:val="none"/>
              </w:rPr>
            </w:pPr>
            <w:r>
              <w:rPr>
                <w:rFonts w:ascii="Times New Roman" w:cs="Times New Roman" w:eastAsiaTheme="minorEastAsia"/>
                <w:color w:val="auto"/>
                <w:kern w:val="0"/>
                <w:sz w:val="21"/>
                <w:szCs w:val="21"/>
                <w:highlight w:val="none"/>
              </w:rPr>
              <w:t>设置风险管理机构，制定应急预案，定期培训，应急设施、设备及器材等</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环境管理</w:t>
            </w:r>
          </w:p>
        </w:tc>
        <w:tc>
          <w:tcPr>
            <w:tcW w:w="3574" w:type="pct"/>
            <w:vAlign w:val="center"/>
          </w:tcPr>
          <w:p>
            <w:pPr>
              <w:widowControl/>
              <w:jc w:val="center"/>
              <w:rPr>
                <w:color w:val="auto"/>
                <w:szCs w:val="21"/>
                <w:highlight w:val="none"/>
              </w:rPr>
            </w:pPr>
            <w:r>
              <w:rPr>
                <w:color w:val="auto"/>
                <w:szCs w:val="21"/>
                <w:highlight w:val="none"/>
              </w:rPr>
              <w:t>设置环保专员加强场区污染治理设施运行、维护、监督及管理；环境管理人员日常培训；定期开展监测；</w:t>
            </w:r>
            <w:r>
              <w:rPr>
                <w:rFonts w:hint="eastAsia" w:hAnsiTheme="majorEastAsia" w:eastAsiaTheme="majorEastAsia"/>
                <w:color w:val="auto"/>
                <w:highlight w:val="none"/>
              </w:rPr>
              <w:t>规范雨水排放口；规范设置标志牌</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6" w:type="pct"/>
            <w:vAlign w:val="center"/>
          </w:tcPr>
          <w:p>
            <w:pPr>
              <w:widowControl/>
              <w:jc w:val="center"/>
              <w:rPr>
                <w:rFonts w:eastAsiaTheme="minorEastAsia"/>
                <w:color w:val="auto"/>
                <w:kern w:val="0"/>
                <w:szCs w:val="21"/>
                <w:highlight w:val="none"/>
              </w:rPr>
            </w:pPr>
            <w:r>
              <w:rPr>
                <w:rFonts w:eastAsiaTheme="minorEastAsia"/>
                <w:color w:val="auto"/>
                <w:kern w:val="0"/>
                <w:szCs w:val="21"/>
                <w:highlight w:val="none"/>
              </w:rPr>
              <w:t>绿化</w:t>
            </w:r>
          </w:p>
        </w:tc>
        <w:tc>
          <w:tcPr>
            <w:tcW w:w="3574" w:type="pct"/>
            <w:vAlign w:val="center"/>
          </w:tcPr>
          <w:p>
            <w:pPr>
              <w:widowControl/>
              <w:jc w:val="center"/>
              <w:rPr>
                <w:color w:val="auto"/>
                <w:szCs w:val="21"/>
                <w:highlight w:val="none"/>
              </w:rPr>
            </w:pPr>
            <w:r>
              <w:rPr>
                <w:color w:val="auto"/>
                <w:szCs w:val="21"/>
                <w:highlight w:val="none"/>
              </w:rPr>
              <w:t>加强厂区绿化</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20" w:type="pct"/>
            <w:gridSpan w:val="2"/>
            <w:vAlign w:val="center"/>
          </w:tcPr>
          <w:p>
            <w:pPr>
              <w:widowControl/>
              <w:jc w:val="center"/>
              <w:rPr>
                <w:rFonts w:eastAsiaTheme="minorEastAsia"/>
                <w:color w:val="auto"/>
                <w:kern w:val="0"/>
                <w:szCs w:val="21"/>
                <w:highlight w:val="none"/>
              </w:rPr>
            </w:pPr>
            <w:r>
              <w:rPr>
                <w:rFonts w:hAnsiTheme="minorEastAsia" w:eastAsiaTheme="minorEastAsia"/>
                <w:color w:val="auto"/>
                <w:kern w:val="0"/>
                <w:szCs w:val="21"/>
                <w:highlight w:val="none"/>
              </w:rPr>
              <w:t>合计</w:t>
            </w:r>
          </w:p>
        </w:tc>
        <w:tc>
          <w:tcPr>
            <w:tcW w:w="780" w:type="pct"/>
            <w:vAlign w:val="center"/>
          </w:tcPr>
          <w:p>
            <w:pPr>
              <w:widowControl/>
              <w:jc w:val="center"/>
              <w:rPr>
                <w:rFonts w:eastAsiaTheme="minorEastAsia"/>
                <w:color w:val="auto"/>
                <w:kern w:val="0"/>
                <w:szCs w:val="21"/>
                <w:highlight w:val="none"/>
              </w:rPr>
            </w:pPr>
            <w:r>
              <w:rPr>
                <w:rFonts w:hint="eastAsia" w:eastAsiaTheme="minorEastAsia"/>
                <w:color w:val="auto"/>
                <w:kern w:val="0"/>
                <w:szCs w:val="21"/>
                <w:highlight w:val="none"/>
              </w:rPr>
              <w:t>310</w:t>
            </w:r>
          </w:p>
        </w:tc>
      </w:tr>
    </w:tbl>
    <w:p>
      <w:pPr>
        <w:spacing w:line="360" w:lineRule="auto"/>
        <w:ind w:firstLine="480" w:firstLineChars="200"/>
        <w:rPr>
          <w:rFonts w:hAnsi="宋体"/>
          <w:color w:val="auto"/>
          <w:kern w:val="0"/>
          <w:sz w:val="24"/>
          <w:highlight w:val="none"/>
        </w:rPr>
      </w:pPr>
      <w:r>
        <w:rPr>
          <w:rFonts w:hAnsi="宋体"/>
          <w:color w:val="auto"/>
          <w:kern w:val="0"/>
          <w:sz w:val="24"/>
          <w:highlight w:val="none"/>
        </w:rPr>
        <w:t>从表</w:t>
      </w:r>
      <w:r>
        <w:rPr>
          <w:rFonts w:hint="eastAsia"/>
          <w:color w:val="auto"/>
          <w:kern w:val="0"/>
          <w:sz w:val="24"/>
          <w:highlight w:val="none"/>
        </w:rPr>
        <w:t>7.3</w:t>
      </w:r>
      <w:r>
        <w:rPr>
          <w:color w:val="auto"/>
          <w:kern w:val="0"/>
          <w:sz w:val="24"/>
          <w:highlight w:val="none"/>
        </w:rPr>
        <w:t>-1和表</w:t>
      </w:r>
      <w:r>
        <w:rPr>
          <w:rFonts w:hint="eastAsia"/>
          <w:color w:val="auto"/>
          <w:kern w:val="0"/>
          <w:sz w:val="24"/>
          <w:highlight w:val="none"/>
        </w:rPr>
        <w:t>7.3-2</w:t>
      </w:r>
      <w:r>
        <w:rPr>
          <w:rFonts w:hAnsi="宋体"/>
          <w:color w:val="auto"/>
          <w:kern w:val="0"/>
          <w:sz w:val="24"/>
          <w:highlight w:val="none"/>
        </w:rPr>
        <w:t>可以看出，项目的环保投资为</w:t>
      </w:r>
      <w:r>
        <w:rPr>
          <w:rFonts w:hint="eastAsia"/>
          <w:color w:val="auto"/>
          <w:kern w:val="0"/>
          <w:sz w:val="24"/>
          <w:highlight w:val="none"/>
        </w:rPr>
        <w:t>594万元</w:t>
      </w:r>
      <w:r>
        <w:rPr>
          <w:rFonts w:hAnsi="宋体"/>
          <w:color w:val="auto"/>
          <w:kern w:val="0"/>
          <w:sz w:val="24"/>
          <w:highlight w:val="none"/>
        </w:rPr>
        <w:t>，总投资为</w:t>
      </w:r>
      <w:r>
        <w:rPr>
          <w:rFonts w:hint="eastAsia"/>
          <w:color w:val="auto"/>
          <w:kern w:val="0"/>
          <w:sz w:val="24"/>
          <w:highlight w:val="none"/>
        </w:rPr>
        <w:t>2.36亿</w:t>
      </w:r>
      <w:r>
        <w:rPr>
          <w:color w:val="auto"/>
          <w:kern w:val="0"/>
          <w:sz w:val="24"/>
          <w:highlight w:val="none"/>
        </w:rPr>
        <w:t>元</w:t>
      </w:r>
      <w:r>
        <w:rPr>
          <w:rFonts w:hAnsi="宋体"/>
          <w:color w:val="auto"/>
          <w:kern w:val="0"/>
          <w:sz w:val="24"/>
          <w:highlight w:val="none"/>
        </w:rPr>
        <w:t>，占总投资</w:t>
      </w:r>
      <w:r>
        <w:rPr>
          <w:rFonts w:hint="eastAsia"/>
          <w:color w:val="auto"/>
          <w:kern w:val="0"/>
          <w:sz w:val="24"/>
          <w:highlight w:val="none"/>
        </w:rPr>
        <w:t>2.51%</w:t>
      </w:r>
      <w:r>
        <w:rPr>
          <w:color w:val="auto"/>
          <w:kern w:val="0"/>
          <w:sz w:val="24"/>
          <w:highlight w:val="none"/>
        </w:rPr>
        <w:t>。</w:t>
      </w:r>
    </w:p>
    <w:p>
      <w:pPr>
        <w:pStyle w:val="17"/>
        <w:spacing w:beforeLines="50"/>
        <w:rPr>
          <w:rFonts w:ascii="Times New Roman" w:hAnsi="Times New Roman" w:cs="Times New Roman"/>
          <w:color w:val="auto"/>
          <w:sz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pageBreakBefore/>
        <w:numPr>
          <w:ilvl w:val="0"/>
          <w:numId w:val="0"/>
        </w:numPr>
        <w:spacing w:beforeLines="0" w:line="360" w:lineRule="auto"/>
        <w:jc w:val="center"/>
        <w:rPr>
          <w:rFonts w:eastAsia="宋体"/>
          <w:color w:val="auto"/>
          <w:highlight w:val="none"/>
        </w:rPr>
      </w:pPr>
      <w:bookmarkStart w:id="346" w:name="_Toc32381"/>
      <w:bookmarkStart w:id="347" w:name="_Toc517522349"/>
      <w:r>
        <w:rPr>
          <w:rFonts w:hint="eastAsia" w:eastAsia="宋体"/>
          <w:color w:val="auto"/>
          <w:highlight w:val="none"/>
        </w:rPr>
        <w:t xml:space="preserve">8 </w:t>
      </w:r>
      <w:r>
        <w:rPr>
          <w:rFonts w:eastAsia="宋体"/>
          <w:color w:val="auto"/>
          <w:highlight w:val="none"/>
        </w:rPr>
        <w:t>环境影响经济损益分析</w:t>
      </w:r>
      <w:bookmarkEnd w:id="346"/>
    </w:p>
    <w:p>
      <w:pPr>
        <w:spacing w:before="140" w:after="140"/>
        <w:outlineLvl w:val="1"/>
        <w:rPr>
          <w:b/>
          <w:bCs/>
          <w:color w:val="auto"/>
          <w:sz w:val="30"/>
          <w:szCs w:val="30"/>
          <w:highlight w:val="none"/>
        </w:rPr>
      </w:pPr>
      <w:bookmarkStart w:id="348" w:name="_Toc9619"/>
      <w:r>
        <w:rPr>
          <w:rFonts w:hint="eastAsia"/>
          <w:b/>
          <w:bCs/>
          <w:color w:val="auto"/>
          <w:sz w:val="30"/>
          <w:szCs w:val="30"/>
          <w:highlight w:val="none"/>
        </w:rPr>
        <w:t>8</w:t>
      </w:r>
      <w:r>
        <w:rPr>
          <w:b/>
          <w:bCs/>
          <w:color w:val="auto"/>
          <w:sz w:val="30"/>
          <w:szCs w:val="30"/>
          <w:highlight w:val="none"/>
        </w:rPr>
        <w:t>.1 环境经济效益分析方法</w:t>
      </w:r>
      <w:bookmarkEnd w:id="348"/>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环境影响经济损益分析主要是衡量项目的环保投资所能收到的环境效益和经济效益，建设项目应力争达到社会效益、环境效益、经济效益的统一，这样才能符合可持续发展的要求，实现经济的持续发展和环境质量的不断改善。本项目在生产过程中会产生大气、废水、噪声等污染源，是一个轻型污染型工程，它的建设在一定程度上给周围环境质量带来一些负面影响，因此有必要进行经济效益、社会效益、环境效益的综合分析，使本建设项目的建设论证更加充分可靠，工程的设计和实施更加完善，以实现社会的良性发展、经济的持续增长和环境质量的保持与改善。</w:t>
      </w:r>
    </w:p>
    <w:p>
      <w:pPr>
        <w:autoSpaceDE w:val="0"/>
        <w:autoSpaceDN w:val="0"/>
        <w:adjustRightInd w:val="0"/>
        <w:spacing w:line="360" w:lineRule="auto"/>
        <w:ind w:firstLine="480" w:firstLineChars="200"/>
        <w:rPr>
          <w:color w:val="auto"/>
          <w:sz w:val="24"/>
          <w:highlight w:val="none"/>
        </w:rPr>
      </w:pPr>
      <w:r>
        <w:rPr>
          <w:color w:val="auto"/>
          <w:sz w:val="24"/>
          <w:highlight w:val="none"/>
        </w:rPr>
        <w:t>本章通过对该项目的社会、经济、环境效益以及环境损失的分析，对该项目的环境经济损益状况作简要分析。</w:t>
      </w:r>
    </w:p>
    <w:p>
      <w:pPr>
        <w:spacing w:before="140" w:after="140"/>
        <w:outlineLvl w:val="1"/>
        <w:rPr>
          <w:b/>
          <w:bCs/>
          <w:color w:val="auto"/>
          <w:sz w:val="30"/>
          <w:szCs w:val="30"/>
          <w:highlight w:val="none"/>
        </w:rPr>
      </w:pPr>
      <w:bookmarkStart w:id="349" w:name="_Toc18689"/>
      <w:r>
        <w:rPr>
          <w:rFonts w:hint="eastAsia"/>
          <w:b/>
          <w:bCs/>
          <w:color w:val="auto"/>
          <w:sz w:val="30"/>
          <w:szCs w:val="30"/>
          <w:highlight w:val="none"/>
        </w:rPr>
        <w:t>8</w:t>
      </w:r>
      <w:r>
        <w:rPr>
          <w:b/>
          <w:bCs/>
          <w:color w:val="auto"/>
          <w:sz w:val="30"/>
          <w:szCs w:val="30"/>
          <w:highlight w:val="none"/>
        </w:rPr>
        <w:t>.2 项目社会效益分析</w:t>
      </w:r>
      <w:bookmarkEnd w:id="349"/>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本项目的建设对区域社会经济发展具有明显的推动作用，其对社会环境的正效益主要表现在：</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①本项目的实施可有效消化部分剩余劳动力，解决剩余劳动力的出路，吸纳劳动力就业优势明显，对促进地方就业和社会安定团结起到了积极的作用。</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②本项目的实施可以带动相关产业的发展，将对饲料、养殖、环保设施等相关行业的发展具有促进作用。</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③本项目的投产可提高当地财政的税收收入，间接支援了当地的建设，从而取得进一步的社会效益。</w:t>
      </w:r>
    </w:p>
    <w:p>
      <w:pPr>
        <w:spacing w:before="140" w:after="140"/>
        <w:outlineLvl w:val="1"/>
        <w:rPr>
          <w:b/>
          <w:bCs/>
          <w:color w:val="auto"/>
          <w:sz w:val="30"/>
          <w:szCs w:val="30"/>
          <w:highlight w:val="none"/>
        </w:rPr>
      </w:pPr>
      <w:bookmarkStart w:id="350" w:name="_Toc18328"/>
      <w:r>
        <w:rPr>
          <w:rFonts w:hint="eastAsia"/>
          <w:b/>
          <w:bCs/>
          <w:color w:val="auto"/>
          <w:sz w:val="30"/>
          <w:szCs w:val="30"/>
          <w:highlight w:val="none"/>
        </w:rPr>
        <w:t>8</w:t>
      </w:r>
      <w:r>
        <w:rPr>
          <w:b/>
          <w:bCs/>
          <w:color w:val="auto"/>
          <w:sz w:val="30"/>
          <w:szCs w:val="30"/>
          <w:highlight w:val="none"/>
        </w:rPr>
        <w:t>.</w:t>
      </w:r>
      <w:r>
        <w:rPr>
          <w:rFonts w:hint="eastAsia"/>
          <w:b/>
          <w:bCs/>
          <w:color w:val="auto"/>
          <w:sz w:val="30"/>
          <w:szCs w:val="30"/>
          <w:highlight w:val="none"/>
        </w:rPr>
        <w:t xml:space="preserve">3 </w:t>
      </w:r>
      <w:r>
        <w:rPr>
          <w:b/>
          <w:bCs/>
          <w:color w:val="auto"/>
          <w:sz w:val="30"/>
          <w:szCs w:val="30"/>
          <w:highlight w:val="none"/>
        </w:rPr>
        <w:t>项目经济效益分析</w:t>
      </w:r>
      <w:bookmarkEnd w:id="350"/>
    </w:p>
    <w:p>
      <w:pPr>
        <w:spacing w:line="360" w:lineRule="auto"/>
        <w:ind w:firstLine="480" w:firstLineChars="200"/>
        <w:rPr>
          <w:color w:val="auto"/>
          <w:kern w:val="0"/>
          <w:sz w:val="24"/>
          <w:highlight w:val="none"/>
        </w:rPr>
      </w:pPr>
      <w:r>
        <w:rPr>
          <w:rFonts w:hAnsi="宋体"/>
          <w:color w:val="auto"/>
          <w:kern w:val="0"/>
          <w:sz w:val="24"/>
          <w:highlight w:val="none"/>
        </w:rPr>
        <w:t>项目总投资</w:t>
      </w:r>
      <w:r>
        <w:rPr>
          <w:rFonts w:hint="eastAsia" w:hAnsi="宋体"/>
          <w:color w:val="auto"/>
          <w:kern w:val="0"/>
          <w:sz w:val="24"/>
          <w:highlight w:val="none"/>
        </w:rPr>
        <w:t>2.36亿元</w:t>
      </w:r>
      <w:r>
        <w:rPr>
          <w:rFonts w:hAnsi="宋体"/>
          <w:color w:val="auto"/>
          <w:kern w:val="0"/>
          <w:sz w:val="24"/>
          <w:highlight w:val="none"/>
        </w:rPr>
        <w:t>，项目建成达到稳定生产后，</w:t>
      </w:r>
      <w:r>
        <w:rPr>
          <w:rFonts w:hint="eastAsia" w:hAnsi="宋体"/>
          <w:color w:val="auto"/>
          <w:kern w:val="0"/>
          <w:sz w:val="24"/>
          <w:highlight w:val="none"/>
        </w:rPr>
        <w:t>年出售淘汰鸡128.6625万羽，鸡蛋45855.315万枚</w:t>
      </w:r>
      <w:r>
        <w:rPr>
          <w:rFonts w:hAnsi="宋体"/>
          <w:color w:val="auto"/>
          <w:kern w:val="0"/>
          <w:sz w:val="24"/>
          <w:highlight w:val="none"/>
        </w:rPr>
        <w:t>。</w:t>
      </w:r>
      <w:r>
        <w:rPr>
          <w:rFonts w:ascii="宋体" w:hAnsi="宋体" w:cs="宋体"/>
          <w:color w:val="auto"/>
          <w:sz w:val="24"/>
          <w:highlight w:val="none"/>
        </w:rPr>
        <w:t>本项目的各项评价指标均优于基准值和同行业的平均水平，具有良好的财务盈利能力、清偿能力和较强的抗风险能力将取得较好的经济效益。企业通过不断技术创新，强化企业的核心技术，提高企业的专业化和社会化水平，使公司在产品生产与经营管理两个方面率先创新形成优势，提高公司的核心竞争力</w:t>
      </w:r>
      <w:r>
        <w:rPr>
          <w:rFonts w:hAnsi="宋体"/>
          <w:color w:val="auto"/>
          <w:kern w:val="0"/>
          <w:sz w:val="24"/>
          <w:highlight w:val="none"/>
        </w:rPr>
        <w:t>。</w:t>
      </w:r>
    </w:p>
    <w:p>
      <w:pPr>
        <w:spacing w:before="140" w:after="140"/>
        <w:outlineLvl w:val="1"/>
        <w:rPr>
          <w:b/>
          <w:bCs/>
          <w:color w:val="auto"/>
          <w:sz w:val="30"/>
          <w:szCs w:val="30"/>
          <w:highlight w:val="none"/>
        </w:rPr>
      </w:pPr>
      <w:bookmarkStart w:id="351" w:name="_Toc14435"/>
      <w:r>
        <w:rPr>
          <w:rFonts w:hint="eastAsia"/>
          <w:b/>
          <w:bCs/>
          <w:color w:val="auto"/>
          <w:sz w:val="30"/>
          <w:szCs w:val="30"/>
          <w:highlight w:val="none"/>
        </w:rPr>
        <w:t>8</w:t>
      </w:r>
      <w:r>
        <w:rPr>
          <w:b/>
          <w:bCs/>
          <w:color w:val="auto"/>
          <w:sz w:val="30"/>
          <w:szCs w:val="30"/>
          <w:highlight w:val="none"/>
        </w:rPr>
        <w:t>.</w:t>
      </w:r>
      <w:r>
        <w:rPr>
          <w:rFonts w:hint="eastAsia"/>
          <w:b/>
          <w:bCs/>
          <w:color w:val="auto"/>
          <w:sz w:val="30"/>
          <w:szCs w:val="30"/>
          <w:highlight w:val="none"/>
        </w:rPr>
        <w:t xml:space="preserve">4 </w:t>
      </w:r>
      <w:r>
        <w:rPr>
          <w:b/>
          <w:bCs/>
          <w:color w:val="auto"/>
          <w:sz w:val="30"/>
          <w:szCs w:val="30"/>
          <w:highlight w:val="none"/>
        </w:rPr>
        <w:t>项目环境效益分析</w:t>
      </w:r>
      <w:bookmarkEnd w:id="351"/>
    </w:p>
    <w:p>
      <w:pPr>
        <w:spacing w:line="360" w:lineRule="auto"/>
        <w:ind w:firstLine="480" w:firstLineChars="200"/>
        <w:rPr>
          <w:rFonts w:hAnsi="宋体"/>
          <w:color w:val="auto"/>
          <w:kern w:val="0"/>
          <w:sz w:val="24"/>
          <w:highlight w:val="none"/>
        </w:rPr>
      </w:pPr>
      <w:r>
        <w:rPr>
          <w:rFonts w:hAnsi="宋体"/>
          <w:color w:val="auto"/>
          <w:kern w:val="0"/>
          <w:sz w:val="24"/>
          <w:highlight w:val="none"/>
        </w:rPr>
        <w:t>本项目建成投产后的社会效益和经济效益良好，其制约因素主要是环境保护问题。因此，为将环境影响减至最小程度，必须实施环境保护措施，投入必要的环保建设费用和运行费用，方能达到保护周边环境的要求。</w:t>
      </w:r>
    </w:p>
    <w:p>
      <w:pPr>
        <w:spacing w:line="360" w:lineRule="auto"/>
        <w:ind w:firstLine="480" w:firstLineChars="200"/>
        <w:rPr>
          <w:color w:val="auto"/>
          <w:kern w:val="0"/>
          <w:sz w:val="24"/>
          <w:highlight w:val="none"/>
        </w:rPr>
      </w:pPr>
      <w:r>
        <w:rPr>
          <w:rFonts w:hint="eastAsia"/>
          <w:color w:val="auto"/>
          <w:kern w:val="0"/>
          <w:sz w:val="24"/>
          <w:highlight w:val="none"/>
        </w:rPr>
        <w:t>本项目环保投资约594万，其中运营期环保投资约511万。</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8</w:t>
      </w:r>
      <w:r>
        <w:rPr>
          <w:color w:val="auto"/>
          <w:sz w:val="24"/>
          <w:szCs w:val="24"/>
          <w:highlight w:val="none"/>
        </w:rPr>
        <w:t>.</w:t>
      </w: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1 环境保护成本</w:t>
      </w:r>
    </w:p>
    <w:p>
      <w:pPr>
        <w:spacing w:line="360" w:lineRule="auto"/>
        <w:ind w:firstLine="480" w:firstLineChars="200"/>
        <w:rPr>
          <w:color w:val="auto"/>
          <w:kern w:val="0"/>
          <w:sz w:val="24"/>
          <w:highlight w:val="none"/>
        </w:rPr>
      </w:pPr>
      <w:bookmarkStart w:id="352" w:name="_Toc466538565"/>
      <w:bookmarkStart w:id="353" w:name="_Toc470618335"/>
      <w:bookmarkStart w:id="354" w:name="_Toc27620"/>
      <w:r>
        <w:rPr>
          <w:rFonts w:hint="eastAsia"/>
          <w:color w:val="auto"/>
          <w:kern w:val="0"/>
          <w:sz w:val="24"/>
          <w:highlight w:val="none"/>
        </w:rPr>
        <w:t>环保设施经营支出包括环保设施折旧费、运行费和环保管理费。</w:t>
      </w:r>
    </w:p>
    <w:p>
      <w:pPr>
        <w:spacing w:line="360" w:lineRule="auto"/>
        <w:ind w:firstLine="480" w:firstLineChars="200"/>
        <w:rPr>
          <w:color w:val="auto"/>
          <w:kern w:val="0"/>
          <w:sz w:val="24"/>
          <w:highlight w:val="none"/>
        </w:rPr>
      </w:pPr>
      <w:r>
        <w:rPr>
          <w:rFonts w:hint="eastAsia"/>
          <w:color w:val="auto"/>
          <w:kern w:val="0"/>
          <w:sz w:val="24"/>
          <w:highlight w:val="none"/>
        </w:rPr>
        <w:t>1、环保设施折旧费</w:t>
      </w:r>
    </w:p>
    <w:p>
      <w:pPr>
        <w:spacing w:line="360" w:lineRule="auto"/>
        <w:ind w:firstLine="480" w:firstLineChars="200"/>
        <w:rPr>
          <w:color w:val="auto"/>
          <w:kern w:val="0"/>
          <w:sz w:val="24"/>
          <w:highlight w:val="none"/>
        </w:rPr>
      </w:pPr>
      <w:r>
        <w:rPr>
          <w:rFonts w:hint="eastAsia"/>
          <w:color w:val="auto"/>
          <w:kern w:val="0"/>
          <w:sz w:val="24"/>
          <w:highlight w:val="none"/>
        </w:rPr>
        <w:t>本项目设备折旧按环保投资的5%计，则环保设施折旧费约为25.55万元。</w:t>
      </w:r>
    </w:p>
    <w:p>
      <w:pPr>
        <w:spacing w:line="360" w:lineRule="auto"/>
        <w:ind w:firstLine="480" w:firstLineChars="200"/>
        <w:rPr>
          <w:color w:val="auto"/>
          <w:kern w:val="0"/>
          <w:sz w:val="24"/>
          <w:highlight w:val="none"/>
        </w:rPr>
      </w:pPr>
      <w:r>
        <w:rPr>
          <w:rFonts w:hint="eastAsia"/>
          <w:color w:val="auto"/>
          <w:kern w:val="0"/>
          <w:sz w:val="24"/>
          <w:highlight w:val="none"/>
        </w:rPr>
        <w:t>2、“三废”运行成本。</w:t>
      </w:r>
    </w:p>
    <w:p>
      <w:pPr>
        <w:spacing w:line="360" w:lineRule="auto"/>
        <w:ind w:firstLine="480" w:firstLineChars="200"/>
        <w:rPr>
          <w:color w:val="auto"/>
          <w:kern w:val="0"/>
          <w:sz w:val="24"/>
          <w:highlight w:val="none"/>
        </w:rPr>
      </w:pPr>
      <w:r>
        <w:rPr>
          <w:rFonts w:hint="eastAsia"/>
          <w:color w:val="auto"/>
          <w:kern w:val="0"/>
          <w:sz w:val="24"/>
          <w:highlight w:val="none"/>
        </w:rPr>
        <w:t>根据国家税务总局湖南省税务局 湖南省环境保护厅关于发布《湖南省环境保护税核定计算管理办法》的公告（2018年第4号），湖南省大气污染物环境保护税适用税额为每污染当量2.4元，水污染物环境保护税适用税额为每污染当量3元，自2018年4月1日起施行。</w:t>
      </w:r>
    </w:p>
    <w:p>
      <w:pPr>
        <w:spacing w:line="360" w:lineRule="auto"/>
        <w:ind w:firstLine="480" w:firstLineChars="200"/>
        <w:rPr>
          <w:color w:val="auto"/>
          <w:sz w:val="24"/>
          <w:szCs w:val="21"/>
          <w:highlight w:val="none"/>
        </w:rPr>
      </w:pPr>
      <w:r>
        <w:rPr>
          <w:rFonts w:hint="eastAsia"/>
          <w:color w:val="auto"/>
          <w:kern w:val="0"/>
          <w:sz w:val="24"/>
          <w:highlight w:val="none"/>
        </w:rPr>
        <w:t>本项目不涉及污染物排至外环境中，无需</w:t>
      </w:r>
      <w:r>
        <w:rPr>
          <w:rFonts w:hint="eastAsia"/>
          <w:color w:val="auto"/>
          <w:sz w:val="24"/>
          <w:szCs w:val="21"/>
          <w:highlight w:val="none"/>
        </w:rPr>
        <w:t>缴纳环境保护税。</w:t>
      </w:r>
    </w:p>
    <w:p>
      <w:pPr>
        <w:spacing w:line="360" w:lineRule="auto"/>
        <w:ind w:firstLine="480" w:firstLineChars="200"/>
        <w:rPr>
          <w:color w:val="auto"/>
          <w:sz w:val="24"/>
          <w:szCs w:val="21"/>
          <w:highlight w:val="none"/>
        </w:rPr>
      </w:pPr>
      <w:r>
        <w:rPr>
          <w:rFonts w:hint="eastAsia"/>
          <w:color w:val="auto"/>
          <w:sz w:val="24"/>
          <w:szCs w:val="21"/>
          <w:highlight w:val="none"/>
        </w:rPr>
        <w:t>3、环保设施维修</w:t>
      </w:r>
    </w:p>
    <w:p>
      <w:pPr>
        <w:spacing w:line="360" w:lineRule="auto"/>
        <w:ind w:firstLine="480" w:firstLineChars="200"/>
        <w:rPr>
          <w:color w:val="auto"/>
          <w:sz w:val="24"/>
          <w:szCs w:val="21"/>
          <w:highlight w:val="none"/>
        </w:rPr>
      </w:pPr>
      <w:r>
        <w:rPr>
          <w:rFonts w:hint="eastAsia"/>
          <w:color w:val="auto"/>
          <w:sz w:val="24"/>
          <w:szCs w:val="21"/>
          <w:highlight w:val="none"/>
        </w:rPr>
        <w:t>本项目环保设施维修费按环保投资的</w:t>
      </w:r>
      <w:r>
        <w:rPr>
          <w:color w:val="auto"/>
          <w:sz w:val="24"/>
          <w:szCs w:val="21"/>
          <w:highlight w:val="none"/>
        </w:rPr>
        <w:t>1%</w:t>
      </w:r>
      <w:r>
        <w:rPr>
          <w:rFonts w:hint="eastAsia"/>
          <w:color w:val="auto"/>
          <w:sz w:val="24"/>
          <w:szCs w:val="21"/>
          <w:highlight w:val="none"/>
        </w:rPr>
        <w:t>计，则每年维修费约5.11万元。</w:t>
      </w:r>
    </w:p>
    <w:p>
      <w:pPr>
        <w:spacing w:line="360" w:lineRule="auto"/>
        <w:ind w:firstLine="480" w:firstLineChars="200"/>
        <w:rPr>
          <w:color w:val="auto"/>
          <w:sz w:val="24"/>
          <w:szCs w:val="21"/>
          <w:highlight w:val="none"/>
        </w:rPr>
      </w:pPr>
      <w:r>
        <w:rPr>
          <w:rFonts w:hint="eastAsia"/>
          <w:color w:val="auto"/>
          <w:sz w:val="24"/>
          <w:szCs w:val="21"/>
          <w:highlight w:val="none"/>
        </w:rPr>
        <w:t>总上所述，本项目环境运行成本约为30.66万元。</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8</w:t>
      </w:r>
      <w:r>
        <w:rPr>
          <w:color w:val="auto"/>
          <w:sz w:val="24"/>
          <w:szCs w:val="24"/>
          <w:highlight w:val="none"/>
        </w:rPr>
        <w:t>.</w:t>
      </w:r>
      <w:r>
        <w:rPr>
          <w:rFonts w:hint="eastAsia"/>
          <w:color w:val="auto"/>
          <w:sz w:val="24"/>
          <w:szCs w:val="24"/>
          <w:highlight w:val="none"/>
        </w:rPr>
        <w:t>4</w:t>
      </w:r>
      <w:r>
        <w:rPr>
          <w:color w:val="auto"/>
          <w:sz w:val="24"/>
          <w:szCs w:val="24"/>
          <w:highlight w:val="none"/>
        </w:rPr>
        <w:t>.</w:t>
      </w:r>
      <w:r>
        <w:rPr>
          <w:rFonts w:hint="eastAsia"/>
          <w:color w:val="auto"/>
          <w:sz w:val="24"/>
          <w:szCs w:val="24"/>
          <w:highlight w:val="none"/>
        </w:rPr>
        <w:t>1 环保投资收益</w:t>
      </w:r>
    </w:p>
    <w:p>
      <w:pPr>
        <w:spacing w:line="360" w:lineRule="auto"/>
        <w:ind w:firstLine="480" w:firstLineChars="200"/>
        <w:rPr>
          <w:color w:val="auto"/>
          <w:sz w:val="24"/>
          <w:szCs w:val="21"/>
          <w:highlight w:val="none"/>
        </w:rPr>
      </w:pPr>
      <w:r>
        <w:rPr>
          <w:rFonts w:hint="eastAsia"/>
          <w:color w:val="auto"/>
          <w:sz w:val="24"/>
          <w:szCs w:val="21"/>
          <w:highlight w:val="none"/>
        </w:rPr>
        <w:t>本项目环保设施运行后，预计可以实现以下环境效益：</w:t>
      </w:r>
    </w:p>
    <w:p>
      <w:pPr>
        <w:spacing w:line="360" w:lineRule="auto"/>
        <w:ind w:firstLine="480" w:firstLineChars="200"/>
        <w:rPr>
          <w:color w:val="auto"/>
          <w:sz w:val="24"/>
          <w:szCs w:val="21"/>
          <w:highlight w:val="none"/>
        </w:rPr>
      </w:pPr>
      <w:r>
        <w:rPr>
          <w:rFonts w:hint="eastAsia"/>
          <w:color w:val="auto"/>
          <w:sz w:val="24"/>
          <w:szCs w:val="21"/>
          <w:highlight w:val="none"/>
        </w:rPr>
        <w:t>（</w:t>
      </w:r>
      <w:r>
        <w:rPr>
          <w:color w:val="auto"/>
          <w:sz w:val="24"/>
          <w:szCs w:val="21"/>
          <w:highlight w:val="none"/>
        </w:rPr>
        <w:t>1</w:t>
      </w:r>
      <w:r>
        <w:rPr>
          <w:rFonts w:hint="eastAsia"/>
          <w:color w:val="auto"/>
          <w:sz w:val="24"/>
          <w:szCs w:val="21"/>
          <w:highlight w:val="none"/>
        </w:rPr>
        <w:t>）环保设施的完善及运营，使鸡舍环境得到改善，污染物达标排放，减轻对周围环境的影响；</w:t>
      </w:r>
    </w:p>
    <w:p>
      <w:pPr>
        <w:spacing w:line="360" w:lineRule="auto"/>
        <w:ind w:firstLine="480" w:firstLineChars="200"/>
        <w:rPr>
          <w:color w:val="auto"/>
          <w:sz w:val="24"/>
          <w:szCs w:val="21"/>
          <w:highlight w:val="none"/>
        </w:rPr>
      </w:pPr>
      <w:r>
        <w:rPr>
          <w:rFonts w:hint="eastAsia"/>
          <w:color w:val="auto"/>
          <w:sz w:val="24"/>
          <w:szCs w:val="21"/>
          <w:highlight w:val="none"/>
        </w:rPr>
        <w:t>（</w:t>
      </w:r>
      <w:r>
        <w:rPr>
          <w:color w:val="auto"/>
          <w:sz w:val="24"/>
          <w:szCs w:val="21"/>
          <w:highlight w:val="none"/>
        </w:rPr>
        <w:t>2</w:t>
      </w:r>
      <w:r>
        <w:rPr>
          <w:rFonts w:hint="eastAsia"/>
          <w:color w:val="auto"/>
          <w:sz w:val="24"/>
          <w:szCs w:val="21"/>
          <w:highlight w:val="none"/>
        </w:rPr>
        <w:t>）生产中的噪声源经消声降噪措施处理后，可缓解噪声对周围人群的影响，适当的改善场区周边声环境；</w:t>
      </w:r>
    </w:p>
    <w:p>
      <w:pPr>
        <w:spacing w:line="360" w:lineRule="auto"/>
        <w:ind w:firstLine="480" w:firstLineChars="200"/>
        <w:rPr>
          <w:color w:val="auto"/>
          <w:sz w:val="24"/>
          <w:szCs w:val="21"/>
          <w:highlight w:val="none"/>
        </w:rPr>
      </w:pPr>
      <w:r>
        <w:rPr>
          <w:rFonts w:hint="eastAsia"/>
          <w:color w:val="auto"/>
          <w:sz w:val="24"/>
          <w:szCs w:val="21"/>
          <w:highlight w:val="none"/>
        </w:rPr>
        <w:t>（</w:t>
      </w:r>
      <w:r>
        <w:rPr>
          <w:color w:val="auto"/>
          <w:sz w:val="24"/>
          <w:szCs w:val="21"/>
          <w:highlight w:val="none"/>
        </w:rPr>
        <w:t>3</w:t>
      </w:r>
      <w:r>
        <w:rPr>
          <w:rFonts w:hint="eastAsia"/>
          <w:color w:val="auto"/>
          <w:sz w:val="24"/>
          <w:szCs w:val="21"/>
          <w:highlight w:val="none"/>
        </w:rPr>
        <w:t>）建设项目完成后，对污染源都进行了有效地治理，使企业污染物均能达标排放，减轻对环境的污染。</w:t>
      </w:r>
    </w:p>
    <w:p>
      <w:pPr>
        <w:spacing w:line="360" w:lineRule="auto"/>
        <w:ind w:firstLine="480" w:firstLineChars="200"/>
        <w:rPr>
          <w:color w:val="auto"/>
          <w:sz w:val="24"/>
          <w:szCs w:val="21"/>
          <w:highlight w:val="none"/>
        </w:rPr>
      </w:pPr>
      <w:r>
        <w:rPr>
          <w:rFonts w:hint="eastAsia"/>
          <w:color w:val="auto"/>
          <w:sz w:val="24"/>
          <w:szCs w:val="21"/>
          <w:highlight w:val="none"/>
        </w:rPr>
        <w:t>（</w:t>
      </w:r>
      <w:r>
        <w:rPr>
          <w:color w:val="auto"/>
          <w:sz w:val="24"/>
          <w:szCs w:val="21"/>
          <w:highlight w:val="none"/>
        </w:rPr>
        <w:t>4</w:t>
      </w:r>
      <w:r>
        <w:rPr>
          <w:rFonts w:hint="eastAsia"/>
          <w:color w:val="auto"/>
          <w:sz w:val="24"/>
          <w:szCs w:val="21"/>
          <w:highlight w:val="none"/>
        </w:rPr>
        <w:t>）该项目将畜禽的粪便外售综合利用，增加经济效益，同时做到了废物利用，变废为宝，从根本上降低了污染源，大大减轻了对周边地区的环境压力。既美化了养殖场的自然环境，消除了臭味，防止了蚊蝇孳生，又改善了周边地区的生态环境，有利于农业的可持续发展，促进项目地区水土资源的合理利用和生态环境的良性循环，使项目地区规划科学、布局合理，为项目地区无公害、有机农业生产和可持续发展提供了良好的物资基础。</w:t>
      </w:r>
    </w:p>
    <w:p>
      <w:pPr>
        <w:spacing w:line="360" w:lineRule="auto"/>
        <w:ind w:firstLine="480" w:firstLineChars="200"/>
        <w:rPr>
          <w:color w:val="auto"/>
          <w:sz w:val="24"/>
          <w:szCs w:val="21"/>
          <w:highlight w:val="none"/>
        </w:rPr>
      </w:pPr>
      <w:r>
        <w:rPr>
          <w:rFonts w:hint="eastAsia"/>
          <w:color w:val="auto"/>
          <w:sz w:val="24"/>
          <w:szCs w:val="21"/>
          <w:highlight w:val="none"/>
        </w:rPr>
        <w:t>因此，从环保的角度看，本项目采取了有效的环保措施后环境效益是比较明显的。</w:t>
      </w:r>
    </w:p>
    <w:bookmarkEnd w:id="352"/>
    <w:bookmarkEnd w:id="353"/>
    <w:bookmarkEnd w:id="354"/>
    <w:p>
      <w:pPr>
        <w:spacing w:before="140" w:after="140"/>
        <w:outlineLvl w:val="1"/>
        <w:rPr>
          <w:b/>
          <w:bCs/>
          <w:color w:val="auto"/>
          <w:sz w:val="30"/>
          <w:szCs w:val="30"/>
          <w:highlight w:val="none"/>
        </w:rPr>
      </w:pPr>
      <w:bookmarkStart w:id="355" w:name="_Toc27329"/>
      <w:r>
        <w:rPr>
          <w:rFonts w:hint="eastAsia"/>
          <w:b/>
          <w:bCs/>
          <w:color w:val="auto"/>
          <w:sz w:val="30"/>
          <w:szCs w:val="30"/>
          <w:highlight w:val="none"/>
        </w:rPr>
        <w:t>8</w:t>
      </w:r>
      <w:r>
        <w:rPr>
          <w:b/>
          <w:bCs/>
          <w:color w:val="auto"/>
          <w:sz w:val="30"/>
          <w:szCs w:val="30"/>
          <w:highlight w:val="none"/>
        </w:rPr>
        <w:t>.</w:t>
      </w:r>
      <w:r>
        <w:rPr>
          <w:rFonts w:hint="eastAsia"/>
          <w:b/>
          <w:bCs/>
          <w:color w:val="auto"/>
          <w:sz w:val="30"/>
          <w:szCs w:val="30"/>
          <w:highlight w:val="none"/>
        </w:rPr>
        <w:t xml:space="preserve">5 </w:t>
      </w:r>
      <w:r>
        <w:rPr>
          <w:b/>
          <w:bCs/>
          <w:color w:val="auto"/>
          <w:sz w:val="30"/>
          <w:szCs w:val="30"/>
          <w:highlight w:val="none"/>
        </w:rPr>
        <w:t>综合评价</w:t>
      </w:r>
      <w:bookmarkEnd w:id="355"/>
    </w:p>
    <w:p>
      <w:pPr>
        <w:spacing w:line="360" w:lineRule="auto"/>
        <w:ind w:firstLine="480" w:firstLineChars="200"/>
        <w:rPr>
          <w:color w:val="auto"/>
          <w:sz w:val="24"/>
          <w:szCs w:val="21"/>
          <w:highlight w:val="none"/>
        </w:rPr>
      </w:pPr>
      <w:r>
        <w:rPr>
          <w:rFonts w:hint="eastAsia"/>
          <w:color w:val="auto"/>
          <w:sz w:val="24"/>
          <w:szCs w:val="21"/>
          <w:highlight w:val="none"/>
        </w:rPr>
        <w:t>在社会效益方面，本项目并对解决周边村民的就业、促进地方的经济发展有重要贡献。</w:t>
      </w:r>
    </w:p>
    <w:p>
      <w:pPr>
        <w:spacing w:line="360" w:lineRule="auto"/>
        <w:ind w:firstLine="480" w:firstLineChars="200"/>
        <w:rPr>
          <w:color w:val="auto"/>
          <w:sz w:val="24"/>
          <w:szCs w:val="21"/>
          <w:highlight w:val="none"/>
        </w:rPr>
      </w:pPr>
      <w:r>
        <w:rPr>
          <w:rFonts w:hint="eastAsia"/>
          <w:color w:val="auto"/>
          <w:sz w:val="24"/>
          <w:szCs w:val="21"/>
          <w:highlight w:val="none"/>
        </w:rPr>
        <w:t>在环境效益方面，本项目的建设和运营会对环境产生一定的影响，但在工程建设中，只要严格执行有关的法律、法规，环保措施执行“三同时”制度，可保证对环境的影响控制在允许范围之内。</w:t>
      </w:r>
    </w:p>
    <w:p>
      <w:pPr>
        <w:spacing w:line="360" w:lineRule="auto"/>
        <w:ind w:firstLine="480" w:firstLineChars="200"/>
        <w:rPr>
          <w:color w:val="auto"/>
          <w:sz w:val="24"/>
          <w:szCs w:val="21"/>
          <w:highlight w:val="none"/>
        </w:rPr>
      </w:pPr>
      <w:r>
        <w:rPr>
          <w:rFonts w:hint="eastAsia"/>
          <w:color w:val="auto"/>
          <w:sz w:val="24"/>
          <w:szCs w:val="21"/>
          <w:highlight w:val="none"/>
        </w:rPr>
        <w:t>在经济效益方面，项目投资利润率与投资利税率较高，有较好的经济效益。</w:t>
      </w:r>
    </w:p>
    <w:p>
      <w:pPr>
        <w:spacing w:line="360" w:lineRule="auto"/>
        <w:ind w:firstLine="480" w:firstLineChars="200"/>
        <w:rPr>
          <w:color w:val="auto"/>
          <w:kern w:val="0"/>
          <w:sz w:val="24"/>
          <w:highlight w:val="none"/>
        </w:rPr>
      </w:pPr>
      <w:r>
        <w:rPr>
          <w:rFonts w:hint="eastAsia"/>
          <w:color w:val="auto"/>
          <w:sz w:val="24"/>
          <w:szCs w:val="21"/>
          <w:highlight w:val="none"/>
        </w:rPr>
        <w:t>综合以上分析，本项目的开发建设，将带来相当大的社会效益，针对项目暴露出来的环境问题而采取相应的污染防治措施后，其环境代价较小。本项目所带来的社会和环境效益远远大于资源和环境污染造成的损失，从环境经济方面来看，项目具备可行性</w:t>
      </w:r>
      <w:r>
        <w:rPr>
          <w:rFonts w:hint="eastAsia" w:hAnsi="宋体"/>
          <w:color w:val="auto"/>
          <w:kern w:val="0"/>
          <w:sz w:val="24"/>
          <w:highlight w:val="none"/>
        </w:rPr>
        <w:t>。</w:t>
      </w:r>
    </w:p>
    <w:p>
      <w:pPr>
        <w:pStyle w:val="3"/>
        <w:ind w:firstLine="210"/>
        <w:rPr>
          <w:color w:val="auto"/>
          <w:highlight w:val="none"/>
        </w:rPr>
      </w:pPr>
    </w:p>
    <w:p>
      <w:pPr>
        <w:pStyle w:val="2"/>
        <w:pageBreakBefore/>
        <w:numPr>
          <w:ilvl w:val="0"/>
          <w:numId w:val="0"/>
        </w:numPr>
        <w:spacing w:beforeLines="0" w:line="360" w:lineRule="auto"/>
        <w:jc w:val="center"/>
        <w:rPr>
          <w:rFonts w:eastAsia="宋体"/>
          <w:color w:val="auto"/>
          <w:highlight w:val="none"/>
        </w:rPr>
      </w:pPr>
      <w:bookmarkStart w:id="356" w:name="_Toc9750"/>
      <w:r>
        <w:rPr>
          <w:rFonts w:hint="eastAsia" w:eastAsia="宋体"/>
          <w:color w:val="auto"/>
          <w:highlight w:val="none"/>
        </w:rPr>
        <w:t>9 环境管理与监测计划</w:t>
      </w:r>
      <w:bookmarkEnd w:id="356"/>
    </w:p>
    <w:p>
      <w:pPr>
        <w:spacing w:before="140" w:after="140"/>
        <w:outlineLvl w:val="1"/>
        <w:rPr>
          <w:b/>
          <w:bCs/>
          <w:color w:val="auto"/>
          <w:sz w:val="30"/>
          <w:szCs w:val="30"/>
          <w:highlight w:val="none"/>
        </w:rPr>
      </w:pPr>
      <w:bookmarkStart w:id="357" w:name="_Toc6843"/>
      <w:r>
        <w:rPr>
          <w:rFonts w:hint="eastAsia"/>
          <w:b/>
          <w:bCs/>
          <w:color w:val="auto"/>
          <w:sz w:val="30"/>
          <w:szCs w:val="30"/>
          <w:highlight w:val="none"/>
        </w:rPr>
        <w:t>9</w:t>
      </w:r>
      <w:r>
        <w:rPr>
          <w:b/>
          <w:bCs/>
          <w:color w:val="auto"/>
          <w:sz w:val="30"/>
          <w:szCs w:val="30"/>
          <w:highlight w:val="none"/>
        </w:rPr>
        <w:t>.1 目的</w:t>
      </w:r>
      <w:bookmarkEnd w:id="357"/>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环境管理是项目建设管理工作的重要组成部分，其主要目的是通过开展环境管理工作，促进项目建设单位和管理单位积极、主动地预防和控制各类环境问题的产生与扩散，促进项目建设生态环境的良性循环。制定出详尽的环境管理监控计划并加以贯彻实施，可以避免因管理不善而可能产生的各种环境污染和环境风险。为此，在项目施工建设及投入运营期间，应贯彻落实国家、地方政府制定的有关法规，正确处理好项目建设、发展与环境保护的协调关系，从而真正使项目的建设达到可持续发展的战略目标。拟建项目在施工期和运营期将对周围环境产生一定的影响，因此建设单位应在加强环境管理的同时，定期进行环境监测，以便及时了解项目排放的污染物对环境造成的影响情况，并及时采取相应措施，消除不利因素，减轻环境污染，使各项环保措施落到实处，以达到预定的目标</w:t>
      </w:r>
      <w:r>
        <w:rPr>
          <w:rFonts w:hAnsi="宋体"/>
          <w:color w:val="auto"/>
          <w:kern w:val="0"/>
          <w:sz w:val="24"/>
          <w:highlight w:val="none"/>
        </w:rPr>
        <w:t>。</w:t>
      </w:r>
    </w:p>
    <w:p>
      <w:pPr>
        <w:spacing w:before="140" w:after="140"/>
        <w:outlineLvl w:val="1"/>
        <w:rPr>
          <w:b/>
          <w:bCs/>
          <w:color w:val="auto"/>
          <w:sz w:val="30"/>
          <w:szCs w:val="30"/>
          <w:highlight w:val="none"/>
        </w:rPr>
      </w:pPr>
      <w:bookmarkStart w:id="358" w:name="_Toc12048"/>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 xml:space="preserve">2 </w:t>
      </w:r>
      <w:r>
        <w:rPr>
          <w:b/>
          <w:bCs/>
          <w:color w:val="auto"/>
          <w:sz w:val="30"/>
          <w:szCs w:val="30"/>
          <w:highlight w:val="none"/>
        </w:rPr>
        <w:t>环境管理</w:t>
      </w:r>
      <w:bookmarkEnd w:id="358"/>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2</w:t>
      </w:r>
      <w:r>
        <w:rPr>
          <w:color w:val="auto"/>
          <w:sz w:val="24"/>
          <w:szCs w:val="24"/>
          <w:highlight w:val="none"/>
        </w:rPr>
        <w:t>.1 环境管理</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环境管理是环境保护的重要组成部分。环境管理的基本任务是以保护环境为目标，清洁生产为手段，发展生产与提高经济效益为目的。通过严格的环境管理可以有效地预防和控制生态破坏和环境污染，保护人们的生产和生活能健康、有序地进行，保障社会经济可持续发展。</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2</w:t>
      </w:r>
      <w:r>
        <w:rPr>
          <w:color w:val="auto"/>
          <w:sz w:val="24"/>
          <w:szCs w:val="24"/>
          <w:highlight w:val="none"/>
        </w:rPr>
        <w:t xml:space="preserve"> 环境管理目标</w:t>
      </w:r>
    </w:p>
    <w:p>
      <w:pPr>
        <w:spacing w:line="360" w:lineRule="auto"/>
        <w:ind w:firstLine="480" w:firstLineChars="200"/>
        <w:rPr>
          <w:rFonts w:hAnsi="宋体"/>
          <w:color w:val="auto"/>
          <w:kern w:val="0"/>
          <w:sz w:val="24"/>
          <w:highlight w:val="none"/>
        </w:rPr>
      </w:pPr>
      <w:r>
        <w:rPr>
          <w:rFonts w:hAnsi="宋体"/>
          <w:color w:val="auto"/>
          <w:kern w:val="0"/>
          <w:sz w:val="24"/>
          <w:highlight w:val="none"/>
        </w:rPr>
        <w:t>（</w:t>
      </w:r>
      <w:r>
        <w:rPr>
          <w:rFonts w:hint="eastAsia" w:hAnsi="宋体"/>
          <w:color w:val="auto"/>
          <w:kern w:val="0"/>
          <w:sz w:val="24"/>
          <w:highlight w:val="none"/>
        </w:rPr>
        <w:t>1</w:t>
      </w:r>
      <w:r>
        <w:rPr>
          <w:rFonts w:hAnsi="宋体"/>
          <w:color w:val="auto"/>
          <w:kern w:val="0"/>
          <w:sz w:val="24"/>
          <w:highlight w:val="none"/>
        </w:rPr>
        <w:t>）</w:t>
      </w:r>
      <w:r>
        <w:rPr>
          <w:rFonts w:hint="eastAsia" w:hAnsi="宋体"/>
          <w:color w:val="auto"/>
          <w:kern w:val="0"/>
          <w:sz w:val="24"/>
          <w:highlight w:val="none"/>
        </w:rPr>
        <w:t>项目在营运期，全面推行清洁生产技术，对全体员工进行清洁生产培训，在企业内部全面施行清洁生产，所有的生产行为都必须符合清洁生产的要求。</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（2）严格控制污染源和污染物的排放，对项目的污染物进行全面处理和全面达标控制。</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（3）坚持生态保护与污染防治相结合，生态建设与生态保护并举，大力推进区域生态建设的步伐。</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（4）加强环境管理能力建设，提高企业环境管理水平。</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3</w:t>
      </w:r>
      <w:r>
        <w:rPr>
          <w:color w:val="auto"/>
          <w:sz w:val="24"/>
          <w:szCs w:val="24"/>
          <w:highlight w:val="none"/>
        </w:rPr>
        <w:t xml:space="preserve"> 环境管理机构的设置</w:t>
      </w:r>
    </w:p>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为了做好生产全过程的环境保护工作，减轻本项目外排污染物对环境的影响程度，建设单位应高度重视环境保护工作。建议设立内部环境保护管理机构，专人负责。环境保护工作，实行定岗定员，岗位责任制，负责各生产环节的环境保护管理，保证环保设施的正常运行。工程投入运行后，应设立安环部门，专管项目的环境保护事宜。安环部门负责环境管理和环境监控两大职能，受当地环保主管部门的指导和监督，该机构可定员2人。</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2.4 </w:t>
      </w:r>
      <w:r>
        <w:rPr>
          <w:color w:val="auto"/>
          <w:sz w:val="24"/>
          <w:szCs w:val="24"/>
          <w:highlight w:val="none"/>
        </w:rPr>
        <w:t>环境管理机构的职责</w:t>
      </w:r>
    </w:p>
    <w:p>
      <w:pPr>
        <w:widowControl/>
        <w:tabs>
          <w:tab w:val="left" w:pos="312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企业内部的环境管理机构是做好企业环境保护工作的主要机构,它的基本任务是负责组织、落实、监督本公司的环境保护工作。公司的环境管理应由总经理(副总经理)负责领导，公司配备专职人员负责环保，车间设立兼职环境保护监督员。</w:t>
      </w:r>
    </w:p>
    <w:p>
      <w:pPr>
        <w:widowControl/>
        <w:tabs>
          <w:tab w:val="left" w:pos="312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环境管理机构主要职能是研究决策本公司环保工作的重大事宜,并负责公司环境保护的规划和管理以及环境保护治理设施管理、维修、操作，并下设实验室，负责公司的环境监测，是环境管理工作的具体执行部门。其主要职责如下：</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w:t>
      </w:r>
      <w:r>
        <w:rPr>
          <w:rFonts w:hAnsi="宋体"/>
          <w:color w:val="auto"/>
          <w:kern w:val="0"/>
          <w:sz w:val="24"/>
          <w:highlight w:val="none"/>
        </w:rPr>
        <w:t>）根据公司规模、性质、特点和国家法律、法规，制定全公司环保规划和环境方针，并负责以多种形式向相关方面宣传；</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2</w:t>
      </w:r>
      <w:r>
        <w:rPr>
          <w:rFonts w:hAnsi="宋体"/>
          <w:color w:val="auto"/>
          <w:kern w:val="0"/>
          <w:sz w:val="24"/>
          <w:highlight w:val="none"/>
        </w:rPr>
        <w:t>）负责获取、更新使用于本企业的与环境相关的法律、法规，负责把适用的法律、法规发放到相关部门；</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3</w:t>
      </w:r>
      <w:r>
        <w:rPr>
          <w:rFonts w:hAnsi="宋体"/>
          <w:color w:val="auto"/>
          <w:kern w:val="0"/>
          <w:sz w:val="24"/>
          <w:highlight w:val="none"/>
        </w:rPr>
        <w:t>）协助各车间制定车间的环保规划，并协调和监督各单位具体实施；</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4</w:t>
      </w:r>
      <w:r>
        <w:rPr>
          <w:rFonts w:hAnsi="宋体"/>
          <w:color w:val="auto"/>
          <w:kern w:val="0"/>
          <w:sz w:val="24"/>
          <w:highlight w:val="none"/>
        </w:rPr>
        <w:t>）负责制定和实施公司的年度环保培训计划；</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5</w:t>
      </w:r>
      <w:r>
        <w:rPr>
          <w:rFonts w:hAnsi="宋体"/>
          <w:color w:val="auto"/>
          <w:kern w:val="0"/>
          <w:sz w:val="24"/>
          <w:highlight w:val="none"/>
        </w:rPr>
        <w:t>）负责公司内外部的环境工作信息交流；</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6</w:t>
      </w:r>
      <w:r>
        <w:rPr>
          <w:rFonts w:hAnsi="宋体"/>
          <w:color w:val="auto"/>
          <w:kern w:val="0"/>
          <w:sz w:val="24"/>
          <w:highlight w:val="none"/>
        </w:rPr>
        <w:t>）监督检查各部门环保设施的运行管理，尤其是了解污染治理设备的运行状况以及治理效率；</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7</w:t>
      </w:r>
      <w:r>
        <w:rPr>
          <w:rFonts w:hAnsi="宋体"/>
          <w:color w:val="auto"/>
          <w:kern w:val="0"/>
          <w:sz w:val="24"/>
          <w:highlight w:val="none"/>
        </w:rPr>
        <w:t>）监督检查各生产工艺设备的运行情况，确保无非正常工况生产事故的发生；</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8</w:t>
      </w:r>
      <w:r>
        <w:rPr>
          <w:rFonts w:hAnsi="宋体"/>
          <w:color w:val="auto"/>
          <w:kern w:val="0"/>
          <w:sz w:val="24"/>
          <w:highlight w:val="none"/>
        </w:rPr>
        <w:t>）负责对新、改、扩建项目环保工程及</w:t>
      </w:r>
      <w:r>
        <w:rPr>
          <w:rFonts w:asciiTheme="majorEastAsia" w:hAnsiTheme="majorEastAsia" w:eastAsiaTheme="majorEastAsia"/>
          <w:color w:val="auto"/>
          <w:kern w:val="0"/>
          <w:sz w:val="24"/>
          <w:highlight w:val="none"/>
        </w:rPr>
        <w:t>其“三同时”</w:t>
      </w:r>
      <w:r>
        <w:rPr>
          <w:rFonts w:hAnsi="宋体"/>
          <w:color w:val="auto"/>
          <w:kern w:val="0"/>
          <w:sz w:val="24"/>
          <w:highlight w:val="none"/>
        </w:rPr>
        <w:t>执行情况进行环境监测、数据分析、验收评估；</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9</w:t>
      </w:r>
      <w:r>
        <w:rPr>
          <w:rFonts w:hAnsi="宋体"/>
          <w:color w:val="auto"/>
          <w:kern w:val="0"/>
          <w:sz w:val="24"/>
          <w:highlight w:val="none"/>
        </w:rPr>
        <w:t>）负责应急计划的监督、检查；负责应急事故的协调处理；指导各单位对环保设施的管理；指导各单位应急与预防工作；对公司范围内重点危险区域部署监控措施；</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10</w:t>
      </w:r>
      <w:r>
        <w:rPr>
          <w:rFonts w:hAnsi="宋体"/>
          <w:color w:val="auto"/>
          <w:kern w:val="0"/>
          <w:sz w:val="24"/>
          <w:highlight w:val="none"/>
        </w:rPr>
        <w:t>）负责公司环境监测技术数据统计管理；</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11</w:t>
      </w:r>
      <w:r>
        <w:rPr>
          <w:rFonts w:hAnsi="宋体"/>
          <w:color w:val="auto"/>
          <w:kern w:val="0"/>
          <w:sz w:val="24"/>
          <w:highlight w:val="none"/>
        </w:rPr>
        <w:t>）负责全公司环保管理工作的监督和检查；</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12</w:t>
      </w:r>
      <w:r>
        <w:rPr>
          <w:rFonts w:hAnsi="宋体"/>
          <w:color w:val="auto"/>
          <w:kern w:val="0"/>
          <w:sz w:val="24"/>
          <w:highlight w:val="none"/>
        </w:rPr>
        <w:t>）组织实施全公司环境年度评审工作；</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13</w:t>
      </w:r>
      <w:r>
        <w:rPr>
          <w:rFonts w:hAnsi="宋体"/>
          <w:color w:val="auto"/>
          <w:kern w:val="0"/>
          <w:sz w:val="24"/>
          <w:highlight w:val="none"/>
        </w:rPr>
        <w:t>）负责公司的环境教育、培训、宣传，让环境保护意识深入职工心中；</w:t>
      </w:r>
    </w:p>
    <w:p>
      <w:pPr>
        <w:widowControl/>
        <w:tabs>
          <w:tab w:val="left" w:pos="3120"/>
        </w:tabs>
        <w:spacing w:line="360" w:lineRule="auto"/>
        <w:ind w:firstLine="480" w:firstLineChars="200"/>
        <w:rPr>
          <w:color w:val="auto"/>
          <w:kern w:val="0"/>
          <w:sz w:val="24"/>
          <w:highlight w:val="none"/>
        </w:rPr>
      </w:pPr>
      <w:r>
        <w:rPr>
          <w:rFonts w:hAnsi="宋体"/>
          <w:color w:val="auto"/>
          <w:kern w:val="0"/>
          <w:sz w:val="24"/>
          <w:highlight w:val="none"/>
        </w:rPr>
        <w:t>（</w:t>
      </w:r>
      <w:r>
        <w:rPr>
          <w:color w:val="auto"/>
          <w:kern w:val="0"/>
          <w:sz w:val="24"/>
          <w:highlight w:val="none"/>
        </w:rPr>
        <w:t>14</w:t>
      </w:r>
      <w:r>
        <w:rPr>
          <w:rFonts w:hAnsi="宋体"/>
          <w:color w:val="auto"/>
          <w:kern w:val="0"/>
          <w:sz w:val="24"/>
          <w:highlight w:val="none"/>
        </w:rPr>
        <w:t>）建立环境管理台账制度</w:t>
      </w:r>
      <w:r>
        <w:rPr>
          <w:rFonts w:hint="eastAsia"/>
          <w:color w:val="auto"/>
          <w:kern w:val="0"/>
          <w:sz w:val="24"/>
          <w:highlight w:val="none"/>
        </w:rPr>
        <w:t>；</w:t>
      </w:r>
    </w:p>
    <w:p>
      <w:pPr>
        <w:widowControl/>
        <w:tabs>
          <w:tab w:val="left" w:pos="3120"/>
        </w:tabs>
        <w:spacing w:line="360" w:lineRule="auto"/>
        <w:ind w:firstLine="480" w:firstLineChars="200"/>
        <w:rPr>
          <w:rFonts w:hAnsi="宋体"/>
          <w:color w:val="auto"/>
          <w:kern w:val="0"/>
          <w:sz w:val="24"/>
          <w:highlight w:val="none"/>
        </w:rPr>
      </w:pPr>
      <w:r>
        <w:rPr>
          <w:rFonts w:hAnsi="宋体"/>
          <w:color w:val="auto"/>
          <w:kern w:val="0"/>
          <w:sz w:val="24"/>
          <w:highlight w:val="none"/>
        </w:rPr>
        <w:t>（</w:t>
      </w:r>
      <w:r>
        <w:rPr>
          <w:color w:val="auto"/>
          <w:kern w:val="0"/>
          <w:sz w:val="24"/>
          <w:highlight w:val="none"/>
        </w:rPr>
        <w:t>15</w:t>
      </w:r>
      <w:r>
        <w:rPr>
          <w:rFonts w:hAnsi="宋体"/>
          <w:color w:val="auto"/>
          <w:kern w:val="0"/>
          <w:sz w:val="24"/>
          <w:highlight w:val="none"/>
        </w:rPr>
        <w:t>）预留资金转款用于各项环境保护措施和设施的技术改造、运行和维护。</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2.5 </w:t>
      </w:r>
      <w:r>
        <w:rPr>
          <w:color w:val="auto"/>
          <w:sz w:val="24"/>
          <w:szCs w:val="24"/>
          <w:highlight w:val="none"/>
        </w:rPr>
        <w:t>环境管理体系</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建议参照GB/T24001-1996、ISO14000 标准建立企业的环境管理体系文件并实施，通过有计划地评审和持续改进的循环，促进企业环境管理体系的不断完善与提高，创造条件争取通过国家认证。</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其环境管理体系的要点是：</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（1）应根据企业的环境要素制定公司的环境方针，包括其持续改进和污染预防的承诺、遵守国家环境法律、法规及其他要求的承诺；</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（2）制定企业的环境目标、指标以及各种运行程序和文件；</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（3）通过培训、实施运营的各种程序；</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（4）不断地监测、检查和纠正；</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（5）经过内部管理评审和外部审核，不断地持续改进循环。</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2.6 </w:t>
      </w:r>
      <w:r>
        <w:rPr>
          <w:color w:val="auto"/>
          <w:sz w:val="24"/>
          <w:szCs w:val="24"/>
          <w:highlight w:val="none"/>
        </w:rPr>
        <w:t>环境管理计划</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阶段污染防治、运行阶段的环保设施管理、信息反馈和群众监督各方面形成网络一体化管理，对环境管理工作计划，其工作重点应放在制定环境管理规章制度，减少污染物排放，降低对生态环境影响等方面，见表9.2-1。</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9</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2-1  项目环境管理计划</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1559"/>
        <w:gridCol w:w="4820"/>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Align w:val="center"/>
          </w:tcPr>
          <w:p>
            <w:pPr>
              <w:jc w:val="center"/>
              <w:rPr>
                <w:rFonts w:ascii="Calibri" w:hAnsi="Calibri"/>
                <w:b/>
                <w:color w:val="auto"/>
                <w:highlight w:val="none"/>
              </w:rPr>
            </w:pPr>
            <w:r>
              <w:rPr>
                <w:rFonts w:ascii="Calibri" w:hAnsi="Calibri"/>
                <w:b/>
                <w:color w:val="auto"/>
                <w:highlight w:val="none"/>
              </w:rPr>
              <w:t>阶段</w:t>
            </w:r>
          </w:p>
        </w:tc>
        <w:tc>
          <w:tcPr>
            <w:tcW w:w="1559" w:type="dxa"/>
            <w:vAlign w:val="center"/>
          </w:tcPr>
          <w:p>
            <w:pPr>
              <w:jc w:val="center"/>
              <w:rPr>
                <w:rFonts w:ascii="Calibri" w:hAnsi="Calibri"/>
                <w:b/>
                <w:color w:val="auto"/>
                <w:highlight w:val="none"/>
              </w:rPr>
            </w:pPr>
            <w:r>
              <w:rPr>
                <w:rFonts w:ascii="Calibri" w:hAnsi="Calibri"/>
                <w:b/>
                <w:color w:val="auto"/>
                <w:highlight w:val="none"/>
              </w:rPr>
              <w:t>环境问题</w:t>
            </w:r>
          </w:p>
        </w:tc>
        <w:tc>
          <w:tcPr>
            <w:tcW w:w="4820" w:type="dxa"/>
            <w:vAlign w:val="center"/>
          </w:tcPr>
          <w:p>
            <w:pPr>
              <w:jc w:val="center"/>
              <w:rPr>
                <w:rFonts w:ascii="Calibri" w:hAnsi="Calibri"/>
                <w:b/>
                <w:color w:val="auto"/>
                <w:highlight w:val="none"/>
              </w:rPr>
            </w:pPr>
            <w:r>
              <w:rPr>
                <w:rFonts w:ascii="Calibri" w:hAnsi="Calibri"/>
                <w:b/>
                <w:color w:val="auto"/>
                <w:highlight w:val="none"/>
              </w:rPr>
              <w:t>环境管理内容</w:t>
            </w:r>
          </w:p>
        </w:tc>
        <w:tc>
          <w:tcPr>
            <w:tcW w:w="1190" w:type="dxa"/>
            <w:vAlign w:val="center"/>
          </w:tcPr>
          <w:p>
            <w:pPr>
              <w:jc w:val="center"/>
              <w:rPr>
                <w:rFonts w:ascii="Calibri" w:hAnsi="Calibri"/>
                <w:b/>
                <w:color w:val="auto"/>
                <w:highlight w:val="none"/>
              </w:rPr>
            </w:pPr>
            <w:r>
              <w:rPr>
                <w:rFonts w:ascii="Calibri" w:hAnsi="Calibri"/>
                <w:b/>
                <w:color w:val="auto"/>
                <w:highlight w:val="none"/>
              </w:rPr>
              <w:t>责任单位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restart"/>
            <w:vAlign w:val="center"/>
          </w:tcPr>
          <w:p>
            <w:pPr>
              <w:jc w:val="center"/>
              <w:rPr>
                <w:rFonts w:ascii="Calibri" w:hAnsi="Calibri"/>
                <w:color w:val="auto"/>
                <w:highlight w:val="none"/>
              </w:rPr>
            </w:pPr>
            <w:r>
              <w:rPr>
                <w:rFonts w:ascii="Calibri" w:hAnsi="Calibri"/>
                <w:color w:val="auto"/>
                <w:highlight w:val="none"/>
              </w:rPr>
              <w:t>施工期</w:t>
            </w:r>
          </w:p>
        </w:tc>
        <w:tc>
          <w:tcPr>
            <w:tcW w:w="1559" w:type="dxa"/>
            <w:vAlign w:val="center"/>
          </w:tcPr>
          <w:p>
            <w:pPr>
              <w:jc w:val="center"/>
              <w:rPr>
                <w:rFonts w:ascii="Calibri" w:hAnsi="Calibri"/>
                <w:color w:val="auto"/>
                <w:highlight w:val="none"/>
              </w:rPr>
            </w:pPr>
            <w:r>
              <w:rPr>
                <w:rFonts w:ascii="Calibri" w:hAnsi="Calibri"/>
                <w:color w:val="auto"/>
                <w:highlight w:val="none"/>
              </w:rPr>
              <w:t>大气污染防治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采取合理的措施，包括洒水等，以降低施工期大气污染物的浓度</w:t>
            </w:r>
          </w:p>
        </w:tc>
        <w:tc>
          <w:tcPr>
            <w:tcW w:w="1190" w:type="dxa"/>
            <w:vMerge w:val="restart"/>
            <w:vAlign w:val="center"/>
          </w:tcPr>
          <w:p>
            <w:pPr>
              <w:jc w:val="center"/>
              <w:rPr>
                <w:rFonts w:ascii="Calibri" w:hAnsi="Calibri"/>
                <w:color w:val="auto"/>
                <w:highlight w:val="none"/>
              </w:rPr>
            </w:pPr>
            <w:r>
              <w:rPr>
                <w:rFonts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水污染防治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施工人员的生活污水经化粪池后，用于</w:t>
            </w:r>
            <w:r>
              <w:rPr>
                <w:rFonts w:hint="eastAsia" w:ascii="Calibri" w:hAnsi="Calibri"/>
                <w:color w:val="auto"/>
                <w:highlight w:val="none"/>
                <w:lang w:eastAsia="zh-CN"/>
              </w:rPr>
              <w:t>项目种植基地</w:t>
            </w:r>
            <w:r>
              <w:rPr>
                <w:rFonts w:hint="eastAsia" w:ascii="Calibri" w:hAnsi="Calibri"/>
                <w:color w:val="auto"/>
                <w:highlight w:val="none"/>
              </w:rPr>
              <w:t>浇灌，施工废水经隔油沉砂后回用</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噪声污染防治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尽量选用低噪声施工机械，最大限度减少噪声对环境的影响</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固废处置</w:t>
            </w:r>
          </w:p>
        </w:tc>
        <w:tc>
          <w:tcPr>
            <w:tcW w:w="4820" w:type="dxa"/>
            <w:vAlign w:val="center"/>
          </w:tcPr>
          <w:p>
            <w:pPr>
              <w:jc w:val="left"/>
              <w:rPr>
                <w:rFonts w:ascii="Calibri" w:hAnsi="Calibri"/>
                <w:color w:val="auto"/>
                <w:highlight w:val="none"/>
              </w:rPr>
            </w:pPr>
            <w:r>
              <w:rPr>
                <w:rFonts w:hint="eastAsia" w:ascii="Calibri" w:hAnsi="Calibri"/>
                <w:color w:val="auto"/>
                <w:highlight w:val="none"/>
              </w:rPr>
              <w:t>建筑垃圾中的废金属、玻璃、木块等集中收集后回收利用，废塑料、废包装袋等运往当地生活垃圾填埋场处置，其余的废混凝土、砂石砖瓦等全部用于场地平整，油漆桶等危险废弃物交给有资质的单位回收处理，防止污染环境</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restart"/>
            <w:vAlign w:val="center"/>
          </w:tcPr>
          <w:p>
            <w:pPr>
              <w:jc w:val="center"/>
              <w:rPr>
                <w:rFonts w:ascii="Calibri" w:hAnsi="Calibri"/>
                <w:color w:val="auto"/>
                <w:highlight w:val="none"/>
              </w:rPr>
            </w:pPr>
            <w:r>
              <w:rPr>
                <w:rFonts w:ascii="Calibri" w:hAnsi="Calibri"/>
                <w:color w:val="auto"/>
                <w:highlight w:val="none"/>
              </w:rPr>
              <w:t>运营期</w:t>
            </w:r>
          </w:p>
        </w:tc>
        <w:tc>
          <w:tcPr>
            <w:tcW w:w="1559" w:type="dxa"/>
            <w:vAlign w:val="center"/>
          </w:tcPr>
          <w:p>
            <w:pPr>
              <w:jc w:val="center"/>
              <w:rPr>
                <w:rFonts w:ascii="Calibri" w:hAnsi="Calibri"/>
                <w:color w:val="auto"/>
                <w:highlight w:val="none"/>
              </w:rPr>
            </w:pPr>
            <w:r>
              <w:rPr>
                <w:rFonts w:ascii="Calibri" w:hAnsi="Calibri"/>
                <w:color w:val="auto"/>
                <w:highlight w:val="none"/>
              </w:rPr>
              <w:t>大气污染防治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检查废气处理系统，确保设备正常运行，加强恶臭防治管理</w:t>
            </w:r>
          </w:p>
        </w:tc>
        <w:tc>
          <w:tcPr>
            <w:tcW w:w="1190" w:type="dxa"/>
            <w:vMerge w:val="restart"/>
            <w:vAlign w:val="center"/>
          </w:tcPr>
          <w:p>
            <w:pPr>
              <w:jc w:val="center"/>
              <w:rPr>
                <w:rFonts w:ascii="Calibri" w:hAnsi="Calibri"/>
                <w:color w:val="auto"/>
                <w:highlight w:val="none"/>
              </w:rPr>
            </w:pPr>
            <w:r>
              <w:rPr>
                <w:rFonts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水污染防治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加强污水设施的运行管理，确保废水合理处置</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噪声污染防治</w:t>
            </w:r>
          </w:p>
        </w:tc>
        <w:tc>
          <w:tcPr>
            <w:tcW w:w="4820" w:type="dxa"/>
            <w:vAlign w:val="center"/>
          </w:tcPr>
          <w:p>
            <w:pPr>
              <w:jc w:val="left"/>
              <w:rPr>
                <w:rFonts w:ascii="Calibri" w:hAnsi="Calibri"/>
                <w:color w:val="auto"/>
                <w:highlight w:val="none"/>
              </w:rPr>
            </w:pPr>
            <w:r>
              <w:rPr>
                <w:rFonts w:hint="eastAsia" w:ascii="Calibri" w:hAnsi="Calibri"/>
                <w:color w:val="auto"/>
                <w:highlight w:val="none"/>
              </w:rPr>
              <w:t>选用低噪声设备，做好减震、隔声措施，确保场界噪声达标</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59" w:type="dxa"/>
            <w:vMerge w:val="continue"/>
            <w:vAlign w:val="center"/>
          </w:tcPr>
          <w:p>
            <w:pPr>
              <w:jc w:val="center"/>
              <w:rPr>
                <w:rFonts w:ascii="Calibri" w:hAnsi="Calibri"/>
                <w:color w:val="auto"/>
                <w:highlight w:val="none"/>
              </w:rPr>
            </w:pPr>
          </w:p>
        </w:tc>
        <w:tc>
          <w:tcPr>
            <w:tcW w:w="1559" w:type="dxa"/>
            <w:vAlign w:val="center"/>
          </w:tcPr>
          <w:p>
            <w:pPr>
              <w:jc w:val="center"/>
              <w:rPr>
                <w:rFonts w:ascii="Calibri" w:hAnsi="Calibri"/>
                <w:color w:val="auto"/>
                <w:highlight w:val="none"/>
              </w:rPr>
            </w:pPr>
            <w:r>
              <w:rPr>
                <w:rFonts w:ascii="Calibri" w:hAnsi="Calibri"/>
                <w:color w:val="auto"/>
                <w:highlight w:val="none"/>
              </w:rPr>
              <w:t>固废处置</w:t>
            </w:r>
          </w:p>
        </w:tc>
        <w:tc>
          <w:tcPr>
            <w:tcW w:w="4820" w:type="dxa"/>
            <w:vAlign w:val="center"/>
          </w:tcPr>
          <w:p>
            <w:pPr>
              <w:jc w:val="left"/>
              <w:rPr>
                <w:rFonts w:ascii="Calibri" w:hAnsi="Calibri"/>
                <w:color w:val="auto"/>
                <w:highlight w:val="none"/>
              </w:rPr>
            </w:pPr>
            <w:r>
              <w:rPr>
                <w:rFonts w:hint="eastAsia" w:ascii="Calibri" w:hAnsi="Calibri"/>
                <w:color w:val="auto"/>
                <w:highlight w:val="none"/>
              </w:rPr>
              <w:t>生活垃圾及时清运；确保鸡粪、病死鸡、废包装物料、不合格蛋、饲料渣及脱落的羽毛妥善处置；按环评要求设置一般固废及危险废物暂存设施</w:t>
            </w:r>
          </w:p>
        </w:tc>
        <w:tc>
          <w:tcPr>
            <w:tcW w:w="1190"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18" w:type="dxa"/>
            <w:gridSpan w:val="2"/>
            <w:vAlign w:val="center"/>
          </w:tcPr>
          <w:p>
            <w:pPr>
              <w:jc w:val="center"/>
              <w:rPr>
                <w:rFonts w:ascii="Calibri" w:hAnsi="Calibri"/>
                <w:color w:val="auto"/>
                <w:highlight w:val="none"/>
              </w:rPr>
            </w:pPr>
            <w:r>
              <w:rPr>
                <w:rFonts w:ascii="Calibri" w:hAnsi="Calibri"/>
                <w:color w:val="auto"/>
                <w:highlight w:val="none"/>
              </w:rPr>
              <w:t>环境风险管理</w:t>
            </w:r>
          </w:p>
        </w:tc>
        <w:tc>
          <w:tcPr>
            <w:tcW w:w="4820" w:type="dxa"/>
            <w:vAlign w:val="center"/>
          </w:tcPr>
          <w:p>
            <w:pPr>
              <w:jc w:val="left"/>
              <w:rPr>
                <w:rFonts w:ascii="Calibri" w:hAnsi="Calibri"/>
                <w:color w:val="auto"/>
                <w:highlight w:val="none"/>
              </w:rPr>
            </w:pPr>
            <w:r>
              <w:rPr>
                <w:rFonts w:hint="eastAsia" w:ascii="Calibri" w:hAnsi="Calibri"/>
                <w:color w:val="auto"/>
                <w:highlight w:val="none"/>
              </w:rPr>
              <w:t>①加强环保设施的管理，一旦发现不能正常运行应立即采取措施。一旦发生事故能够迅速做出反应，及时上报并能采取有效控制；</w:t>
            </w:r>
          </w:p>
          <w:p>
            <w:pPr>
              <w:jc w:val="left"/>
              <w:rPr>
                <w:rFonts w:ascii="Calibri" w:hAnsi="Calibri"/>
                <w:color w:val="auto"/>
                <w:highlight w:val="none"/>
              </w:rPr>
            </w:pPr>
            <w:r>
              <w:rPr>
                <w:rFonts w:hint="eastAsia" w:ascii="Calibri" w:hAnsi="Calibri"/>
                <w:color w:val="auto"/>
                <w:highlight w:val="none"/>
              </w:rPr>
              <w:t>②加强职工培训，建全安全生产制度，防止生产事故发生，确保无污染事故发生；</w:t>
            </w:r>
          </w:p>
          <w:p>
            <w:pPr>
              <w:jc w:val="left"/>
              <w:rPr>
                <w:rFonts w:ascii="Calibri" w:hAnsi="Calibri"/>
                <w:color w:val="auto"/>
                <w:highlight w:val="none"/>
              </w:rPr>
            </w:pPr>
            <w:r>
              <w:rPr>
                <w:rFonts w:hint="eastAsia" w:ascii="Calibri" w:hAnsi="Calibri"/>
                <w:color w:val="auto"/>
                <w:highlight w:val="none"/>
              </w:rPr>
              <w:t>③配备污染事故应急处理设备，制订相应处理措施，明确人员和操作规程，一旦发生污染事故能够迅速做出反应，及时上报并能采取有效控制</w:t>
            </w:r>
          </w:p>
        </w:tc>
        <w:tc>
          <w:tcPr>
            <w:tcW w:w="1190" w:type="dxa"/>
            <w:vAlign w:val="center"/>
          </w:tcPr>
          <w:p>
            <w:pPr>
              <w:jc w:val="center"/>
              <w:rPr>
                <w:rFonts w:ascii="Calibri" w:hAnsi="Calibri"/>
                <w:color w:val="auto"/>
                <w:highlight w:val="none"/>
              </w:rPr>
            </w:pPr>
            <w:r>
              <w:rPr>
                <w:rFonts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18" w:type="dxa"/>
            <w:gridSpan w:val="2"/>
            <w:vAlign w:val="center"/>
          </w:tcPr>
          <w:p>
            <w:pPr>
              <w:jc w:val="center"/>
              <w:rPr>
                <w:rFonts w:ascii="Calibri" w:hAnsi="Calibri"/>
                <w:color w:val="auto"/>
                <w:highlight w:val="none"/>
              </w:rPr>
            </w:pPr>
            <w:r>
              <w:rPr>
                <w:rFonts w:ascii="Calibri" w:hAnsi="Calibri"/>
                <w:color w:val="auto"/>
                <w:highlight w:val="none"/>
              </w:rPr>
              <w:t>环境监测</w:t>
            </w:r>
          </w:p>
        </w:tc>
        <w:tc>
          <w:tcPr>
            <w:tcW w:w="4820" w:type="dxa"/>
            <w:vAlign w:val="center"/>
          </w:tcPr>
          <w:p>
            <w:pPr>
              <w:jc w:val="left"/>
              <w:rPr>
                <w:rFonts w:ascii="Calibri" w:hAnsi="Calibri"/>
                <w:color w:val="auto"/>
                <w:highlight w:val="none"/>
              </w:rPr>
            </w:pPr>
            <w:r>
              <w:rPr>
                <w:rFonts w:hint="eastAsia" w:ascii="Calibri" w:hAnsi="Calibri"/>
                <w:color w:val="auto"/>
                <w:highlight w:val="none"/>
              </w:rPr>
              <w:t>按照环境监测技术规范和国家环保局颁布的监测标准、方法执行</w:t>
            </w:r>
          </w:p>
        </w:tc>
        <w:tc>
          <w:tcPr>
            <w:tcW w:w="1190" w:type="dxa"/>
            <w:vAlign w:val="center"/>
          </w:tcPr>
          <w:p>
            <w:pPr>
              <w:jc w:val="center"/>
              <w:rPr>
                <w:rFonts w:ascii="Calibri" w:hAnsi="Calibri"/>
                <w:color w:val="auto"/>
                <w:highlight w:val="none"/>
              </w:rPr>
            </w:pPr>
            <w:r>
              <w:rPr>
                <w:rFonts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18" w:type="dxa"/>
            <w:gridSpan w:val="2"/>
            <w:vAlign w:val="center"/>
          </w:tcPr>
          <w:p>
            <w:pPr>
              <w:jc w:val="center"/>
              <w:rPr>
                <w:rFonts w:ascii="Calibri" w:hAnsi="Calibri"/>
                <w:color w:val="auto"/>
                <w:highlight w:val="none"/>
              </w:rPr>
            </w:pPr>
            <w:r>
              <w:rPr>
                <w:rFonts w:ascii="Calibri" w:hAnsi="Calibri"/>
                <w:color w:val="auto"/>
                <w:highlight w:val="none"/>
              </w:rPr>
              <w:t>台账管理</w:t>
            </w:r>
          </w:p>
        </w:tc>
        <w:tc>
          <w:tcPr>
            <w:tcW w:w="4820" w:type="dxa"/>
            <w:vAlign w:val="center"/>
          </w:tcPr>
          <w:p>
            <w:pPr>
              <w:jc w:val="left"/>
              <w:rPr>
                <w:rFonts w:ascii="Calibri" w:hAnsi="Calibri"/>
                <w:color w:val="auto"/>
                <w:highlight w:val="none"/>
              </w:rPr>
            </w:pPr>
            <w:r>
              <w:rPr>
                <w:rFonts w:hint="eastAsia" w:ascii="Calibri" w:hAnsi="Calibri"/>
                <w:color w:val="auto"/>
                <w:highlight w:val="none"/>
              </w:rPr>
              <w:t>①应对本项目所有污染排放口的名称、位置、数量以及排放污染物名称、数量等内容进行统计，并登记上报当地生态环境部门，以便进行验收和排放口的规范化管理。</w:t>
            </w:r>
          </w:p>
          <w:p>
            <w:pPr>
              <w:jc w:val="left"/>
              <w:rPr>
                <w:rFonts w:ascii="Calibri" w:hAnsi="Calibri"/>
                <w:color w:val="auto"/>
                <w:highlight w:val="none"/>
              </w:rPr>
            </w:pPr>
            <w:r>
              <w:rPr>
                <w:rFonts w:hint="eastAsia" w:ascii="Calibri" w:hAnsi="Calibri"/>
                <w:color w:val="auto"/>
                <w:highlight w:val="none"/>
              </w:rPr>
              <w:t>②对各项环保设施运行状况进行记录，对重要的环境因素、单位环保检查、环境事件、非常规“三废”排放、环保设施的常规检测形成相应的台账存档</w:t>
            </w:r>
          </w:p>
        </w:tc>
        <w:tc>
          <w:tcPr>
            <w:tcW w:w="1190" w:type="dxa"/>
            <w:vAlign w:val="center"/>
          </w:tcPr>
          <w:p>
            <w:pPr>
              <w:jc w:val="center"/>
              <w:rPr>
                <w:rFonts w:ascii="Calibri" w:hAnsi="Calibri"/>
                <w:color w:val="auto"/>
                <w:highlight w:val="none"/>
              </w:rPr>
            </w:pPr>
            <w:r>
              <w:rPr>
                <w:rFonts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18" w:type="dxa"/>
            <w:gridSpan w:val="2"/>
            <w:vAlign w:val="center"/>
          </w:tcPr>
          <w:p>
            <w:pPr>
              <w:jc w:val="center"/>
              <w:rPr>
                <w:rFonts w:ascii="Calibri" w:hAnsi="Calibri"/>
                <w:color w:val="auto"/>
                <w:highlight w:val="none"/>
              </w:rPr>
            </w:pPr>
            <w:r>
              <w:rPr>
                <w:rFonts w:ascii="Calibri" w:hAnsi="Calibri"/>
                <w:color w:val="auto"/>
                <w:highlight w:val="none"/>
              </w:rPr>
              <w:t>组织机构</w:t>
            </w:r>
          </w:p>
        </w:tc>
        <w:tc>
          <w:tcPr>
            <w:tcW w:w="4820" w:type="dxa"/>
            <w:vAlign w:val="center"/>
          </w:tcPr>
          <w:p>
            <w:pPr>
              <w:jc w:val="left"/>
              <w:rPr>
                <w:rFonts w:ascii="Calibri" w:hAnsi="Calibri"/>
                <w:color w:val="auto"/>
                <w:highlight w:val="none"/>
              </w:rPr>
            </w:pPr>
            <w:r>
              <w:rPr>
                <w:rFonts w:hint="eastAsia" w:ascii="Calibri" w:hAnsi="Calibri"/>
                <w:color w:val="auto"/>
                <w:highlight w:val="none"/>
              </w:rPr>
              <w:t>组织环保管理队伍，负责公司的日常环境管理和环保设备的运行、维护</w:t>
            </w:r>
          </w:p>
        </w:tc>
        <w:tc>
          <w:tcPr>
            <w:tcW w:w="1190" w:type="dxa"/>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518" w:type="dxa"/>
            <w:gridSpan w:val="2"/>
            <w:vAlign w:val="center"/>
          </w:tcPr>
          <w:p>
            <w:pPr>
              <w:jc w:val="center"/>
              <w:rPr>
                <w:rFonts w:ascii="Calibri" w:hAnsi="Calibri"/>
                <w:color w:val="auto"/>
                <w:highlight w:val="none"/>
              </w:rPr>
            </w:pPr>
            <w:r>
              <w:rPr>
                <w:rFonts w:ascii="Calibri" w:hAnsi="Calibri"/>
                <w:color w:val="auto"/>
                <w:highlight w:val="none"/>
              </w:rPr>
              <w:t>信息公开</w:t>
            </w:r>
          </w:p>
        </w:tc>
        <w:tc>
          <w:tcPr>
            <w:tcW w:w="4820" w:type="dxa"/>
            <w:vAlign w:val="center"/>
          </w:tcPr>
          <w:p>
            <w:pPr>
              <w:jc w:val="left"/>
              <w:rPr>
                <w:rFonts w:ascii="Calibri" w:hAnsi="Calibri"/>
                <w:color w:val="auto"/>
                <w:highlight w:val="none"/>
              </w:rPr>
            </w:pPr>
            <w:r>
              <w:rPr>
                <w:rFonts w:hint="eastAsia" w:ascii="Calibri" w:hAnsi="Calibri"/>
                <w:color w:val="auto"/>
                <w:highlight w:val="none"/>
              </w:rPr>
              <w:t>根据生态环境部发布的《企业事业单位环境信息公开办法》（（2014）部令第31号），参照《国家重点监控企业自行监测及信息公开办法（试行）》、</w:t>
            </w:r>
            <w:r>
              <w:rPr>
                <w:rFonts w:hint="eastAsia" w:ascii="宋体" w:hAnsi="宋体"/>
                <w:color w:val="auto"/>
                <w:highlight w:val="none"/>
              </w:rPr>
              <w:t>“</w:t>
            </w:r>
            <w:r>
              <w:rPr>
                <w:rFonts w:hint="eastAsia" w:ascii="Calibri" w:hAnsi="Calibri"/>
                <w:color w:val="auto"/>
                <w:highlight w:val="none"/>
              </w:rPr>
              <w:t>《国家重点监控企业污染源监督性监测及信息公开办法（试行）》的通知</w:t>
            </w:r>
            <w:r>
              <w:rPr>
                <w:rFonts w:hint="eastAsia" w:ascii="宋体" w:hAnsi="宋体"/>
                <w:color w:val="auto"/>
                <w:highlight w:val="none"/>
              </w:rPr>
              <w:t>”</w:t>
            </w:r>
            <w:r>
              <w:rPr>
                <w:rFonts w:hint="eastAsia" w:ascii="Calibri" w:hAnsi="Calibri"/>
                <w:color w:val="auto"/>
                <w:highlight w:val="none"/>
              </w:rPr>
              <w:t>（环发[2013]81号）执行</w:t>
            </w:r>
          </w:p>
        </w:tc>
        <w:tc>
          <w:tcPr>
            <w:tcW w:w="1190" w:type="dxa"/>
            <w:vAlign w:val="center"/>
          </w:tcPr>
          <w:p>
            <w:pPr>
              <w:jc w:val="center"/>
              <w:rPr>
                <w:rFonts w:ascii="Calibri" w:hAnsi="Calibri"/>
                <w:color w:val="auto"/>
                <w:highlight w:val="none"/>
              </w:rPr>
            </w:pPr>
            <w:r>
              <w:rPr>
                <w:rFonts w:ascii="Calibri" w:hAnsi="Calibri"/>
                <w:color w:val="auto"/>
                <w:highlight w:val="none"/>
              </w:rPr>
              <w:t>建设单位</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7</w:t>
      </w:r>
      <w:r>
        <w:rPr>
          <w:color w:val="auto"/>
          <w:sz w:val="24"/>
          <w:szCs w:val="24"/>
          <w:highlight w:val="none"/>
        </w:rPr>
        <w:t xml:space="preserve"> 企业日常监管计划</w:t>
      </w:r>
    </w:p>
    <w:p>
      <w:pPr>
        <w:widowControl/>
        <w:tabs>
          <w:tab w:val="left" w:pos="3120"/>
        </w:tabs>
        <w:spacing w:line="360" w:lineRule="auto"/>
        <w:ind w:firstLine="480" w:firstLineChars="200"/>
        <w:rPr>
          <w:rFonts w:hAnsi="宋体"/>
          <w:color w:val="auto"/>
          <w:kern w:val="0"/>
          <w:sz w:val="24"/>
          <w:highlight w:val="none"/>
        </w:rPr>
      </w:pPr>
      <w:r>
        <w:rPr>
          <w:rFonts w:hint="eastAsia" w:hAnsi="宋体"/>
          <w:color w:val="auto"/>
          <w:kern w:val="0"/>
          <w:sz w:val="24"/>
          <w:highlight w:val="none"/>
        </w:rPr>
        <w:t>项目运行过程均对周围环境存在潜在的污染影响或风险，企业需加强日常监管，采取一定有效的管理监控措施，使其对周围环境的影响程度降到最低，其日常监管计划如下表。</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9</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2-2  企业日常监管计划一览表</w:t>
      </w:r>
    </w:p>
    <w:tbl>
      <w:tblPr>
        <w:tblStyle w:val="4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5245"/>
        <w:gridCol w:w="2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b/>
                <w:color w:val="auto"/>
                <w:highlight w:val="none"/>
              </w:rPr>
            </w:pPr>
            <w:r>
              <w:rPr>
                <w:rFonts w:hint="eastAsia" w:ascii="Calibri" w:hAnsi="Calibri"/>
                <w:b/>
                <w:color w:val="auto"/>
                <w:highlight w:val="none"/>
              </w:rPr>
              <w:t>影响要素</w:t>
            </w:r>
          </w:p>
        </w:tc>
        <w:tc>
          <w:tcPr>
            <w:tcW w:w="5245" w:type="dxa"/>
            <w:vAlign w:val="center"/>
          </w:tcPr>
          <w:p>
            <w:pPr>
              <w:jc w:val="center"/>
              <w:rPr>
                <w:rFonts w:ascii="Calibri" w:hAnsi="Calibri"/>
                <w:b/>
                <w:color w:val="auto"/>
                <w:highlight w:val="none"/>
              </w:rPr>
            </w:pPr>
            <w:r>
              <w:rPr>
                <w:rFonts w:hint="eastAsia" w:ascii="Calibri" w:hAnsi="Calibri"/>
                <w:b/>
                <w:color w:val="auto"/>
                <w:highlight w:val="none"/>
              </w:rPr>
              <w:t>企业监管内容</w:t>
            </w:r>
          </w:p>
        </w:tc>
        <w:tc>
          <w:tcPr>
            <w:tcW w:w="2041" w:type="dxa"/>
            <w:vAlign w:val="center"/>
          </w:tcPr>
          <w:p>
            <w:pPr>
              <w:jc w:val="center"/>
              <w:rPr>
                <w:rFonts w:ascii="Calibri" w:hAnsi="Calibri"/>
                <w:b/>
                <w:color w:val="auto"/>
                <w:highlight w:val="none"/>
              </w:rPr>
            </w:pPr>
            <w:r>
              <w:rPr>
                <w:rFonts w:hint="eastAsia" w:ascii="Calibri" w:hAnsi="Calibri"/>
                <w:b/>
                <w:color w:val="auto"/>
                <w:highlight w:val="none"/>
              </w:rPr>
              <w:t>实施机构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地表水</w:t>
            </w:r>
          </w:p>
        </w:tc>
        <w:tc>
          <w:tcPr>
            <w:tcW w:w="5245" w:type="dxa"/>
            <w:vAlign w:val="center"/>
          </w:tcPr>
          <w:p>
            <w:pPr>
              <w:jc w:val="left"/>
              <w:rPr>
                <w:rFonts w:ascii="Calibri" w:hAnsi="Calibri"/>
                <w:color w:val="auto"/>
                <w:highlight w:val="none"/>
              </w:rPr>
            </w:pPr>
            <w:r>
              <w:rPr>
                <w:rFonts w:hint="eastAsia" w:ascii="Calibri" w:hAnsi="Calibri"/>
                <w:color w:val="auto"/>
                <w:highlight w:val="none"/>
              </w:rPr>
              <w:t>①雨污分流、是否有跑冒滴漏；</w:t>
            </w:r>
          </w:p>
          <w:p>
            <w:pPr>
              <w:jc w:val="left"/>
              <w:rPr>
                <w:rFonts w:ascii="Calibri" w:hAnsi="Calibri"/>
                <w:color w:val="auto"/>
                <w:highlight w:val="none"/>
              </w:rPr>
            </w:pPr>
            <w:r>
              <w:rPr>
                <w:rFonts w:hint="eastAsia" w:ascii="Calibri" w:hAnsi="Calibri"/>
                <w:color w:val="auto"/>
                <w:highlight w:val="none"/>
              </w:rPr>
              <w:t>②废水经污水处理站处理后是否合理消纳；</w:t>
            </w:r>
          </w:p>
          <w:p>
            <w:pPr>
              <w:jc w:val="left"/>
              <w:rPr>
                <w:rFonts w:ascii="Calibri" w:hAnsi="Calibri"/>
                <w:color w:val="auto"/>
                <w:highlight w:val="none"/>
              </w:rPr>
            </w:pPr>
            <w:r>
              <w:rPr>
                <w:rFonts w:hint="eastAsia" w:ascii="Calibri" w:hAnsi="Calibri"/>
                <w:color w:val="auto"/>
                <w:highlight w:val="none"/>
              </w:rPr>
              <w:t>③不得偷排漏排。</w:t>
            </w:r>
          </w:p>
        </w:tc>
        <w:tc>
          <w:tcPr>
            <w:tcW w:w="2041" w:type="dxa"/>
            <w:vMerge w:val="restart"/>
            <w:vAlign w:val="center"/>
          </w:tcPr>
          <w:p>
            <w:pPr>
              <w:jc w:val="center"/>
              <w:rPr>
                <w:rFonts w:ascii="Calibri" w:hAnsi="Calibri"/>
                <w:color w:val="auto"/>
                <w:highlight w:val="none"/>
              </w:rPr>
            </w:pPr>
            <w:r>
              <w:rPr>
                <w:rFonts w:hint="eastAsia" w:ascii="Calibri" w:hAnsi="Calibri"/>
                <w:color w:val="auto"/>
                <w:highlight w:val="none"/>
              </w:rPr>
              <w:t>建设单位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地下水</w:t>
            </w:r>
          </w:p>
        </w:tc>
        <w:tc>
          <w:tcPr>
            <w:tcW w:w="5245" w:type="dxa"/>
            <w:vAlign w:val="center"/>
          </w:tcPr>
          <w:p>
            <w:pPr>
              <w:jc w:val="left"/>
              <w:rPr>
                <w:rFonts w:ascii="Calibri" w:hAnsi="Calibri"/>
                <w:color w:val="auto"/>
                <w:highlight w:val="none"/>
              </w:rPr>
            </w:pPr>
            <w:r>
              <w:rPr>
                <w:rFonts w:hint="eastAsia" w:ascii="Calibri" w:hAnsi="Calibri"/>
                <w:color w:val="auto"/>
                <w:highlight w:val="none"/>
              </w:rPr>
              <w:t>①场区管道收集系统防渗效果；</w:t>
            </w:r>
          </w:p>
          <w:p>
            <w:pPr>
              <w:jc w:val="left"/>
              <w:rPr>
                <w:rFonts w:ascii="Calibri" w:hAnsi="Calibri"/>
                <w:color w:val="auto"/>
                <w:highlight w:val="none"/>
              </w:rPr>
            </w:pPr>
            <w:r>
              <w:rPr>
                <w:rFonts w:hint="eastAsia" w:ascii="Calibri" w:hAnsi="Calibri"/>
                <w:color w:val="auto"/>
                <w:highlight w:val="none"/>
              </w:rPr>
              <w:t>②污水处理站池体防渗效果；</w:t>
            </w:r>
          </w:p>
          <w:p>
            <w:pPr>
              <w:jc w:val="left"/>
              <w:rPr>
                <w:rFonts w:ascii="Calibri" w:hAnsi="Calibri"/>
                <w:color w:val="auto"/>
                <w:highlight w:val="none"/>
              </w:rPr>
            </w:pPr>
            <w:r>
              <w:rPr>
                <w:rFonts w:hint="eastAsia" w:ascii="Calibri" w:hAnsi="Calibri"/>
                <w:color w:val="auto"/>
                <w:highlight w:val="none"/>
              </w:rPr>
              <w:t>③企业周边的观察监测井。</w:t>
            </w:r>
          </w:p>
        </w:tc>
        <w:tc>
          <w:tcPr>
            <w:tcW w:w="2041"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空气</w:t>
            </w:r>
          </w:p>
        </w:tc>
        <w:tc>
          <w:tcPr>
            <w:tcW w:w="5245" w:type="dxa"/>
            <w:vAlign w:val="center"/>
          </w:tcPr>
          <w:p>
            <w:pPr>
              <w:jc w:val="left"/>
              <w:rPr>
                <w:rFonts w:ascii="Calibri" w:hAnsi="Calibri"/>
                <w:color w:val="auto"/>
                <w:highlight w:val="none"/>
              </w:rPr>
            </w:pPr>
            <w:r>
              <w:rPr>
                <w:rFonts w:hint="eastAsia" w:ascii="Calibri" w:hAnsi="Calibri"/>
                <w:color w:val="auto"/>
                <w:highlight w:val="none"/>
              </w:rPr>
              <w:t>①鸡舍通风及除臭装置；</w:t>
            </w:r>
          </w:p>
          <w:p>
            <w:pPr>
              <w:jc w:val="left"/>
              <w:rPr>
                <w:rFonts w:ascii="Calibri" w:hAnsi="Calibri"/>
                <w:color w:val="auto"/>
                <w:highlight w:val="none"/>
              </w:rPr>
            </w:pPr>
            <w:r>
              <w:rPr>
                <w:rFonts w:hint="eastAsia" w:ascii="Calibri" w:hAnsi="Calibri"/>
                <w:color w:val="auto"/>
                <w:highlight w:val="none"/>
              </w:rPr>
              <w:t>②在鸡舍、鸡粪输送带等通过喷酒除臭剂来控制恶臭，多用强氧化剂和杀菌剂等消除微生物产生的臭味或化学氧化臭味物质；</w:t>
            </w:r>
          </w:p>
          <w:p>
            <w:pPr>
              <w:jc w:val="left"/>
              <w:rPr>
                <w:rFonts w:ascii="Calibri" w:hAnsi="Calibri"/>
                <w:color w:val="auto"/>
                <w:highlight w:val="none"/>
              </w:rPr>
            </w:pPr>
            <w:r>
              <w:rPr>
                <w:rFonts w:hint="eastAsia" w:ascii="Calibri" w:hAnsi="Calibri"/>
                <w:color w:val="auto"/>
                <w:highlight w:val="none"/>
              </w:rPr>
              <w:t>③食堂油烟安装油烟净化器处理。</w:t>
            </w:r>
          </w:p>
        </w:tc>
        <w:tc>
          <w:tcPr>
            <w:tcW w:w="2041"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噪声</w:t>
            </w:r>
          </w:p>
        </w:tc>
        <w:tc>
          <w:tcPr>
            <w:tcW w:w="5245" w:type="dxa"/>
            <w:vAlign w:val="center"/>
          </w:tcPr>
          <w:p>
            <w:pPr>
              <w:jc w:val="left"/>
              <w:rPr>
                <w:rFonts w:ascii="Calibri" w:hAnsi="Calibri"/>
                <w:color w:val="auto"/>
                <w:highlight w:val="none"/>
              </w:rPr>
            </w:pPr>
            <w:r>
              <w:rPr>
                <w:rFonts w:hint="eastAsia" w:ascii="Calibri" w:hAnsi="Calibri"/>
                <w:color w:val="auto"/>
                <w:highlight w:val="none"/>
              </w:rPr>
              <w:t>①选用低噪声的设备；</w:t>
            </w:r>
          </w:p>
          <w:p>
            <w:pPr>
              <w:jc w:val="left"/>
              <w:rPr>
                <w:rFonts w:ascii="Calibri" w:hAnsi="Calibri"/>
                <w:color w:val="auto"/>
                <w:highlight w:val="none"/>
              </w:rPr>
            </w:pPr>
            <w:r>
              <w:rPr>
                <w:rFonts w:hint="eastAsia" w:ascii="Calibri" w:hAnsi="Calibri"/>
                <w:color w:val="auto"/>
                <w:highlight w:val="none"/>
              </w:rPr>
              <w:t>②对高噪声设备作消声、减振、隔声处理。</w:t>
            </w:r>
          </w:p>
        </w:tc>
        <w:tc>
          <w:tcPr>
            <w:tcW w:w="2041"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固废</w:t>
            </w:r>
          </w:p>
        </w:tc>
        <w:tc>
          <w:tcPr>
            <w:tcW w:w="5245" w:type="dxa"/>
            <w:vAlign w:val="center"/>
          </w:tcPr>
          <w:p>
            <w:pPr>
              <w:jc w:val="left"/>
              <w:rPr>
                <w:rFonts w:ascii="Calibri" w:hAnsi="Calibri"/>
                <w:color w:val="auto"/>
                <w:highlight w:val="none"/>
              </w:rPr>
            </w:pPr>
            <w:r>
              <w:rPr>
                <w:rFonts w:hint="eastAsia" w:ascii="Calibri" w:hAnsi="Calibri"/>
                <w:color w:val="auto"/>
                <w:highlight w:val="none"/>
              </w:rPr>
              <w:t>①病死鸡是否无害化处理；</w:t>
            </w:r>
          </w:p>
          <w:p>
            <w:pPr>
              <w:jc w:val="left"/>
              <w:rPr>
                <w:rFonts w:ascii="Calibri" w:hAnsi="Calibri"/>
                <w:color w:val="auto"/>
                <w:highlight w:val="none"/>
              </w:rPr>
            </w:pPr>
            <w:r>
              <w:rPr>
                <w:rFonts w:hint="eastAsia" w:ascii="Calibri" w:hAnsi="Calibri"/>
                <w:color w:val="auto"/>
                <w:highlight w:val="none"/>
              </w:rPr>
              <w:t>②采用干清粪工艺，鸡粪日产日清，依托或外售制肥；</w:t>
            </w:r>
          </w:p>
          <w:p>
            <w:pPr>
              <w:jc w:val="left"/>
              <w:rPr>
                <w:rFonts w:ascii="Calibri" w:hAnsi="Calibri"/>
                <w:color w:val="auto"/>
                <w:highlight w:val="none"/>
              </w:rPr>
            </w:pPr>
            <w:r>
              <w:rPr>
                <w:rFonts w:hint="eastAsia" w:ascii="Calibri" w:hAnsi="Calibri"/>
                <w:color w:val="auto"/>
                <w:highlight w:val="none"/>
              </w:rPr>
              <w:t>③生活垃圾委托环卫部门清运处理；</w:t>
            </w:r>
          </w:p>
          <w:p>
            <w:pPr>
              <w:jc w:val="left"/>
              <w:rPr>
                <w:rFonts w:ascii="Calibri" w:hAnsi="Calibri"/>
                <w:color w:val="auto"/>
                <w:highlight w:val="none"/>
              </w:rPr>
            </w:pPr>
            <w:r>
              <w:rPr>
                <w:rFonts w:hint="eastAsia" w:ascii="Calibri" w:hAnsi="Calibri"/>
                <w:color w:val="auto"/>
                <w:highlight w:val="none"/>
              </w:rPr>
              <w:t>④医疗固废是否临时存放在危废暂存间专用存储容器中，暂存间的管理是否按照国家有关要求，定期交由有资质的单位处置并检查台账。</w:t>
            </w:r>
          </w:p>
        </w:tc>
        <w:tc>
          <w:tcPr>
            <w:tcW w:w="2041" w:type="dxa"/>
            <w:vMerge w:val="continue"/>
            <w:vAlign w:val="center"/>
          </w:tcPr>
          <w:p>
            <w:pPr>
              <w:jc w:val="center"/>
              <w:rPr>
                <w:rFonts w:ascii="Calibri" w:hAnsi="Calibri"/>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42" w:type="dxa"/>
            <w:vAlign w:val="center"/>
          </w:tcPr>
          <w:p>
            <w:pPr>
              <w:jc w:val="center"/>
              <w:rPr>
                <w:rFonts w:ascii="Calibri" w:hAnsi="Calibri"/>
                <w:color w:val="auto"/>
                <w:highlight w:val="none"/>
              </w:rPr>
            </w:pPr>
            <w:r>
              <w:rPr>
                <w:rFonts w:hint="eastAsia" w:ascii="Calibri" w:hAnsi="Calibri"/>
                <w:color w:val="auto"/>
                <w:highlight w:val="none"/>
              </w:rPr>
              <w:t>环境监测</w:t>
            </w:r>
          </w:p>
        </w:tc>
        <w:tc>
          <w:tcPr>
            <w:tcW w:w="5245" w:type="dxa"/>
            <w:vAlign w:val="center"/>
          </w:tcPr>
          <w:p>
            <w:pPr>
              <w:jc w:val="left"/>
              <w:rPr>
                <w:rFonts w:ascii="Calibri" w:hAnsi="Calibri"/>
                <w:color w:val="auto"/>
                <w:highlight w:val="none"/>
              </w:rPr>
            </w:pPr>
            <w:r>
              <w:rPr>
                <w:rFonts w:hint="eastAsia" w:ascii="Calibri" w:hAnsi="Calibri"/>
                <w:color w:val="auto"/>
                <w:highlight w:val="none"/>
              </w:rPr>
              <w:t>按照环境监测技术规范及国家环保局颁布的监测标准、方法执行</w:t>
            </w:r>
          </w:p>
        </w:tc>
        <w:tc>
          <w:tcPr>
            <w:tcW w:w="2041" w:type="dxa"/>
            <w:vAlign w:val="center"/>
          </w:tcPr>
          <w:p>
            <w:pPr>
              <w:jc w:val="center"/>
              <w:rPr>
                <w:rFonts w:ascii="Calibri" w:hAnsi="Calibri"/>
                <w:color w:val="auto"/>
                <w:highlight w:val="none"/>
              </w:rPr>
            </w:pPr>
            <w:r>
              <w:rPr>
                <w:rFonts w:hint="eastAsia" w:ascii="Calibri" w:hAnsi="Calibri"/>
                <w:color w:val="auto"/>
                <w:highlight w:val="none"/>
              </w:rPr>
              <w:t>建设单位委托第三方监测单位开展</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8</w:t>
      </w:r>
      <w:r>
        <w:rPr>
          <w:color w:val="auto"/>
          <w:sz w:val="24"/>
          <w:szCs w:val="24"/>
          <w:highlight w:val="none"/>
        </w:rPr>
        <w:t xml:space="preserve"> 总量控制</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评价按照国家级地方生态环境部门总量控制的要求，提出项目完成后污染物总量控制建议指标，作为地方环境管理的依据。</w:t>
      </w:r>
    </w:p>
    <w:p>
      <w:pPr>
        <w:spacing w:line="360" w:lineRule="auto"/>
        <w:ind w:firstLine="480" w:firstLineChars="200"/>
        <w:rPr>
          <w:color w:val="auto"/>
          <w:kern w:val="0"/>
          <w:sz w:val="24"/>
          <w:highlight w:val="none"/>
        </w:rPr>
      </w:pPr>
      <w:r>
        <w:rPr>
          <w:rFonts w:hint="eastAsia" w:ascii="宋体" w:cs="宋体" w:hAnsiTheme="minorHAnsi"/>
          <w:color w:val="auto"/>
          <w:kern w:val="0"/>
          <w:sz w:val="24"/>
          <w:highlight w:val="none"/>
        </w:rPr>
        <w:t>本项目废水不外排；鸡粪日产日清，外售制肥；废气中仅备用柴油发电机尾气中含少量二氧化硫、氮氧化物排放，废气排放量很小，忽略不计，因此不设置总量控制</w:t>
      </w:r>
      <w:r>
        <w:rPr>
          <w:rFonts w:hint="eastAsia"/>
          <w:color w:val="auto"/>
          <w:kern w:val="0"/>
          <w:sz w:val="24"/>
          <w:highlight w:val="none"/>
        </w:rPr>
        <w:t>。</w:t>
      </w:r>
    </w:p>
    <w:p>
      <w:pPr>
        <w:spacing w:before="140" w:after="140"/>
        <w:outlineLvl w:val="1"/>
        <w:rPr>
          <w:b/>
          <w:bCs/>
          <w:color w:val="auto"/>
          <w:sz w:val="30"/>
          <w:szCs w:val="30"/>
          <w:highlight w:val="none"/>
        </w:rPr>
      </w:pPr>
      <w:bookmarkStart w:id="359" w:name="_Toc10419"/>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 xml:space="preserve">3 </w:t>
      </w:r>
      <w:r>
        <w:rPr>
          <w:b/>
          <w:bCs/>
          <w:color w:val="auto"/>
          <w:sz w:val="30"/>
          <w:szCs w:val="30"/>
          <w:highlight w:val="none"/>
        </w:rPr>
        <w:t>信息公开</w:t>
      </w:r>
      <w:bookmarkEnd w:id="359"/>
    </w:p>
    <w:p>
      <w:pPr>
        <w:widowControl/>
        <w:tabs>
          <w:tab w:val="left" w:pos="3120"/>
        </w:tabs>
        <w:spacing w:line="360" w:lineRule="auto"/>
        <w:ind w:firstLine="480" w:firstLineChars="200"/>
        <w:rPr>
          <w:color w:val="auto"/>
          <w:kern w:val="0"/>
          <w:sz w:val="24"/>
          <w:highlight w:val="none"/>
        </w:rPr>
      </w:pPr>
      <w:r>
        <w:rPr>
          <w:color w:val="auto"/>
          <w:kern w:val="0"/>
          <w:sz w:val="24"/>
          <w:highlight w:val="none"/>
        </w:rPr>
        <w:t>根据《企业事业单位环境信息公开办法》（环境保护部令第31号），企业事业单位应当按照强制公开和自愿公开相结合的原则，及时、如实地公开其环境信息。企业事业单位应当建立健全本单位环境信息公开制度，指定机构负责本单位环境信息公开日常工作，排污单位应当公开以下信息：</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（一）基础信息，包括单位名称、组织机构代码、法定代表人、生产地址、联系方式，以及生产经营和管理服务的主要内容、产品及规模；</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（二）排污信息，包括主要污染物及特征污染物的名称、排放方式、排放口数量和分布情况、排放浓度和总量、超标情况，以及执行的污染物排放标准、核定的排放总量；</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（三）防治污染设施的建设和运行情况；</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（四）建设项目环境影响评价及其他环境保护行政许可情况；</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（五）突发环境事件应急预案；</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（六）其他应当公开的环境信息。</w:t>
      </w:r>
    </w:p>
    <w:p>
      <w:pPr>
        <w:widowControl/>
        <w:tabs>
          <w:tab w:val="left" w:pos="3120"/>
        </w:tabs>
        <w:spacing w:line="360" w:lineRule="auto"/>
        <w:ind w:firstLine="480" w:firstLineChars="200"/>
        <w:rPr>
          <w:color w:val="auto"/>
          <w:kern w:val="0"/>
          <w:sz w:val="24"/>
          <w:highlight w:val="none"/>
        </w:rPr>
      </w:pPr>
      <w:r>
        <w:rPr>
          <w:color w:val="auto"/>
          <w:kern w:val="0"/>
          <w:sz w:val="24"/>
          <w:highlight w:val="none"/>
        </w:rPr>
        <w:t>列入国家重点监控企业名单的重点排污单位还应当公开其环境自行监测方案。</w:t>
      </w:r>
    </w:p>
    <w:p>
      <w:pPr>
        <w:widowControl/>
        <w:tabs>
          <w:tab w:val="left" w:pos="3120"/>
        </w:tabs>
        <w:spacing w:line="360" w:lineRule="auto"/>
        <w:ind w:firstLine="480" w:firstLineChars="200"/>
        <w:rPr>
          <w:color w:val="auto"/>
          <w:kern w:val="0"/>
          <w:sz w:val="24"/>
          <w:highlight w:val="none"/>
        </w:rPr>
      </w:pPr>
      <w:r>
        <w:rPr>
          <w:rFonts w:hint="eastAsia"/>
          <w:color w:val="auto"/>
          <w:kern w:val="0"/>
          <w:sz w:val="24"/>
          <w:highlight w:val="none"/>
        </w:rPr>
        <w:t>湖南省鑫湖荣农业科技有限责任公司</w:t>
      </w:r>
      <w:r>
        <w:rPr>
          <w:color w:val="auto"/>
          <w:kern w:val="0"/>
          <w:sz w:val="24"/>
          <w:highlight w:val="none"/>
        </w:rPr>
        <w:t>按照上述要求自愿公开企业环境信息。环境信息公开途径包括：</w:t>
      </w:r>
      <w:r>
        <w:rPr>
          <w:rFonts w:hint="eastAsia" w:ascii="宋体" w:hAnsi="宋体" w:cs="宋体"/>
          <w:color w:val="auto"/>
          <w:kern w:val="0"/>
          <w:sz w:val="24"/>
          <w:highlight w:val="none"/>
        </w:rPr>
        <w:t>①</w:t>
      </w:r>
      <w:r>
        <w:rPr>
          <w:color w:val="auto"/>
          <w:kern w:val="0"/>
          <w:sz w:val="24"/>
          <w:highlight w:val="none"/>
        </w:rPr>
        <w:t>公告或者公开发行的信息专刊；</w:t>
      </w:r>
      <w:r>
        <w:rPr>
          <w:rFonts w:hint="eastAsia" w:ascii="宋体" w:hAnsi="宋体" w:cs="宋体"/>
          <w:color w:val="auto"/>
          <w:kern w:val="0"/>
          <w:sz w:val="24"/>
          <w:highlight w:val="none"/>
        </w:rPr>
        <w:t>②</w:t>
      </w:r>
      <w:r>
        <w:rPr>
          <w:color w:val="auto"/>
          <w:kern w:val="0"/>
          <w:sz w:val="24"/>
          <w:highlight w:val="none"/>
        </w:rPr>
        <w:t>广播、电视等新闻媒体；</w:t>
      </w:r>
      <w:r>
        <w:rPr>
          <w:rFonts w:hint="eastAsia" w:ascii="宋体" w:hAnsi="宋体" w:cs="宋体"/>
          <w:color w:val="auto"/>
          <w:kern w:val="0"/>
          <w:sz w:val="24"/>
          <w:highlight w:val="none"/>
        </w:rPr>
        <w:t>③</w:t>
      </w:r>
      <w:r>
        <w:rPr>
          <w:color w:val="auto"/>
          <w:kern w:val="0"/>
          <w:sz w:val="24"/>
          <w:highlight w:val="none"/>
        </w:rPr>
        <w:t>信息公开服务、监督热线电话；</w:t>
      </w:r>
      <w:r>
        <w:rPr>
          <w:rFonts w:hint="eastAsia" w:ascii="宋体" w:hAnsi="宋体" w:cs="宋体"/>
          <w:color w:val="auto"/>
          <w:kern w:val="0"/>
          <w:sz w:val="24"/>
          <w:highlight w:val="none"/>
        </w:rPr>
        <w:t>④</w:t>
      </w:r>
      <w:r>
        <w:rPr>
          <w:color w:val="auto"/>
          <w:kern w:val="0"/>
          <w:sz w:val="24"/>
          <w:highlight w:val="none"/>
        </w:rPr>
        <w:t>本单位的资料索取点、信息公开栏、信息亭、电子屏幕、电子触摸屏等场所或者设施；</w:t>
      </w:r>
      <w:r>
        <w:rPr>
          <w:rFonts w:hint="eastAsia" w:ascii="宋体" w:hAnsi="宋体" w:cs="宋体"/>
          <w:color w:val="auto"/>
          <w:kern w:val="0"/>
          <w:sz w:val="24"/>
          <w:highlight w:val="none"/>
        </w:rPr>
        <w:t>⑤</w:t>
      </w:r>
      <w:r>
        <w:rPr>
          <w:color w:val="auto"/>
          <w:kern w:val="0"/>
          <w:sz w:val="24"/>
          <w:highlight w:val="none"/>
        </w:rPr>
        <w:t>其他便于公众及时、准确获得信息的方式。</w:t>
      </w:r>
    </w:p>
    <w:p>
      <w:pPr>
        <w:spacing w:before="140" w:after="140"/>
        <w:outlineLvl w:val="1"/>
        <w:rPr>
          <w:b/>
          <w:bCs/>
          <w:color w:val="auto"/>
          <w:sz w:val="30"/>
          <w:szCs w:val="30"/>
          <w:highlight w:val="none"/>
        </w:rPr>
      </w:pPr>
      <w:bookmarkStart w:id="360" w:name="_Toc12179"/>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 xml:space="preserve">4 </w:t>
      </w:r>
      <w:r>
        <w:rPr>
          <w:b/>
          <w:bCs/>
          <w:color w:val="auto"/>
          <w:sz w:val="30"/>
          <w:szCs w:val="30"/>
          <w:highlight w:val="none"/>
        </w:rPr>
        <w:t>排污口信息</w:t>
      </w:r>
      <w:bookmarkEnd w:id="360"/>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4.1 排污口规范化管理</w:t>
      </w:r>
    </w:p>
    <w:p>
      <w:pPr>
        <w:autoSpaceDE w:val="0"/>
        <w:autoSpaceDN w:val="0"/>
        <w:adjustRightInd w:val="0"/>
        <w:spacing w:line="360" w:lineRule="auto"/>
        <w:ind w:firstLine="480" w:firstLineChars="200"/>
        <w:rPr>
          <w:rFonts w:hAnsi="宋体"/>
          <w:color w:val="auto"/>
          <w:kern w:val="0"/>
          <w:sz w:val="24"/>
          <w:highlight w:val="none"/>
        </w:rPr>
      </w:pPr>
      <w:r>
        <w:rPr>
          <w:rFonts w:hAnsi="宋体"/>
          <w:color w:val="auto"/>
          <w:kern w:val="0"/>
          <w:sz w:val="24"/>
          <w:highlight w:val="none"/>
        </w:rPr>
        <w:t>排污口是企业污染物进入环境、污染环境的通道，强化排污口的管理是实施污染物总量控制的基础工作，也是区域环境管理逐步实现污染物排放科学化、定量化的重要手段。本工程排污口应实行规范化设置与管理，具体管理原则如下：</w:t>
      </w:r>
    </w:p>
    <w:p>
      <w:pPr>
        <w:autoSpaceDE w:val="0"/>
        <w:autoSpaceDN w:val="0"/>
        <w:adjustRightInd w:val="0"/>
        <w:spacing w:line="360" w:lineRule="auto"/>
        <w:ind w:firstLine="480" w:firstLineChars="200"/>
        <w:rPr>
          <w:rFonts w:hAnsi="宋体"/>
          <w:color w:val="auto"/>
          <w:kern w:val="0"/>
          <w:sz w:val="24"/>
          <w:highlight w:val="none"/>
        </w:rPr>
      </w:pPr>
      <w:r>
        <w:rPr>
          <w:rFonts w:hAnsi="宋体"/>
          <w:color w:val="auto"/>
          <w:kern w:val="0"/>
          <w:sz w:val="24"/>
          <w:highlight w:val="none"/>
        </w:rPr>
        <w:t>（1）排污口必须规范化设置，废水排放口建议设置流量计；排污口应便于采样与计量监测，便于日常监督检查，应有观测、取样、维修通道。</w:t>
      </w:r>
    </w:p>
    <w:p>
      <w:pPr>
        <w:autoSpaceDE w:val="0"/>
        <w:autoSpaceDN w:val="0"/>
        <w:adjustRightInd w:val="0"/>
        <w:spacing w:line="360" w:lineRule="auto"/>
        <w:ind w:firstLine="480" w:firstLineChars="200"/>
        <w:rPr>
          <w:rFonts w:hAnsi="宋体"/>
          <w:color w:val="auto"/>
          <w:kern w:val="0"/>
          <w:sz w:val="24"/>
          <w:highlight w:val="none"/>
        </w:rPr>
      </w:pPr>
      <w:r>
        <w:rPr>
          <w:rFonts w:hAnsi="宋体"/>
          <w:color w:val="auto"/>
          <w:kern w:val="0"/>
          <w:sz w:val="24"/>
          <w:highlight w:val="none"/>
        </w:rPr>
        <w:t>（2）如实向环保管理部门申报排污口数量、位置及所排放的主要污染物种类、数量、浓度、排放去向等情况。。</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4.2 </w:t>
      </w:r>
      <w:r>
        <w:rPr>
          <w:color w:val="auto"/>
          <w:sz w:val="24"/>
          <w:szCs w:val="24"/>
          <w:highlight w:val="none"/>
        </w:rPr>
        <w:t>项目排污口信息</w:t>
      </w:r>
    </w:p>
    <w:p>
      <w:pPr>
        <w:autoSpaceDE w:val="0"/>
        <w:autoSpaceDN w:val="0"/>
        <w:adjustRightInd w:val="0"/>
        <w:spacing w:line="360" w:lineRule="auto"/>
        <w:ind w:firstLine="481" w:firstLineChars="200"/>
        <w:rPr>
          <w:b/>
          <w:color w:val="auto"/>
          <w:kern w:val="0"/>
          <w:sz w:val="24"/>
          <w:highlight w:val="none"/>
        </w:rPr>
      </w:pPr>
      <w:r>
        <w:rPr>
          <w:b/>
          <w:color w:val="auto"/>
          <w:kern w:val="0"/>
          <w:sz w:val="24"/>
          <w:highlight w:val="none"/>
        </w:rPr>
        <w:t>1、污（废）水排放口</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本项目排水系统应按“雨污分流”原则设计，本项目设置雨水排放口，不设置污水排放口</w:t>
      </w:r>
      <w:r>
        <w:rPr>
          <w:color w:val="auto"/>
          <w:kern w:val="0"/>
          <w:sz w:val="24"/>
          <w:highlight w:val="none"/>
        </w:rPr>
        <w:t>。</w:t>
      </w:r>
    </w:p>
    <w:p>
      <w:pPr>
        <w:autoSpaceDE w:val="0"/>
        <w:autoSpaceDN w:val="0"/>
        <w:adjustRightInd w:val="0"/>
        <w:spacing w:line="360" w:lineRule="auto"/>
        <w:ind w:firstLine="481" w:firstLineChars="200"/>
        <w:rPr>
          <w:b/>
          <w:color w:val="auto"/>
          <w:kern w:val="0"/>
          <w:sz w:val="24"/>
          <w:highlight w:val="none"/>
        </w:rPr>
      </w:pPr>
      <w:r>
        <w:rPr>
          <w:rFonts w:hint="eastAsia"/>
          <w:b/>
          <w:color w:val="auto"/>
          <w:kern w:val="0"/>
          <w:sz w:val="24"/>
          <w:highlight w:val="none"/>
        </w:rPr>
        <w:t>2、</w:t>
      </w:r>
      <w:r>
        <w:rPr>
          <w:b/>
          <w:color w:val="auto"/>
          <w:kern w:val="0"/>
          <w:sz w:val="24"/>
          <w:highlight w:val="none"/>
        </w:rPr>
        <w:t>废气排放口</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本项目不设置废气排放口</w:t>
      </w:r>
      <w:r>
        <w:rPr>
          <w:color w:val="auto"/>
          <w:kern w:val="0"/>
          <w:sz w:val="24"/>
          <w:highlight w:val="none"/>
        </w:rPr>
        <w:t>。</w:t>
      </w:r>
    </w:p>
    <w:p>
      <w:pPr>
        <w:autoSpaceDE w:val="0"/>
        <w:autoSpaceDN w:val="0"/>
        <w:adjustRightInd w:val="0"/>
        <w:spacing w:line="360" w:lineRule="auto"/>
        <w:ind w:firstLine="481" w:firstLineChars="200"/>
        <w:rPr>
          <w:b/>
          <w:color w:val="auto"/>
          <w:kern w:val="0"/>
          <w:sz w:val="24"/>
          <w:highlight w:val="none"/>
        </w:rPr>
      </w:pPr>
      <w:r>
        <w:rPr>
          <w:rFonts w:hint="eastAsia"/>
          <w:b/>
          <w:color w:val="auto"/>
          <w:kern w:val="0"/>
          <w:sz w:val="24"/>
          <w:highlight w:val="none"/>
        </w:rPr>
        <w:t>3、固体废物贮存（处置）场所</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①固体废物贮存场所要防扬散、防流失、防渗漏、防雨、防洪水。</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②一般固体贮废物存场所在醒目处设置一个标志牌。</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③危险废物贮存场所的边界采用墙体封闭，并在边界各进出路口设置明显标志牌。</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④固体废物贮存场所在醒目处设置标志牌。固废环境保护图形标志牌按照《环境保护图形标志》（GB15562.1-1995，GB15562.2-1995）、《危险废物识别标志设置技术规范（HJ 1276-2022）》规定制作</w:t>
      </w:r>
      <w:r>
        <w:rPr>
          <w:color w:val="auto"/>
          <w:kern w:val="0"/>
          <w:sz w:val="24"/>
          <w:highlight w:val="none"/>
        </w:rPr>
        <w:t>。</w:t>
      </w:r>
    </w:p>
    <w:p>
      <w:pPr>
        <w:autoSpaceDE w:val="0"/>
        <w:autoSpaceDN w:val="0"/>
        <w:adjustRightInd w:val="0"/>
        <w:spacing w:line="360" w:lineRule="auto"/>
        <w:ind w:firstLine="481" w:firstLineChars="200"/>
        <w:rPr>
          <w:b/>
          <w:color w:val="auto"/>
          <w:kern w:val="0"/>
          <w:sz w:val="24"/>
          <w:highlight w:val="none"/>
        </w:rPr>
      </w:pPr>
      <w:r>
        <w:rPr>
          <w:rFonts w:hint="eastAsia" w:ascii="宋体" w:hAnsi="宋体" w:cs="宋体"/>
          <w:b/>
          <w:color w:val="auto"/>
          <w:kern w:val="0"/>
          <w:sz w:val="24"/>
          <w:highlight w:val="none"/>
        </w:rPr>
        <w:t>4、</w:t>
      </w:r>
      <w:r>
        <w:rPr>
          <w:rFonts w:hint="eastAsia"/>
          <w:b/>
          <w:color w:val="auto"/>
          <w:kern w:val="0"/>
          <w:sz w:val="24"/>
          <w:highlight w:val="none"/>
        </w:rPr>
        <w:t>固定噪声源扰民处</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在固定噪声污染源附近醒目处设置环境保护图形标志</w:t>
      </w:r>
      <w:r>
        <w:rPr>
          <w:color w:val="auto"/>
          <w:kern w:val="0"/>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 xml:space="preserve">4.3 </w:t>
      </w:r>
      <w:r>
        <w:rPr>
          <w:color w:val="auto"/>
          <w:sz w:val="24"/>
          <w:szCs w:val="24"/>
          <w:highlight w:val="none"/>
        </w:rPr>
        <w:t>项目排污口建设要求</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工程建设应根据国家《环境保护图形标志》（GB15562.1~2-95）的规定，针对各污染物排放口及噪声排放源分别设置国家环保局统一制作的环境保护图形标志牌，排放口图形标志牌见图</w:t>
      </w:r>
      <w:r>
        <w:rPr>
          <w:rFonts w:hint="eastAsia"/>
          <w:color w:val="auto"/>
          <w:kern w:val="0"/>
          <w:sz w:val="24"/>
          <w:highlight w:val="none"/>
        </w:rPr>
        <w:t>9.4</w:t>
      </w:r>
      <w:r>
        <w:rPr>
          <w:color w:val="auto"/>
          <w:kern w:val="0"/>
          <w:sz w:val="24"/>
          <w:highlight w:val="none"/>
        </w:rPr>
        <w:t>-1。</w:t>
      </w:r>
      <w:r>
        <w:rPr>
          <w:rFonts w:hint="eastAsia"/>
          <w:color w:val="auto"/>
          <w:kern w:val="0"/>
          <w:sz w:val="24"/>
          <w:highlight w:val="none"/>
        </w:rPr>
        <w:t>。</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9</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 xml:space="preserve">4-1  </w:t>
      </w:r>
      <w:r>
        <w:rPr>
          <w:rFonts w:ascii="Times New Roman" w:hAnsi="Times New Roman" w:cs="Times New Roman"/>
          <w:color w:val="auto"/>
          <w:sz w:val="21"/>
          <w:highlight w:val="none"/>
        </w:rPr>
        <w:t>各排污口（源、场）提示标志牌示意图</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591"/>
        <w:gridCol w:w="1758"/>
        <w:gridCol w:w="1511"/>
        <w:gridCol w:w="3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b/>
                <w:color w:val="auto"/>
                <w:highlight w:val="none"/>
              </w:rPr>
            </w:pPr>
            <w:r>
              <w:rPr>
                <w:rFonts w:hint="eastAsia" w:ascii="宋体" w:hAnsi="宋体" w:eastAsia="宋体" w:cs="宋体"/>
                <w:b/>
                <w:color w:val="auto"/>
                <w:highlight w:val="none"/>
              </w:rPr>
              <w:t>序号</w:t>
            </w:r>
          </w:p>
        </w:tc>
        <w:tc>
          <w:tcPr>
            <w:tcW w:w="933" w:type="pct"/>
            <w:vAlign w:val="center"/>
          </w:tcPr>
          <w:p>
            <w:pPr>
              <w:pStyle w:val="290"/>
              <w:rPr>
                <w:b/>
                <w:color w:val="auto"/>
                <w:highlight w:val="none"/>
              </w:rPr>
            </w:pPr>
            <w:r>
              <w:rPr>
                <w:rFonts w:hint="eastAsia" w:ascii="宋体" w:hAnsi="宋体" w:eastAsia="宋体" w:cs="宋体"/>
                <w:b/>
                <w:color w:val="auto"/>
                <w:highlight w:val="none"/>
              </w:rPr>
              <w:t>提示图形符号</w:t>
            </w:r>
          </w:p>
        </w:tc>
        <w:tc>
          <w:tcPr>
            <w:tcW w:w="1031" w:type="pct"/>
            <w:vAlign w:val="center"/>
          </w:tcPr>
          <w:p>
            <w:pPr>
              <w:pStyle w:val="290"/>
              <w:rPr>
                <w:b/>
                <w:color w:val="auto"/>
                <w:highlight w:val="none"/>
              </w:rPr>
            </w:pPr>
            <w:r>
              <w:rPr>
                <w:rFonts w:hint="eastAsia" w:ascii="宋体" w:hAnsi="宋体" w:eastAsia="宋体" w:cs="宋体"/>
                <w:b/>
                <w:color w:val="auto"/>
                <w:highlight w:val="none"/>
              </w:rPr>
              <w:t>警告图形符号</w:t>
            </w:r>
          </w:p>
        </w:tc>
        <w:tc>
          <w:tcPr>
            <w:tcW w:w="886" w:type="pct"/>
            <w:vAlign w:val="center"/>
          </w:tcPr>
          <w:p>
            <w:pPr>
              <w:pStyle w:val="290"/>
              <w:rPr>
                <w:b/>
                <w:color w:val="auto"/>
                <w:highlight w:val="none"/>
              </w:rPr>
            </w:pPr>
            <w:r>
              <w:rPr>
                <w:rFonts w:hint="eastAsia" w:ascii="宋体" w:hAnsi="宋体" w:eastAsia="宋体" w:cs="宋体"/>
                <w:b/>
                <w:color w:val="auto"/>
                <w:highlight w:val="none"/>
              </w:rPr>
              <w:t>名称</w:t>
            </w:r>
          </w:p>
        </w:tc>
        <w:tc>
          <w:tcPr>
            <w:tcW w:w="1767" w:type="pct"/>
            <w:vAlign w:val="center"/>
          </w:tcPr>
          <w:p>
            <w:pPr>
              <w:pStyle w:val="290"/>
              <w:rPr>
                <w:b/>
                <w:color w:val="auto"/>
                <w:highlight w:val="none"/>
              </w:rPr>
            </w:pPr>
            <w:r>
              <w:rPr>
                <w:rFonts w:hint="eastAsia" w:ascii="宋体" w:hAnsi="宋体" w:eastAsia="宋体" w:cs="宋体"/>
                <w:b/>
                <w:color w:val="auto"/>
                <w:highlight w:val="none"/>
              </w:rPr>
              <w:t>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color w:val="auto"/>
                <w:highlight w:val="none"/>
              </w:rPr>
            </w:pPr>
            <w:r>
              <w:rPr>
                <w:color w:val="auto"/>
                <w:highlight w:val="none"/>
              </w:rPr>
              <w:t>1</w:t>
            </w:r>
          </w:p>
        </w:tc>
        <w:tc>
          <w:tcPr>
            <w:tcW w:w="933" w:type="pct"/>
            <w:vAlign w:val="center"/>
          </w:tcPr>
          <w:p>
            <w:pPr>
              <w:pStyle w:val="290"/>
              <w:rPr>
                <w:color w:val="auto"/>
                <w:highlight w:val="none"/>
              </w:rPr>
            </w:pPr>
            <w:r>
              <w:rPr>
                <w:color w:val="auto"/>
                <w:highlight w:val="none"/>
              </w:rPr>
              <w:drawing>
                <wp:inline distT="0" distB="0" distL="114300" distR="114300">
                  <wp:extent cx="647700" cy="657225"/>
                  <wp:effectExtent l="0" t="0" r="0" b="3175"/>
                  <wp:docPr id="5" name="图片 8" descr="13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8" descr="13001"/>
                          <pic:cNvPicPr>
                            <a:picLocks noChangeAspect="true"/>
                          </pic:cNvPicPr>
                        </pic:nvPicPr>
                        <pic:blipFill>
                          <a:blip r:embed="rId35" cstate="print"/>
                          <a:stretch>
                            <a:fillRect/>
                          </a:stretch>
                        </pic:blipFill>
                        <pic:spPr>
                          <a:xfrm>
                            <a:off x="0" y="0"/>
                            <a:ext cx="647700" cy="657225"/>
                          </a:xfrm>
                          <a:prstGeom prst="rect">
                            <a:avLst/>
                          </a:prstGeom>
                          <a:noFill/>
                          <a:ln>
                            <a:noFill/>
                          </a:ln>
                        </pic:spPr>
                      </pic:pic>
                    </a:graphicData>
                  </a:graphic>
                </wp:inline>
              </w:drawing>
            </w:r>
          </w:p>
        </w:tc>
        <w:tc>
          <w:tcPr>
            <w:tcW w:w="1031" w:type="pct"/>
            <w:vAlign w:val="center"/>
          </w:tcPr>
          <w:p>
            <w:pPr>
              <w:pStyle w:val="290"/>
              <w:rPr>
                <w:color w:val="auto"/>
                <w:highlight w:val="none"/>
              </w:rPr>
            </w:pPr>
            <w:r>
              <w:rPr>
                <w:color w:val="auto"/>
                <w:highlight w:val="none"/>
              </w:rPr>
              <w:drawing>
                <wp:inline distT="0" distB="0" distL="114300" distR="114300">
                  <wp:extent cx="648970" cy="651510"/>
                  <wp:effectExtent l="0" t="0" r="11430" b="8890"/>
                  <wp:docPr id="6" name="图片 9" descr="130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9" descr="13002"/>
                          <pic:cNvPicPr>
                            <a:picLocks noChangeAspect="true"/>
                          </pic:cNvPicPr>
                        </pic:nvPicPr>
                        <pic:blipFill>
                          <a:blip r:embed="rId36" cstate="print"/>
                          <a:stretch>
                            <a:fillRect/>
                          </a:stretch>
                        </pic:blipFill>
                        <pic:spPr>
                          <a:xfrm>
                            <a:off x="0" y="0"/>
                            <a:ext cx="648970" cy="651510"/>
                          </a:xfrm>
                          <a:prstGeom prst="rect">
                            <a:avLst/>
                          </a:prstGeom>
                          <a:noFill/>
                          <a:ln>
                            <a:noFill/>
                          </a:ln>
                        </pic:spPr>
                      </pic:pic>
                    </a:graphicData>
                  </a:graphic>
                </wp:inline>
              </w:drawing>
            </w:r>
          </w:p>
        </w:tc>
        <w:tc>
          <w:tcPr>
            <w:tcW w:w="886" w:type="pct"/>
            <w:vAlign w:val="center"/>
          </w:tcPr>
          <w:p>
            <w:pPr>
              <w:pStyle w:val="290"/>
              <w:rPr>
                <w:color w:val="auto"/>
                <w:highlight w:val="none"/>
              </w:rPr>
            </w:pPr>
            <w:r>
              <w:rPr>
                <w:rFonts w:hint="eastAsia" w:ascii="宋体" w:hAnsi="宋体" w:eastAsia="宋体" w:cs="宋体"/>
                <w:color w:val="auto"/>
                <w:highlight w:val="none"/>
              </w:rPr>
              <w:t>废水排放口</w:t>
            </w:r>
          </w:p>
        </w:tc>
        <w:tc>
          <w:tcPr>
            <w:tcW w:w="1767" w:type="pct"/>
            <w:vAlign w:val="center"/>
          </w:tcPr>
          <w:p>
            <w:pPr>
              <w:pStyle w:val="290"/>
              <w:rPr>
                <w:color w:val="auto"/>
                <w:highlight w:val="none"/>
              </w:rPr>
            </w:pPr>
            <w:r>
              <w:rPr>
                <w:rFonts w:hint="eastAsia" w:ascii="宋体" w:hAnsi="宋体" w:eastAsia="宋体" w:cs="宋体"/>
                <w:color w:val="auto"/>
                <w:highlight w:val="none"/>
              </w:rPr>
              <w:t>表示废水向水环境排放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color w:val="auto"/>
                <w:highlight w:val="none"/>
              </w:rPr>
            </w:pPr>
            <w:r>
              <w:rPr>
                <w:color w:val="auto"/>
                <w:highlight w:val="none"/>
              </w:rPr>
              <w:t>2</w:t>
            </w:r>
          </w:p>
        </w:tc>
        <w:tc>
          <w:tcPr>
            <w:tcW w:w="933" w:type="pct"/>
            <w:vAlign w:val="center"/>
          </w:tcPr>
          <w:p>
            <w:pPr>
              <w:pStyle w:val="290"/>
              <w:rPr>
                <w:color w:val="auto"/>
                <w:highlight w:val="none"/>
              </w:rPr>
            </w:pPr>
            <w:r>
              <w:rPr>
                <w:color w:val="auto"/>
                <w:highlight w:val="none"/>
              </w:rPr>
              <w:drawing>
                <wp:inline distT="0" distB="0" distL="114300" distR="114300">
                  <wp:extent cx="624205" cy="628650"/>
                  <wp:effectExtent l="0" t="0" r="10795" b="6350"/>
                  <wp:docPr id="10" name="图片 10" descr="130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3003"/>
                          <pic:cNvPicPr>
                            <a:picLocks noChangeAspect="true"/>
                          </pic:cNvPicPr>
                        </pic:nvPicPr>
                        <pic:blipFill>
                          <a:blip r:embed="rId37" cstate="print"/>
                          <a:stretch>
                            <a:fillRect/>
                          </a:stretch>
                        </pic:blipFill>
                        <pic:spPr>
                          <a:xfrm>
                            <a:off x="0" y="0"/>
                            <a:ext cx="624205" cy="628650"/>
                          </a:xfrm>
                          <a:prstGeom prst="rect">
                            <a:avLst/>
                          </a:prstGeom>
                          <a:noFill/>
                          <a:ln>
                            <a:noFill/>
                          </a:ln>
                        </pic:spPr>
                      </pic:pic>
                    </a:graphicData>
                  </a:graphic>
                </wp:inline>
              </w:drawing>
            </w:r>
          </w:p>
        </w:tc>
        <w:tc>
          <w:tcPr>
            <w:tcW w:w="1031" w:type="pct"/>
            <w:vAlign w:val="center"/>
          </w:tcPr>
          <w:p>
            <w:pPr>
              <w:pStyle w:val="290"/>
              <w:rPr>
                <w:color w:val="auto"/>
                <w:highlight w:val="none"/>
              </w:rPr>
            </w:pPr>
            <w:r>
              <w:rPr>
                <w:color w:val="auto"/>
                <w:highlight w:val="none"/>
              </w:rPr>
              <w:drawing>
                <wp:inline distT="0" distB="0" distL="114300" distR="114300">
                  <wp:extent cx="687070" cy="685800"/>
                  <wp:effectExtent l="0" t="0" r="11430" b="0"/>
                  <wp:docPr id="20" name="图片 11"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1" descr="4"/>
                          <pic:cNvPicPr>
                            <a:picLocks noChangeAspect="true"/>
                          </pic:cNvPicPr>
                        </pic:nvPicPr>
                        <pic:blipFill>
                          <a:blip r:embed="rId38" cstate="print"/>
                          <a:stretch>
                            <a:fillRect/>
                          </a:stretch>
                        </pic:blipFill>
                        <pic:spPr>
                          <a:xfrm>
                            <a:off x="0" y="0"/>
                            <a:ext cx="687070" cy="685800"/>
                          </a:xfrm>
                          <a:prstGeom prst="rect">
                            <a:avLst/>
                          </a:prstGeom>
                          <a:noFill/>
                          <a:ln>
                            <a:noFill/>
                          </a:ln>
                        </pic:spPr>
                      </pic:pic>
                    </a:graphicData>
                  </a:graphic>
                </wp:inline>
              </w:drawing>
            </w:r>
          </w:p>
        </w:tc>
        <w:tc>
          <w:tcPr>
            <w:tcW w:w="886" w:type="pct"/>
            <w:vAlign w:val="center"/>
          </w:tcPr>
          <w:p>
            <w:pPr>
              <w:pStyle w:val="290"/>
              <w:rPr>
                <w:color w:val="auto"/>
                <w:highlight w:val="none"/>
              </w:rPr>
            </w:pPr>
            <w:r>
              <w:rPr>
                <w:rFonts w:hint="eastAsia" w:ascii="宋体" w:hAnsi="宋体" w:eastAsia="宋体" w:cs="宋体"/>
                <w:color w:val="auto"/>
                <w:highlight w:val="none"/>
              </w:rPr>
              <w:t>废气排放口</w:t>
            </w:r>
          </w:p>
        </w:tc>
        <w:tc>
          <w:tcPr>
            <w:tcW w:w="1767" w:type="pct"/>
            <w:vAlign w:val="center"/>
          </w:tcPr>
          <w:p>
            <w:pPr>
              <w:pStyle w:val="290"/>
              <w:rPr>
                <w:color w:val="auto"/>
                <w:highlight w:val="none"/>
              </w:rPr>
            </w:pPr>
            <w:r>
              <w:rPr>
                <w:rFonts w:hint="eastAsia" w:ascii="宋体" w:hAnsi="宋体" w:eastAsia="宋体" w:cs="宋体"/>
                <w:color w:val="auto"/>
                <w:highlight w:val="none"/>
              </w:rPr>
              <w:t>表示废气向大气环境排放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color w:val="auto"/>
                <w:highlight w:val="none"/>
              </w:rPr>
            </w:pPr>
            <w:r>
              <w:rPr>
                <w:color w:val="auto"/>
                <w:highlight w:val="none"/>
              </w:rPr>
              <w:t>3</w:t>
            </w:r>
          </w:p>
        </w:tc>
        <w:tc>
          <w:tcPr>
            <w:tcW w:w="933" w:type="pct"/>
            <w:vAlign w:val="center"/>
          </w:tcPr>
          <w:p>
            <w:pPr>
              <w:pStyle w:val="290"/>
              <w:rPr>
                <w:color w:val="auto"/>
                <w:highlight w:val="none"/>
              </w:rPr>
            </w:pPr>
            <w:r>
              <w:rPr>
                <w:color w:val="auto"/>
                <w:highlight w:val="none"/>
              </w:rPr>
              <w:drawing>
                <wp:inline distT="0" distB="0" distL="114300" distR="114300">
                  <wp:extent cx="657225" cy="666115"/>
                  <wp:effectExtent l="0" t="0" r="3175" b="6985"/>
                  <wp:docPr id="8" name="图片 12" descr="140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2" descr="14001"/>
                          <pic:cNvPicPr>
                            <a:picLocks noChangeAspect="true"/>
                          </pic:cNvPicPr>
                        </pic:nvPicPr>
                        <pic:blipFill>
                          <a:blip r:embed="rId39" cstate="print"/>
                          <a:stretch>
                            <a:fillRect/>
                          </a:stretch>
                        </pic:blipFill>
                        <pic:spPr>
                          <a:xfrm>
                            <a:off x="0" y="0"/>
                            <a:ext cx="657225" cy="666115"/>
                          </a:xfrm>
                          <a:prstGeom prst="rect">
                            <a:avLst/>
                          </a:prstGeom>
                          <a:noFill/>
                          <a:ln>
                            <a:noFill/>
                          </a:ln>
                        </pic:spPr>
                      </pic:pic>
                    </a:graphicData>
                  </a:graphic>
                </wp:inline>
              </w:drawing>
            </w:r>
          </w:p>
        </w:tc>
        <w:tc>
          <w:tcPr>
            <w:tcW w:w="1031" w:type="pct"/>
            <w:vAlign w:val="center"/>
          </w:tcPr>
          <w:p>
            <w:pPr>
              <w:pStyle w:val="290"/>
              <w:rPr>
                <w:color w:val="auto"/>
                <w:highlight w:val="none"/>
              </w:rPr>
            </w:pPr>
            <w:r>
              <w:rPr>
                <w:color w:val="auto"/>
                <w:highlight w:val="none"/>
              </w:rPr>
              <w:drawing>
                <wp:inline distT="0" distB="0" distL="114300" distR="114300">
                  <wp:extent cx="723265" cy="681355"/>
                  <wp:effectExtent l="0" t="0" r="635" b="4445"/>
                  <wp:docPr id="21" name="图片 13" descr="140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3" descr="14002"/>
                          <pic:cNvPicPr>
                            <a:picLocks noChangeAspect="true"/>
                          </pic:cNvPicPr>
                        </pic:nvPicPr>
                        <pic:blipFill>
                          <a:blip r:embed="rId40" cstate="print"/>
                          <a:stretch>
                            <a:fillRect/>
                          </a:stretch>
                        </pic:blipFill>
                        <pic:spPr>
                          <a:xfrm>
                            <a:off x="0" y="0"/>
                            <a:ext cx="723265" cy="681355"/>
                          </a:xfrm>
                          <a:prstGeom prst="rect">
                            <a:avLst/>
                          </a:prstGeom>
                          <a:noFill/>
                          <a:ln>
                            <a:noFill/>
                          </a:ln>
                        </pic:spPr>
                      </pic:pic>
                    </a:graphicData>
                  </a:graphic>
                </wp:inline>
              </w:drawing>
            </w:r>
          </w:p>
        </w:tc>
        <w:tc>
          <w:tcPr>
            <w:tcW w:w="886" w:type="pct"/>
            <w:vAlign w:val="center"/>
          </w:tcPr>
          <w:p>
            <w:pPr>
              <w:pStyle w:val="290"/>
              <w:rPr>
                <w:color w:val="auto"/>
                <w:highlight w:val="none"/>
              </w:rPr>
            </w:pPr>
            <w:r>
              <w:rPr>
                <w:rFonts w:hint="eastAsia" w:ascii="宋体" w:hAnsi="宋体" w:eastAsia="宋体" w:cs="宋体"/>
                <w:color w:val="auto"/>
                <w:highlight w:val="none"/>
              </w:rPr>
              <w:t>一般固体废物</w:t>
            </w:r>
          </w:p>
        </w:tc>
        <w:tc>
          <w:tcPr>
            <w:tcW w:w="1767" w:type="pct"/>
            <w:vAlign w:val="center"/>
          </w:tcPr>
          <w:p>
            <w:pPr>
              <w:pStyle w:val="290"/>
              <w:rPr>
                <w:color w:val="auto"/>
                <w:highlight w:val="none"/>
              </w:rPr>
            </w:pPr>
            <w:r>
              <w:rPr>
                <w:rFonts w:hint="eastAsia" w:ascii="宋体" w:hAnsi="宋体" w:eastAsia="宋体" w:cs="宋体"/>
                <w:color w:val="auto"/>
                <w:highlight w:val="none"/>
              </w:rPr>
              <w:t>表示一般固体废物贮存、处置场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color w:val="auto"/>
                <w:highlight w:val="none"/>
              </w:rPr>
            </w:pPr>
            <w:r>
              <w:rPr>
                <w:color w:val="auto"/>
                <w:highlight w:val="none"/>
              </w:rPr>
              <w:t>4</w:t>
            </w:r>
          </w:p>
        </w:tc>
        <w:tc>
          <w:tcPr>
            <w:tcW w:w="933" w:type="pct"/>
            <w:vAlign w:val="center"/>
          </w:tcPr>
          <w:p>
            <w:pPr>
              <w:pStyle w:val="290"/>
              <w:rPr>
                <w:color w:val="auto"/>
                <w:highlight w:val="none"/>
              </w:rPr>
            </w:pPr>
            <w:r>
              <w:rPr>
                <w:color w:val="auto"/>
                <w:highlight w:val="none"/>
              </w:rPr>
              <w:drawing>
                <wp:inline distT="0" distB="0" distL="114300" distR="114300">
                  <wp:extent cx="647700" cy="647700"/>
                  <wp:effectExtent l="0" t="0" r="0" b="0"/>
                  <wp:docPr id="15" name="图片 14" descr="20060220151804985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4" descr="200602201518049853"/>
                          <pic:cNvPicPr>
                            <a:picLocks noChangeAspect="true"/>
                          </pic:cNvPicPr>
                        </pic:nvPicPr>
                        <pic:blipFill>
                          <a:blip r:embed="rId41" cstate="print"/>
                          <a:stretch>
                            <a:fillRect/>
                          </a:stretch>
                        </pic:blipFill>
                        <pic:spPr>
                          <a:xfrm>
                            <a:off x="0" y="0"/>
                            <a:ext cx="647700" cy="647700"/>
                          </a:xfrm>
                          <a:prstGeom prst="rect">
                            <a:avLst/>
                          </a:prstGeom>
                          <a:noFill/>
                          <a:ln>
                            <a:noFill/>
                          </a:ln>
                        </pic:spPr>
                      </pic:pic>
                    </a:graphicData>
                  </a:graphic>
                </wp:inline>
              </w:drawing>
            </w:r>
          </w:p>
        </w:tc>
        <w:tc>
          <w:tcPr>
            <w:tcW w:w="1031" w:type="pct"/>
            <w:vAlign w:val="center"/>
          </w:tcPr>
          <w:p>
            <w:pPr>
              <w:pStyle w:val="290"/>
              <w:rPr>
                <w:color w:val="auto"/>
                <w:highlight w:val="none"/>
              </w:rPr>
            </w:pPr>
            <w:r>
              <w:rPr>
                <w:color w:val="auto"/>
                <w:highlight w:val="none"/>
              </w:rPr>
              <w:drawing>
                <wp:inline distT="0" distB="0" distL="114300" distR="114300">
                  <wp:extent cx="676275" cy="600710"/>
                  <wp:effectExtent l="0" t="0" r="9525" b="8890"/>
                  <wp:docPr id="7" name="图片 15" descr="2006022015190186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5" descr="200602201519018631"/>
                          <pic:cNvPicPr>
                            <a:picLocks noChangeAspect="true"/>
                          </pic:cNvPicPr>
                        </pic:nvPicPr>
                        <pic:blipFill>
                          <a:blip r:embed="rId42" cstate="print"/>
                          <a:stretch>
                            <a:fillRect/>
                          </a:stretch>
                        </pic:blipFill>
                        <pic:spPr>
                          <a:xfrm>
                            <a:off x="0" y="0"/>
                            <a:ext cx="676275" cy="600710"/>
                          </a:xfrm>
                          <a:prstGeom prst="rect">
                            <a:avLst/>
                          </a:prstGeom>
                          <a:noFill/>
                          <a:ln>
                            <a:noFill/>
                          </a:ln>
                        </pic:spPr>
                      </pic:pic>
                    </a:graphicData>
                  </a:graphic>
                </wp:inline>
              </w:drawing>
            </w:r>
          </w:p>
        </w:tc>
        <w:tc>
          <w:tcPr>
            <w:tcW w:w="886" w:type="pct"/>
            <w:vAlign w:val="center"/>
          </w:tcPr>
          <w:p>
            <w:pPr>
              <w:pStyle w:val="290"/>
              <w:rPr>
                <w:color w:val="auto"/>
                <w:highlight w:val="none"/>
              </w:rPr>
            </w:pPr>
            <w:r>
              <w:rPr>
                <w:rFonts w:hint="eastAsia" w:ascii="宋体" w:hAnsi="宋体" w:eastAsia="宋体" w:cs="宋体"/>
                <w:color w:val="auto"/>
                <w:highlight w:val="none"/>
              </w:rPr>
              <w:t>噪声排放源</w:t>
            </w:r>
          </w:p>
        </w:tc>
        <w:tc>
          <w:tcPr>
            <w:tcW w:w="1767" w:type="pct"/>
            <w:vAlign w:val="center"/>
          </w:tcPr>
          <w:p>
            <w:pPr>
              <w:pStyle w:val="290"/>
              <w:rPr>
                <w:color w:val="auto"/>
                <w:highlight w:val="none"/>
              </w:rPr>
            </w:pPr>
            <w:r>
              <w:rPr>
                <w:rFonts w:hint="eastAsia" w:ascii="宋体" w:hAnsi="宋体" w:eastAsia="宋体" w:cs="宋体"/>
                <w:color w:val="auto"/>
                <w:highlight w:val="none"/>
              </w:rPr>
              <w:t>表示噪声向外环境排放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Align w:val="center"/>
          </w:tcPr>
          <w:p>
            <w:pPr>
              <w:pStyle w:val="290"/>
              <w:rPr>
                <w:color w:val="auto"/>
                <w:highlight w:val="none"/>
              </w:rPr>
            </w:pPr>
            <w:r>
              <w:rPr>
                <w:color w:val="auto"/>
                <w:highlight w:val="none"/>
              </w:rPr>
              <w:t>5</w:t>
            </w:r>
          </w:p>
        </w:tc>
        <w:tc>
          <w:tcPr>
            <w:tcW w:w="933" w:type="pct"/>
            <w:vAlign w:val="center"/>
          </w:tcPr>
          <w:p>
            <w:pPr>
              <w:pStyle w:val="290"/>
              <w:rPr>
                <w:color w:val="auto"/>
                <w:highlight w:val="none"/>
              </w:rPr>
            </w:pPr>
          </w:p>
        </w:tc>
        <w:tc>
          <w:tcPr>
            <w:tcW w:w="1031" w:type="pct"/>
            <w:vAlign w:val="center"/>
          </w:tcPr>
          <w:p>
            <w:pPr>
              <w:pStyle w:val="290"/>
              <w:adjustRightInd w:val="0"/>
              <w:rPr>
                <w:color w:val="auto"/>
                <w:highlight w:val="none"/>
              </w:rPr>
            </w:pPr>
            <w:r>
              <w:rPr>
                <w:color w:val="auto"/>
                <w:highlight w:val="none"/>
              </w:rPr>
              <w:drawing>
                <wp:inline distT="0" distB="0" distL="0" distR="0">
                  <wp:extent cx="840105" cy="733425"/>
                  <wp:effectExtent l="19050" t="0" r="0" b="0"/>
                  <wp:docPr id="25" name="图片 25" descr="C:\Users\Administrator\Desktop\34fae6cd7b899e510fb3107aeff0ce33c895d143a71c.webp.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34fae6cd7b899e510fb3107aeff0ce33c895d143a71c.webp.png"/>
                          <pic:cNvPicPr>
                            <a:picLocks noChangeAspect="true" noChangeArrowheads="true"/>
                          </pic:cNvPicPr>
                        </pic:nvPicPr>
                        <pic:blipFill>
                          <a:blip r:embed="rId43" cstate="print"/>
                          <a:srcRect l="5229" t="6159" r="4902" b="6884"/>
                          <a:stretch>
                            <a:fillRect/>
                          </a:stretch>
                        </pic:blipFill>
                        <pic:spPr>
                          <a:xfrm>
                            <a:off x="0" y="0"/>
                            <a:ext cx="840383" cy="733425"/>
                          </a:xfrm>
                          <a:prstGeom prst="rect">
                            <a:avLst/>
                          </a:prstGeom>
                          <a:noFill/>
                          <a:ln w="9525">
                            <a:noFill/>
                            <a:miter lim="800000"/>
                            <a:headEnd/>
                            <a:tailEnd/>
                          </a:ln>
                        </pic:spPr>
                      </pic:pic>
                    </a:graphicData>
                  </a:graphic>
                </wp:inline>
              </w:drawing>
            </w:r>
          </w:p>
        </w:tc>
        <w:tc>
          <w:tcPr>
            <w:tcW w:w="886" w:type="pct"/>
            <w:vAlign w:val="center"/>
          </w:tcPr>
          <w:p>
            <w:pPr>
              <w:pStyle w:val="290"/>
              <w:rPr>
                <w:color w:val="auto"/>
                <w:highlight w:val="none"/>
              </w:rPr>
            </w:pPr>
            <w:r>
              <w:rPr>
                <w:rFonts w:hint="eastAsia" w:ascii="宋体" w:hAnsi="宋体" w:eastAsia="宋体" w:cs="宋体"/>
                <w:color w:val="auto"/>
                <w:highlight w:val="none"/>
              </w:rPr>
              <w:t>危险废物</w:t>
            </w:r>
          </w:p>
        </w:tc>
        <w:tc>
          <w:tcPr>
            <w:tcW w:w="1767" w:type="pct"/>
            <w:vAlign w:val="center"/>
          </w:tcPr>
          <w:p>
            <w:pPr>
              <w:pStyle w:val="290"/>
              <w:rPr>
                <w:color w:val="auto"/>
                <w:highlight w:val="none"/>
              </w:rPr>
            </w:pPr>
            <w:r>
              <w:rPr>
                <w:rFonts w:hint="eastAsia" w:ascii="宋体" w:hAnsi="宋体" w:eastAsia="宋体" w:cs="宋体"/>
                <w:color w:val="auto"/>
                <w:highlight w:val="none"/>
              </w:rPr>
              <w:t>表示危险废物贮存、处置场</w:t>
            </w:r>
          </w:p>
        </w:tc>
      </w:tr>
    </w:tbl>
    <w:p>
      <w:pPr>
        <w:widowControl/>
        <w:tabs>
          <w:tab w:val="left" w:pos="3120"/>
        </w:tabs>
        <w:spacing w:line="360" w:lineRule="auto"/>
        <w:ind w:firstLine="480" w:firstLineChars="200"/>
        <w:rPr>
          <w:rFonts w:hAnsi="宋体"/>
          <w:color w:val="auto"/>
          <w:kern w:val="0"/>
          <w:sz w:val="24"/>
          <w:highlight w:val="none"/>
        </w:rPr>
      </w:pPr>
      <w:r>
        <w:rPr>
          <w:rFonts w:hAnsi="宋体"/>
          <w:color w:val="auto"/>
          <w:kern w:val="0"/>
          <w:sz w:val="24"/>
          <w:highlight w:val="none"/>
        </w:rPr>
        <w:t>（1）排污口的环保图形标志牌应设置在靠近排放点的醒目处，标志牌设置高度为其上边缘距离地面约2米。</w:t>
      </w:r>
    </w:p>
    <w:p>
      <w:pPr>
        <w:widowControl/>
        <w:tabs>
          <w:tab w:val="left" w:pos="3120"/>
        </w:tabs>
        <w:spacing w:line="360" w:lineRule="auto"/>
        <w:ind w:firstLine="480" w:firstLineChars="200"/>
        <w:rPr>
          <w:rFonts w:hAnsi="宋体"/>
          <w:color w:val="auto"/>
          <w:kern w:val="0"/>
          <w:sz w:val="24"/>
          <w:highlight w:val="none"/>
        </w:rPr>
      </w:pPr>
      <w:r>
        <w:rPr>
          <w:rFonts w:hAnsi="宋体"/>
          <w:color w:val="auto"/>
          <w:kern w:val="0"/>
          <w:sz w:val="24"/>
          <w:highlight w:val="none"/>
        </w:rPr>
        <w:t>（2）排污口和固体废物堆置场以设置方形标志牌为主，亦可根据情况设置立面或平面固定式标志牌。</w:t>
      </w:r>
    </w:p>
    <w:p>
      <w:pPr>
        <w:widowControl/>
        <w:tabs>
          <w:tab w:val="left" w:pos="3120"/>
        </w:tabs>
        <w:spacing w:line="360" w:lineRule="auto"/>
        <w:ind w:firstLine="480" w:firstLineChars="200"/>
        <w:rPr>
          <w:rFonts w:hAnsi="宋体"/>
          <w:color w:val="auto"/>
          <w:kern w:val="0"/>
          <w:sz w:val="24"/>
          <w:highlight w:val="none"/>
        </w:rPr>
      </w:pPr>
      <w:r>
        <w:rPr>
          <w:rFonts w:hAnsi="宋体"/>
          <w:color w:val="auto"/>
          <w:kern w:val="0"/>
          <w:sz w:val="24"/>
          <w:highlight w:val="none"/>
        </w:rPr>
        <w:t>（3）废水排放口和固体废物堆场，应设置提示性环境保护图形标志牌。</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4.4 排污口建档管理</w:t>
      </w:r>
    </w:p>
    <w:p>
      <w:pPr>
        <w:widowControl/>
        <w:spacing w:line="360" w:lineRule="auto"/>
        <w:ind w:firstLine="480" w:firstLineChars="200"/>
        <w:rPr>
          <w:rFonts w:hAnsi="宋体"/>
          <w:color w:val="auto"/>
          <w:kern w:val="0"/>
          <w:sz w:val="24"/>
          <w:highlight w:val="none"/>
        </w:rPr>
      </w:pPr>
      <w:r>
        <w:rPr>
          <w:rFonts w:hAnsi="宋体"/>
          <w:color w:val="auto"/>
          <w:kern w:val="0"/>
          <w:sz w:val="24"/>
          <w:highlight w:val="none"/>
        </w:rPr>
        <w:t>（1）本项目应使用国家环保局统一印制的《中华人民共和国规范化排污口标志登记证》，并按要求填写有关内容。</w:t>
      </w:r>
    </w:p>
    <w:p>
      <w:pPr>
        <w:widowControl/>
        <w:spacing w:line="360" w:lineRule="auto"/>
        <w:ind w:firstLine="480" w:firstLineChars="200"/>
        <w:rPr>
          <w:rFonts w:hAnsi="宋体"/>
          <w:color w:val="auto"/>
          <w:kern w:val="0"/>
          <w:sz w:val="24"/>
          <w:highlight w:val="none"/>
        </w:rPr>
      </w:pPr>
      <w:r>
        <w:rPr>
          <w:rFonts w:hAnsi="宋体"/>
          <w:color w:val="auto"/>
          <w:kern w:val="0"/>
          <w:sz w:val="24"/>
          <w:highlight w:val="none"/>
        </w:rPr>
        <w:t>（2）根据排污口管理内容要求，项目建成投产后，应将主要污染物种类、数量、浓度、排放去向、立标情况及设施运行情况记录于档。</w:t>
      </w:r>
    </w:p>
    <w:p>
      <w:pPr>
        <w:spacing w:before="140" w:after="140"/>
        <w:outlineLvl w:val="1"/>
        <w:rPr>
          <w:b/>
          <w:bCs/>
          <w:color w:val="auto"/>
          <w:sz w:val="30"/>
          <w:szCs w:val="30"/>
          <w:highlight w:val="none"/>
        </w:rPr>
      </w:pPr>
      <w:bookmarkStart w:id="361" w:name="_Toc14470"/>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 xml:space="preserve">5 </w:t>
      </w:r>
      <w:r>
        <w:rPr>
          <w:b/>
          <w:bCs/>
          <w:color w:val="auto"/>
          <w:sz w:val="30"/>
          <w:szCs w:val="30"/>
          <w:highlight w:val="none"/>
        </w:rPr>
        <w:t>环境监测计划</w:t>
      </w:r>
      <w:bookmarkEnd w:id="361"/>
    </w:p>
    <w:p>
      <w:pPr>
        <w:widowControl/>
        <w:spacing w:line="360" w:lineRule="auto"/>
        <w:ind w:firstLine="480" w:firstLineChars="200"/>
        <w:rPr>
          <w:rFonts w:hAnsi="宋体"/>
          <w:color w:val="auto"/>
          <w:kern w:val="0"/>
          <w:sz w:val="24"/>
          <w:highlight w:val="none"/>
        </w:rPr>
      </w:pPr>
      <w:r>
        <w:rPr>
          <w:rFonts w:hint="eastAsia" w:hAnsi="宋体"/>
          <w:color w:val="auto"/>
          <w:kern w:val="0"/>
          <w:sz w:val="24"/>
          <w:highlight w:val="none"/>
        </w:rPr>
        <w:t>环境监测是环境管理的基础，是执行环保法规、标准，判断环境质量现状和评价环保设施处理效果的重要手段，是开展环境科学研究、防止环境破坏和污染的重要依据。监测数据是环境管理的基础数据，因而企业搞好环境监测是至关重要的。</w:t>
      </w:r>
    </w:p>
    <w:p>
      <w:pPr>
        <w:widowControl/>
        <w:spacing w:line="360" w:lineRule="auto"/>
        <w:ind w:firstLine="480" w:firstLineChars="200"/>
        <w:rPr>
          <w:rFonts w:hAnsi="宋体"/>
          <w:color w:val="auto"/>
          <w:kern w:val="0"/>
          <w:sz w:val="24"/>
          <w:highlight w:val="none"/>
        </w:rPr>
      </w:pPr>
      <w:r>
        <w:rPr>
          <w:rFonts w:hint="eastAsia" w:hAnsi="宋体"/>
          <w:color w:val="auto"/>
          <w:kern w:val="0"/>
          <w:sz w:val="24"/>
          <w:highlight w:val="none"/>
        </w:rPr>
        <w:t>根据《排污单位自行监测技术指南总则》（HJ819-2017）、《排污许可证申请与核发技术规范 畜禽养殖行业》（HJ1029-2019）、《排污单位自行监测技术指南 畜禽养殖行业》（HJ1252-2022）、等相关文件要求，结合本项目的性质特点，制定本项目环境监测计划，考虑本项目废水不外排，因此废水不开展自行监测。建设单位应当在投入生产或使用并产生实际排污行为之前完成自行监测方案的编制及相关准备工作</w:t>
      </w:r>
      <w:r>
        <w:rPr>
          <w:rFonts w:hAnsi="宋体"/>
          <w:color w:val="auto"/>
          <w:kern w:val="0"/>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9.5</w:t>
      </w:r>
      <w:r>
        <w:rPr>
          <w:color w:val="auto"/>
          <w:sz w:val="24"/>
          <w:szCs w:val="24"/>
          <w:highlight w:val="none"/>
        </w:rPr>
        <w:t>.1 运营期环境监测计划</w:t>
      </w:r>
    </w:p>
    <w:p>
      <w:pPr>
        <w:widowControl/>
        <w:spacing w:line="360" w:lineRule="auto"/>
        <w:ind w:firstLine="480" w:firstLineChars="200"/>
        <w:rPr>
          <w:rFonts w:eastAsiaTheme="majorEastAsia"/>
          <w:color w:val="auto"/>
          <w:kern w:val="0"/>
          <w:sz w:val="24"/>
          <w:highlight w:val="none"/>
        </w:rPr>
      </w:pPr>
      <w:r>
        <w:rPr>
          <w:rFonts w:hAnsiTheme="majorEastAsia" w:eastAsiaTheme="majorEastAsia"/>
          <w:color w:val="auto"/>
          <w:kern w:val="0"/>
          <w:sz w:val="24"/>
          <w:highlight w:val="none"/>
        </w:rPr>
        <w:t>项目运营期环境监测内容见表</w:t>
      </w:r>
      <w:r>
        <w:rPr>
          <w:rFonts w:eastAsiaTheme="majorEastAsia"/>
          <w:color w:val="auto"/>
          <w:kern w:val="0"/>
          <w:sz w:val="24"/>
          <w:highlight w:val="none"/>
        </w:rPr>
        <w:t>9.</w:t>
      </w:r>
      <w:r>
        <w:rPr>
          <w:rFonts w:hint="eastAsia" w:eastAsiaTheme="majorEastAsia"/>
          <w:color w:val="auto"/>
          <w:kern w:val="0"/>
          <w:sz w:val="24"/>
          <w:highlight w:val="none"/>
        </w:rPr>
        <w:t>5</w:t>
      </w:r>
      <w:r>
        <w:rPr>
          <w:rFonts w:eastAsiaTheme="majorEastAsia"/>
          <w:color w:val="auto"/>
          <w:kern w:val="0"/>
          <w:sz w:val="24"/>
          <w:highlight w:val="none"/>
        </w:rPr>
        <w:t>-1</w:t>
      </w:r>
      <w:r>
        <w:rPr>
          <w:rFonts w:hAnsiTheme="majorEastAsia" w:eastAsiaTheme="majorEastAsia"/>
          <w:color w:val="auto"/>
          <w:kern w:val="0"/>
          <w:sz w:val="24"/>
          <w:highlight w:val="none"/>
        </w:rPr>
        <w:t>。环境监测方法应参考《环境监测技术规范》、《排污单位自行监测技术指南</w:t>
      </w:r>
      <w:r>
        <w:rPr>
          <w:rFonts w:eastAsiaTheme="majorEastAsia"/>
          <w:color w:val="auto"/>
          <w:kern w:val="0"/>
          <w:sz w:val="24"/>
          <w:highlight w:val="none"/>
        </w:rPr>
        <w:t xml:space="preserve"> </w:t>
      </w:r>
      <w:r>
        <w:rPr>
          <w:rFonts w:hAnsiTheme="majorEastAsia" w:eastAsiaTheme="majorEastAsia"/>
          <w:color w:val="auto"/>
          <w:kern w:val="0"/>
          <w:sz w:val="24"/>
          <w:highlight w:val="none"/>
        </w:rPr>
        <w:t>总则（</w:t>
      </w:r>
      <w:r>
        <w:rPr>
          <w:rFonts w:eastAsiaTheme="majorEastAsia"/>
          <w:color w:val="auto"/>
          <w:kern w:val="0"/>
          <w:sz w:val="24"/>
          <w:highlight w:val="none"/>
        </w:rPr>
        <w:t>HJ819-2017</w:t>
      </w:r>
      <w:r>
        <w:rPr>
          <w:rFonts w:hAnsiTheme="majorEastAsia" w:eastAsiaTheme="majorEastAsia"/>
          <w:color w:val="auto"/>
          <w:kern w:val="0"/>
          <w:sz w:val="24"/>
          <w:highlight w:val="none"/>
        </w:rPr>
        <w:t>）》</w:t>
      </w:r>
      <w:r>
        <w:rPr>
          <w:rFonts w:hint="eastAsia" w:hAnsiTheme="majorEastAsia" w:eastAsiaTheme="majorEastAsia"/>
          <w:color w:val="auto"/>
          <w:kern w:val="0"/>
          <w:sz w:val="24"/>
          <w:highlight w:val="none"/>
        </w:rPr>
        <w:t>、《排污许可证申请与核发技术规范畜禽 养殖行业》（</w:t>
      </w:r>
      <w:r>
        <w:rPr>
          <w:rFonts w:hAnsiTheme="majorEastAsia" w:eastAsiaTheme="majorEastAsia"/>
          <w:color w:val="auto"/>
          <w:kern w:val="0"/>
          <w:sz w:val="24"/>
          <w:highlight w:val="none"/>
        </w:rPr>
        <w:t>HJ1029-2019</w:t>
      </w:r>
      <w:r>
        <w:rPr>
          <w:rFonts w:hint="eastAsia" w:hAnsiTheme="majorEastAsia" w:eastAsiaTheme="majorEastAsia"/>
          <w:color w:val="auto"/>
          <w:kern w:val="0"/>
          <w:sz w:val="24"/>
          <w:highlight w:val="none"/>
        </w:rPr>
        <w:t>）</w:t>
      </w:r>
      <w:r>
        <w:rPr>
          <w:rFonts w:hAnsiTheme="majorEastAsia" w:eastAsiaTheme="majorEastAsia"/>
          <w:color w:val="auto"/>
          <w:kern w:val="0"/>
          <w:sz w:val="24"/>
          <w:highlight w:val="none"/>
        </w:rPr>
        <w:t>规定的方法，可委托有资质监测单位进行监测或建设单位自行监测。每次监测都应有完整的记录。监测数据应及时整理、统计，按时向管理部门、调度部门报告，做好监测资料的归档工作。监测结果如有异常，应及时反馈生产管理部门，查找原因，及时解决。</w:t>
      </w: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9</w:t>
      </w:r>
      <w:r>
        <w:rPr>
          <w:rFonts w:ascii="Times New Roman" w:hAnsi="Times New Roman" w:cs="Times New Roman"/>
          <w:color w:val="auto"/>
          <w:sz w:val="21"/>
          <w:highlight w:val="none"/>
        </w:rPr>
        <w:t>.</w:t>
      </w:r>
      <w:r>
        <w:rPr>
          <w:rFonts w:hint="eastAsia" w:ascii="Times New Roman" w:hAnsi="Times New Roman" w:cs="Times New Roman"/>
          <w:color w:val="auto"/>
          <w:sz w:val="21"/>
          <w:highlight w:val="none"/>
        </w:rPr>
        <w:t>5</w:t>
      </w:r>
      <w:r>
        <w:rPr>
          <w:rFonts w:ascii="Times New Roman" w:hAnsi="Times New Roman" w:cs="Times New Roman"/>
          <w:color w:val="auto"/>
          <w:sz w:val="21"/>
          <w:highlight w:val="none"/>
        </w:rPr>
        <w:t xml:space="preserve">-1 </w:t>
      </w:r>
      <w:r>
        <w:rPr>
          <w:rFonts w:hint="eastAsia" w:ascii="Times New Roman" w:hAnsi="Times New Roman" w:cs="Times New Roman"/>
          <w:color w:val="auto"/>
          <w:sz w:val="21"/>
          <w:highlight w:val="none"/>
        </w:rPr>
        <w:t xml:space="preserve"> </w:t>
      </w:r>
      <w:r>
        <w:rPr>
          <w:rFonts w:ascii="Times New Roman" w:hAnsi="Times New Roman" w:cs="Times New Roman"/>
          <w:color w:val="auto"/>
          <w:sz w:val="21"/>
          <w:highlight w:val="none"/>
        </w:rPr>
        <w:t>环境监测内容一览表</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2"/>
        <w:gridCol w:w="1092"/>
        <w:gridCol w:w="1567"/>
        <w:gridCol w:w="2026"/>
        <w:gridCol w:w="2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0" w:type="pct"/>
            <w:vAlign w:val="center"/>
          </w:tcPr>
          <w:p>
            <w:pPr>
              <w:widowControl/>
              <w:jc w:val="center"/>
              <w:rPr>
                <w:b/>
                <w:color w:val="auto"/>
                <w:kern w:val="0"/>
                <w:szCs w:val="21"/>
                <w:highlight w:val="none"/>
              </w:rPr>
            </w:pPr>
            <w:r>
              <w:rPr>
                <w:b/>
                <w:color w:val="auto"/>
                <w:kern w:val="0"/>
                <w:szCs w:val="21"/>
                <w:highlight w:val="none"/>
              </w:rPr>
              <w:t>监测计划</w:t>
            </w:r>
          </w:p>
        </w:tc>
        <w:tc>
          <w:tcPr>
            <w:tcW w:w="640" w:type="pct"/>
            <w:vAlign w:val="center"/>
          </w:tcPr>
          <w:p>
            <w:pPr>
              <w:widowControl/>
              <w:jc w:val="center"/>
              <w:rPr>
                <w:b/>
                <w:color w:val="auto"/>
                <w:kern w:val="0"/>
                <w:szCs w:val="21"/>
                <w:highlight w:val="none"/>
              </w:rPr>
            </w:pPr>
            <w:r>
              <w:rPr>
                <w:b/>
                <w:color w:val="auto"/>
                <w:kern w:val="0"/>
                <w:szCs w:val="21"/>
                <w:highlight w:val="none"/>
              </w:rPr>
              <w:t>项目</w:t>
            </w:r>
          </w:p>
        </w:tc>
        <w:tc>
          <w:tcPr>
            <w:tcW w:w="918" w:type="pct"/>
            <w:vAlign w:val="center"/>
          </w:tcPr>
          <w:p>
            <w:pPr>
              <w:widowControl/>
              <w:jc w:val="center"/>
              <w:rPr>
                <w:b/>
                <w:color w:val="auto"/>
                <w:kern w:val="0"/>
                <w:szCs w:val="21"/>
                <w:highlight w:val="none"/>
              </w:rPr>
            </w:pPr>
            <w:r>
              <w:rPr>
                <w:b/>
                <w:color w:val="auto"/>
                <w:kern w:val="0"/>
                <w:szCs w:val="21"/>
                <w:highlight w:val="none"/>
              </w:rPr>
              <w:t>监测点位</w:t>
            </w:r>
          </w:p>
        </w:tc>
        <w:tc>
          <w:tcPr>
            <w:tcW w:w="1187" w:type="pct"/>
            <w:vAlign w:val="center"/>
          </w:tcPr>
          <w:p>
            <w:pPr>
              <w:widowControl/>
              <w:jc w:val="center"/>
              <w:rPr>
                <w:b/>
                <w:color w:val="auto"/>
                <w:kern w:val="0"/>
                <w:szCs w:val="21"/>
                <w:highlight w:val="none"/>
              </w:rPr>
            </w:pPr>
            <w:r>
              <w:rPr>
                <w:b/>
                <w:color w:val="auto"/>
                <w:kern w:val="0"/>
                <w:szCs w:val="21"/>
                <w:highlight w:val="none"/>
              </w:rPr>
              <w:t>监测因子</w:t>
            </w:r>
          </w:p>
        </w:tc>
        <w:tc>
          <w:tcPr>
            <w:tcW w:w="1612" w:type="pct"/>
            <w:vAlign w:val="center"/>
          </w:tcPr>
          <w:p>
            <w:pPr>
              <w:widowControl/>
              <w:jc w:val="center"/>
              <w:rPr>
                <w:b/>
                <w:color w:val="auto"/>
                <w:kern w:val="0"/>
                <w:szCs w:val="21"/>
                <w:highlight w:val="none"/>
              </w:rPr>
            </w:pPr>
            <w:r>
              <w:rPr>
                <w:b/>
                <w:color w:val="auto"/>
                <w:kern w:val="0"/>
                <w:szCs w:val="21"/>
                <w:highlight w:val="none"/>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0" w:type="pct"/>
            <w:vMerge w:val="restart"/>
            <w:vAlign w:val="center"/>
          </w:tcPr>
          <w:p>
            <w:pPr>
              <w:jc w:val="center"/>
              <w:rPr>
                <w:color w:val="auto"/>
                <w:kern w:val="0"/>
                <w:szCs w:val="21"/>
                <w:highlight w:val="none"/>
              </w:rPr>
            </w:pPr>
            <w:r>
              <w:rPr>
                <w:color w:val="auto"/>
                <w:kern w:val="0"/>
                <w:szCs w:val="21"/>
                <w:highlight w:val="none"/>
              </w:rPr>
              <w:t>污染源监测</w:t>
            </w:r>
          </w:p>
        </w:tc>
        <w:tc>
          <w:tcPr>
            <w:tcW w:w="640" w:type="pct"/>
            <w:vAlign w:val="center"/>
          </w:tcPr>
          <w:p>
            <w:pPr>
              <w:jc w:val="center"/>
              <w:rPr>
                <w:color w:val="auto"/>
                <w:kern w:val="0"/>
                <w:szCs w:val="21"/>
                <w:highlight w:val="none"/>
              </w:rPr>
            </w:pPr>
            <w:r>
              <w:rPr>
                <w:color w:val="auto"/>
                <w:kern w:val="0"/>
                <w:szCs w:val="21"/>
                <w:highlight w:val="none"/>
              </w:rPr>
              <w:t>废气</w:t>
            </w:r>
          </w:p>
        </w:tc>
        <w:tc>
          <w:tcPr>
            <w:tcW w:w="918" w:type="pct"/>
            <w:vAlign w:val="center"/>
          </w:tcPr>
          <w:p>
            <w:pPr>
              <w:widowControl/>
              <w:jc w:val="center"/>
              <w:rPr>
                <w:color w:val="auto"/>
                <w:kern w:val="0"/>
                <w:szCs w:val="21"/>
                <w:highlight w:val="none"/>
              </w:rPr>
            </w:pPr>
            <w:r>
              <w:rPr>
                <w:color w:val="auto"/>
                <w:kern w:val="0"/>
                <w:szCs w:val="21"/>
                <w:highlight w:val="none"/>
              </w:rPr>
              <w:t>厂界（点位：上风向1个、下风向2个）</w:t>
            </w:r>
          </w:p>
        </w:tc>
        <w:tc>
          <w:tcPr>
            <w:tcW w:w="1187" w:type="pct"/>
            <w:vAlign w:val="center"/>
          </w:tcPr>
          <w:p>
            <w:pPr>
              <w:widowControl/>
              <w:jc w:val="center"/>
              <w:rPr>
                <w:color w:val="auto"/>
                <w:kern w:val="0"/>
                <w:szCs w:val="21"/>
                <w:highlight w:val="none"/>
              </w:rPr>
            </w:pPr>
            <w:r>
              <w:rPr>
                <w:color w:val="auto"/>
                <w:kern w:val="0"/>
                <w:szCs w:val="21"/>
                <w:highlight w:val="none"/>
              </w:rPr>
              <w:t>NH</w:t>
            </w:r>
            <w:r>
              <w:rPr>
                <w:color w:val="auto"/>
                <w:kern w:val="0"/>
                <w:szCs w:val="21"/>
                <w:highlight w:val="none"/>
                <w:vertAlign w:val="subscript"/>
              </w:rPr>
              <w:t>3</w:t>
            </w:r>
            <w:r>
              <w:rPr>
                <w:color w:val="auto"/>
                <w:kern w:val="0"/>
                <w:szCs w:val="21"/>
                <w:highlight w:val="none"/>
              </w:rPr>
              <w:t>、H</w:t>
            </w:r>
            <w:r>
              <w:rPr>
                <w:color w:val="auto"/>
                <w:kern w:val="0"/>
                <w:szCs w:val="21"/>
                <w:highlight w:val="none"/>
                <w:vertAlign w:val="subscript"/>
              </w:rPr>
              <w:t>2</w:t>
            </w:r>
            <w:r>
              <w:rPr>
                <w:color w:val="auto"/>
                <w:kern w:val="0"/>
                <w:szCs w:val="21"/>
                <w:highlight w:val="none"/>
              </w:rPr>
              <w:t>S、臭气浓度</w:t>
            </w:r>
            <w:r>
              <w:rPr>
                <w:rFonts w:hint="eastAsia"/>
                <w:color w:val="auto"/>
                <w:kern w:val="0"/>
                <w:szCs w:val="21"/>
                <w:highlight w:val="none"/>
              </w:rPr>
              <w:t>、颗粒物</w:t>
            </w:r>
          </w:p>
        </w:tc>
        <w:tc>
          <w:tcPr>
            <w:tcW w:w="1612" w:type="pct"/>
            <w:vAlign w:val="center"/>
          </w:tcPr>
          <w:p>
            <w:pPr>
              <w:widowControl/>
              <w:jc w:val="center"/>
              <w:rPr>
                <w:color w:val="auto"/>
                <w:kern w:val="0"/>
                <w:szCs w:val="21"/>
                <w:highlight w:val="none"/>
              </w:rPr>
            </w:pPr>
            <w:r>
              <w:rPr>
                <w:color w:val="auto"/>
                <w:kern w:val="0"/>
                <w:szCs w:val="21"/>
                <w:highlight w:val="none"/>
              </w:rPr>
              <w:t>每</w:t>
            </w:r>
            <w:r>
              <w:rPr>
                <w:rFonts w:hint="eastAsia"/>
                <w:color w:val="auto"/>
                <w:kern w:val="0"/>
                <w:szCs w:val="21"/>
                <w:highlight w:val="none"/>
              </w:rPr>
              <w:t>年</w:t>
            </w:r>
            <w:r>
              <w:rPr>
                <w:color w:val="auto"/>
                <w:kern w:val="0"/>
                <w:szCs w:val="21"/>
                <w:highlight w:val="none"/>
              </w:rPr>
              <w:t>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0" w:type="pct"/>
            <w:vMerge w:val="continue"/>
            <w:vAlign w:val="center"/>
          </w:tcPr>
          <w:p>
            <w:pPr>
              <w:widowControl/>
              <w:jc w:val="center"/>
              <w:rPr>
                <w:color w:val="auto"/>
                <w:kern w:val="0"/>
                <w:szCs w:val="21"/>
                <w:highlight w:val="none"/>
              </w:rPr>
            </w:pPr>
          </w:p>
        </w:tc>
        <w:tc>
          <w:tcPr>
            <w:tcW w:w="640" w:type="pct"/>
            <w:vAlign w:val="center"/>
          </w:tcPr>
          <w:p>
            <w:pPr>
              <w:widowControl/>
              <w:jc w:val="center"/>
              <w:rPr>
                <w:color w:val="auto"/>
                <w:kern w:val="0"/>
                <w:szCs w:val="21"/>
                <w:highlight w:val="none"/>
              </w:rPr>
            </w:pPr>
            <w:r>
              <w:rPr>
                <w:color w:val="auto"/>
                <w:kern w:val="0"/>
                <w:szCs w:val="21"/>
                <w:highlight w:val="none"/>
              </w:rPr>
              <w:t>噪声</w:t>
            </w:r>
          </w:p>
        </w:tc>
        <w:tc>
          <w:tcPr>
            <w:tcW w:w="918" w:type="pct"/>
            <w:vAlign w:val="center"/>
          </w:tcPr>
          <w:p>
            <w:pPr>
              <w:widowControl/>
              <w:jc w:val="center"/>
              <w:rPr>
                <w:color w:val="auto"/>
                <w:kern w:val="0"/>
                <w:szCs w:val="21"/>
                <w:highlight w:val="none"/>
              </w:rPr>
            </w:pPr>
            <w:r>
              <w:rPr>
                <w:rFonts w:hint="eastAsia"/>
                <w:color w:val="auto"/>
                <w:kern w:val="0"/>
                <w:szCs w:val="21"/>
                <w:highlight w:val="none"/>
              </w:rPr>
              <w:t>东、南</w:t>
            </w:r>
            <w:r>
              <w:rPr>
                <w:color w:val="auto"/>
                <w:kern w:val="0"/>
                <w:szCs w:val="21"/>
                <w:highlight w:val="none"/>
              </w:rPr>
              <w:t>、西、北四厂界</w:t>
            </w:r>
          </w:p>
        </w:tc>
        <w:tc>
          <w:tcPr>
            <w:tcW w:w="1187" w:type="pct"/>
            <w:vAlign w:val="center"/>
          </w:tcPr>
          <w:p>
            <w:pPr>
              <w:widowControl/>
              <w:jc w:val="center"/>
              <w:rPr>
                <w:color w:val="auto"/>
                <w:kern w:val="0"/>
                <w:szCs w:val="21"/>
                <w:highlight w:val="none"/>
              </w:rPr>
            </w:pPr>
            <w:r>
              <w:rPr>
                <w:color w:val="auto"/>
                <w:kern w:val="0"/>
                <w:szCs w:val="21"/>
                <w:highlight w:val="none"/>
              </w:rPr>
              <w:t>等效A声级</w:t>
            </w:r>
          </w:p>
        </w:tc>
        <w:tc>
          <w:tcPr>
            <w:tcW w:w="1612" w:type="pct"/>
            <w:vAlign w:val="center"/>
          </w:tcPr>
          <w:p>
            <w:pPr>
              <w:widowControl/>
              <w:jc w:val="center"/>
              <w:rPr>
                <w:color w:val="auto"/>
                <w:kern w:val="0"/>
                <w:szCs w:val="21"/>
                <w:highlight w:val="none"/>
              </w:rPr>
            </w:pPr>
            <w:r>
              <w:rPr>
                <w:color w:val="auto"/>
                <w:kern w:val="0"/>
                <w:szCs w:val="21"/>
                <w:highlight w:val="none"/>
              </w:rPr>
              <w:t>每</w:t>
            </w:r>
            <w:r>
              <w:rPr>
                <w:rFonts w:hint="eastAsia"/>
                <w:color w:val="auto"/>
                <w:kern w:val="0"/>
                <w:szCs w:val="21"/>
                <w:highlight w:val="none"/>
              </w:rPr>
              <w:t>季度</w:t>
            </w:r>
            <w:r>
              <w:rPr>
                <w:color w:val="auto"/>
                <w:kern w:val="0"/>
                <w:szCs w:val="21"/>
                <w:highlight w:val="none"/>
              </w:rPr>
              <w:t>1次，昼夜各1次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0" w:type="pct"/>
            <w:vMerge w:val="continue"/>
            <w:vAlign w:val="center"/>
          </w:tcPr>
          <w:p>
            <w:pPr>
              <w:widowControl/>
              <w:jc w:val="center"/>
              <w:rPr>
                <w:color w:val="auto"/>
                <w:kern w:val="0"/>
                <w:szCs w:val="21"/>
                <w:highlight w:val="none"/>
              </w:rPr>
            </w:pPr>
          </w:p>
        </w:tc>
        <w:tc>
          <w:tcPr>
            <w:tcW w:w="640" w:type="pct"/>
            <w:vAlign w:val="center"/>
          </w:tcPr>
          <w:p>
            <w:pPr>
              <w:widowControl/>
              <w:jc w:val="center"/>
              <w:rPr>
                <w:color w:val="auto"/>
                <w:kern w:val="0"/>
                <w:szCs w:val="21"/>
                <w:highlight w:val="none"/>
              </w:rPr>
            </w:pPr>
            <w:r>
              <w:rPr>
                <w:color w:val="auto"/>
                <w:kern w:val="0"/>
                <w:szCs w:val="21"/>
                <w:highlight w:val="none"/>
              </w:rPr>
              <w:t>地下水</w:t>
            </w:r>
          </w:p>
        </w:tc>
        <w:tc>
          <w:tcPr>
            <w:tcW w:w="918" w:type="pct"/>
            <w:vAlign w:val="center"/>
          </w:tcPr>
          <w:p>
            <w:pPr>
              <w:widowControl/>
              <w:jc w:val="center"/>
              <w:rPr>
                <w:color w:val="auto"/>
                <w:kern w:val="0"/>
                <w:szCs w:val="21"/>
                <w:highlight w:val="none"/>
              </w:rPr>
            </w:pPr>
            <w:r>
              <w:rPr>
                <w:rFonts w:hint="eastAsia"/>
                <w:color w:val="auto"/>
                <w:kern w:val="0"/>
                <w:szCs w:val="21"/>
                <w:highlight w:val="none"/>
                <w:lang w:eastAsia="zh-CN"/>
              </w:rPr>
              <w:t>周边</w:t>
            </w:r>
            <w:r>
              <w:rPr>
                <w:color w:val="auto"/>
                <w:kern w:val="0"/>
                <w:szCs w:val="21"/>
                <w:highlight w:val="none"/>
              </w:rPr>
              <w:t>水井</w:t>
            </w:r>
          </w:p>
        </w:tc>
        <w:tc>
          <w:tcPr>
            <w:tcW w:w="1187" w:type="pct"/>
            <w:vAlign w:val="center"/>
          </w:tcPr>
          <w:p>
            <w:pPr>
              <w:widowControl/>
              <w:jc w:val="center"/>
              <w:rPr>
                <w:color w:val="auto"/>
                <w:kern w:val="0"/>
                <w:szCs w:val="21"/>
                <w:highlight w:val="none"/>
              </w:rPr>
            </w:pPr>
            <w:r>
              <w:rPr>
                <w:rFonts w:hint="eastAsia"/>
                <w:color w:val="auto"/>
                <w:kern w:val="0"/>
                <w:szCs w:val="21"/>
                <w:highlight w:val="none"/>
              </w:rPr>
              <w:t>钙离子、镁离子、钠离子、钾离子、碳酸根离子、碳酸氢根离子、硫酸根离子、氯离子、pH、硝酸盐、氨氮、总大肠菌群</w:t>
            </w:r>
          </w:p>
        </w:tc>
        <w:tc>
          <w:tcPr>
            <w:tcW w:w="1612" w:type="pct"/>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应至少在建设项目场地下游布置1个地下水跟踪监测点。潜水监测频率应不小于每年两次（丰水期和枯水期各1次），承压水监测频率可以根据质量变化情况确定，宜每年1次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40" w:type="pct"/>
            <w:vAlign w:val="center"/>
          </w:tcPr>
          <w:p>
            <w:pPr>
              <w:widowControl/>
              <w:jc w:val="center"/>
              <w:rPr>
                <w:color w:val="auto"/>
                <w:kern w:val="0"/>
                <w:szCs w:val="21"/>
                <w:highlight w:val="none"/>
              </w:rPr>
            </w:pPr>
            <w:r>
              <w:rPr>
                <w:color w:val="auto"/>
                <w:kern w:val="0"/>
                <w:szCs w:val="21"/>
                <w:highlight w:val="none"/>
              </w:rPr>
              <w:t>环境监测</w:t>
            </w:r>
          </w:p>
        </w:tc>
        <w:tc>
          <w:tcPr>
            <w:tcW w:w="640" w:type="pct"/>
            <w:vAlign w:val="center"/>
          </w:tcPr>
          <w:p>
            <w:pPr>
              <w:widowControl/>
              <w:jc w:val="center"/>
              <w:rPr>
                <w:color w:val="auto"/>
                <w:kern w:val="0"/>
                <w:szCs w:val="21"/>
                <w:highlight w:val="none"/>
              </w:rPr>
            </w:pPr>
            <w:r>
              <w:rPr>
                <w:color w:val="auto"/>
                <w:kern w:val="0"/>
                <w:szCs w:val="21"/>
                <w:highlight w:val="none"/>
              </w:rPr>
              <w:t>废气</w:t>
            </w:r>
          </w:p>
        </w:tc>
        <w:tc>
          <w:tcPr>
            <w:tcW w:w="918" w:type="pct"/>
            <w:vAlign w:val="center"/>
          </w:tcPr>
          <w:p>
            <w:pPr>
              <w:widowControl/>
              <w:jc w:val="center"/>
              <w:rPr>
                <w:color w:val="auto"/>
                <w:kern w:val="0"/>
                <w:szCs w:val="21"/>
                <w:highlight w:val="none"/>
              </w:rPr>
            </w:pPr>
            <w:r>
              <w:rPr>
                <w:rFonts w:hint="eastAsia"/>
                <w:color w:val="auto"/>
                <w:kern w:val="0"/>
                <w:szCs w:val="21"/>
                <w:highlight w:val="none"/>
              </w:rPr>
              <w:t>北面居民</w:t>
            </w:r>
          </w:p>
        </w:tc>
        <w:tc>
          <w:tcPr>
            <w:tcW w:w="1187" w:type="pct"/>
            <w:vAlign w:val="center"/>
          </w:tcPr>
          <w:p>
            <w:pPr>
              <w:widowControl/>
              <w:jc w:val="center"/>
              <w:rPr>
                <w:color w:val="auto"/>
                <w:kern w:val="0"/>
                <w:szCs w:val="21"/>
                <w:highlight w:val="none"/>
              </w:rPr>
            </w:pPr>
            <w:r>
              <w:rPr>
                <w:color w:val="auto"/>
                <w:kern w:val="0"/>
                <w:szCs w:val="21"/>
                <w:highlight w:val="none"/>
              </w:rPr>
              <w:t>NH</w:t>
            </w:r>
            <w:r>
              <w:rPr>
                <w:color w:val="auto"/>
                <w:kern w:val="0"/>
                <w:szCs w:val="21"/>
                <w:highlight w:val="none"/>
                <w:vertAlign w:val="subscript"/>
              </w:rPr>
              <w:t>3</w:t>
            </w:r>
            <w:r>
              <w:rPr>
                <w:color w:val="auto"/>
                <w:kern w:val="0"/>
                <w:szCs w:val="21"/>
                <w:highlight w:val="none"/>
              </w:rPr>
              <w:t>、H</w:t>
            </w:r>
            <w:r>
              <w:rPr>
                <w:color w:val="auto"/>
                <w:kern w:val="0"/>
                <w:szCs w:val="21"/>
                <w:highlight w:val="none"/>
                <w:vertAlign w:val="subscript"/>
              </w:rPr>
              <w:t>2</w:t>
            </w:r>
            <w:r>
              <w:rPr>
                <w:color w:val="auto"/>
                <w:kern w:val="0"/>
                <w:szCs w:val="21"/>
                <w:highlight w:val="none"/>
              </w:rPr>
              <w:t>S</w:t>
            </w:r>
          </w:p>
        </w:tc>
        <w:tc>
          <w:tcPr>
            <w:tcW w:w="1612" w:type="pct"/>
            <w:vAlign w:val="center"/>
          </w:tcPr>
          <w:p>
            <w:pPr>
              <w:autoSpaceDE w:val="0"/>
              <w:autoSpaceDN w:val="0"/>
              <w:adjustRightInd w:val="0"/>
              <w:jc w:val="center"/>
              <w:rPr>
                <w:color w:val="auto"/>
                <w:kern w:val="0"/>
                <w:szCs w:val="21"/>
                <w:highlight w:val="none"/>
              </w:rPr>
            </w:pPr>
            <w:r>
              <w:rPr>
                <w:color w:val="auto"/>
                <w:kern w:val="0"/>
                <w:szCs w:val="21"/>
                <w:highlight w:val="none"/>
              </w:rPr>
              <w:t>每</w:t>
            </w:r>
            <w:r>
              <w:rPr>
                <w:rFonts w:hint="eastAsia"/>
                <w:color w:val="auto"/>
                <w:kern w:val="0"/>
                <w:szCs w:val="21"/>
                <w:highlight w:val="none"/>
              </w:rPr>
              <w:t>年</w:t>
            </w:r>
            <w:r>
              <w:rPr>
                <w:color w:val="auto"/>
                <w:kern w:val="0"/>
                <w:szCs w:val="21"/>
                <w:highlight w:val="none"/>
              </w:rPr>
              <w:t>一次</w:t>
            </w:r>
          </w:p>
        </w:tc>
      </w:tr>
    </w:tbl>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9</w:t>
      </w:r>
      <w:r>
        <w:rPr>
          <w:color w:val="auto"/>
          <w:sz w:val="24"/>
          <w:szCs w:val="24"/>
          <w:highlight w:val="none"/>
        </w:rPr>
        <w:t>.</w:t>
      </w:r>
      <w:r>
        <w:rPr>
          <w:rFonts w:hint="eastAsia"/>
          <w:color w:val="auto"/>
          <w:sz w:val="24"/>
          <w:szCs w:val="24"/>
          <w:highlight w:val="none"/>
        </w:rPr>
        <w:t>5.2 监测实施和成果的管理</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项目试运行后立即委托监测机构进行一次污染源的全面监测，并对废气治理设备、污水处理设施以及噪声控制设施、固废储存处置情况进行一次全面的验收。主要验证污染物排放是否达到排放标准和总量控制的规定以确定有无达到本报告书的要求，并将结果上报当地环保主管部门。</w:t>
      </w:r>
    </w:p>
    <w:p>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工程验收合格后，企业应根据监测计划，定期对污染源进行监测，监测结果在监测结束后一个月内上报当地环保主管部门。</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监测数据应由本公司和当地环境监测站分别建立数据库统一存档，作为编制环境质量报告书和监测年鉴的原始材料。监测数据应长期保存，并定期接受当地环保主管部门的考核。</w:t>
      </w:r>
    </w:p>
    <w:p>
      <w:pPr>
        <w:spacing w:before="140" w:after="140"/>
        <w:outlineLvl w:val="1"/>
        <w:rPr>
          <w:b/>
          <w:bCs/>
          <w:color w:val="auto"/>
          <w:sz w:val="30"/>
          <w:szCs w:val="30"/>
          <w:highlight w:val="none"/>
        </w:rPr>
      </w:pPr>
      <w:bookmarkStart w:id="362" w:name="_Toc6692"/>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 xml:space="preserve">6 </w:t>
      </w:r>
      <w:r>
        <w:rPr>
          <w:b/>
          <w:bCs/>
          <w:color w:val="auto"/>
          <w:sz w:val="30"/>
          <w:szCs w:val="30"/>
          <w:highlight w:val="none"/>
        </w:rPr>
        <w:t>建设项目环境保护“环保设施竣工”验收内容</w:t>
      </w:r>
      <w:bookmarkEnd w:id="362"/>
    </w:p>
    <w:p>
      <w:pPr>
        <w:pStyle w:val="234"/>
        <w:ind w:firstLine="480"/>
        <w:rPr>
          <w:rFonts w:ascii="Times New Roman" w:hAnsi="Times New Roman"/>
          <w:color w:val="auto"/>
          <w:highlight w:val="none"/>
        </w:rPr>
      </w:pPr>
      <w:r>
        <w:rPr>
          <w:rFonts w:ascii="Times New Roman" w:hAnsi="Times New Roman"/>
          <w:color w:val="auto"/>
          <w:highlight w:val="none"/>
        </w:rPr>
        <w:t>建设单位应对本报告书涉及的环保措施予以重视，逐项落实，在环保措施建成验收以前不得投入运营，表</w:t>
      </w:r>
      <w:r>
        <w:rPr>
          <w:rFonts w:hint="eastAsia" w:ascii="Times New Roman" w:hAnsi="Times New Roman"/>
          <w:color w:val="auto"/>
          <w:highlight w:val="none"/>
        </w:rPr>
        <w:t>9.6-1</w:t>
      </w:r>
      <w:r>
        <w:rPr>
          <w:rFonts w:ascii="Times New Roman" w:hAnsi="Times New Roman"/>
          <w:color w:val="auto"/>
          <w:highlight w:val="none"/>
        </w:rPr>
        <w:t>列出了本项目应当实施的环保项目，供环保监测与管理部门验收参考。</w:t>
      </w:r>
    </w:p>
    <w:p>
      <w:pPr>
        <w:pStyle w:val="17"/>
        <w:spacing w:beforeLines="50"/>
        <w:rPr>
          <w:rFonts w:ascii="Times New Roman" w:hAnsi="Times New Roman" w:cs="Times New Roman"/>
          <w:color w:val="auto"/>
          <w:sz w:val="21"/>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7"/>
        <w:spacing w:beforeLines="50"/>
        <w:rPr>
          <w:rFonts w:ascii="Times New Roman" w:hAnsi="Times New Roman" w:cs="Times New Roman"/>
          <w:color w:val="auto"/>
          <w:sz w:val="21"/>
          <w:highlight w:val="none"/>
        </w:rPr>
      </w:pPr>
      <w:r>
        <w:rPr>
          <w:rFonts w:ascii="Times New Roman" w:hAnsi="Times New Roman" w:cs="Times New Roman"/>
          <w:color w:val="auto"/>
          <w:sz w:val="21"/>
          <w:highlight w:val="none"/>
        </w:rPr>
        <w:t>表</w:t>
      </w:r>
      <w:r>
        <w:rPr>
          <w:rFonts w:hint="eastAsia" w:ascii="Times New Roman" w:hAnsi="Times New Roman" w:cs="Times New Roman"/>
          <w:color w:val="auto"/>
          <w:sz w:val="21"/>
          <w:highlight w:val="none"/>
        </w:rPr>
        <w:t>9.6</w:t>
      </w:r>
      <w:r>
        <w:rPr>
          <w:rFonts w:ascii="Times New Roman" w:hAnsi="Times New Roman" w:cs="Times New Roman"/>
          <w:color w:val="auto"/>
          <w:sz w:val="21"/>
          <w:highlight w:val="none"/>
        </w:rPr>
        <w:t>-1  环境保护竣工验收</w:t>
      </w:r>
    </w:p>
    <w:tbl>
      <w:tblPr>
        <w:tblStyle w:val="4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850"/>
        <w:gridCol w:w="2126"/>
        <w:gridCol w:w="6378"/>
        <w:gridCol w:w="3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Align w:val="center"/>
          </w:tcPr>
          <w:p>
            <w:pPr>
              <w:pStyle w:val="17"/>
              <w:rPr>
                <w:rFonts w:ascii="Times New Roman" w:hAnsi="Times New Roman" w:cs="Times New Roman" w:eastAsiaTheme="majorEastAsia"/>
                <w:color w:val="auto"/>
                <w:sz w:val="21"/>
                <w:highlight w:val="none"/>
              </w:rPr>
            </w:pPr>
            <w:r>
              <w:rPr>
                <w:rFonts w:ascii="Times New Roman" w:cs="Times New Roman" w:hAnsiTheme="majorEastAsia" w:eastAsiaTheme="majorEastAsia"/>
                <w:color w:val="auto"/>
                <w:sz w:val="21"/>
                <w:highlight w:val="none"/>
              </w:rPr>
              <w:t>阶段</w:t>
            </w:r>
          </w:p>
        </w:tc>
        <w:tc>
          <w:tcPr>
            <w:tcW w:w="300" w:type="pct"/>
            <w:vAlign w:val="center"/>
          </w:tcPr>
          <w:p>
            <w:pPr>
              <w:pStyle w:val="17"/>
              <w:rPr>
                <w:rFonts w:ascii="Times New Roman" w:hAnsi="Times New Roman" w:cs="Times New Roman" w:eastAsiaTheme="majorEastAsia"/>
                <w:color w:val="auto"/>
                <w:sz w:val="21"/>
                <w:highlight w:val="none"/>
              </w:rPr>
            </w:pPr>
            <w:r>
              <w:rPr>
                <w:rFonts w:ascii="Times New Roman" w:cs="Times New Roman" w:hAnsiTheme="majorEastAsia" w:eastAsiaTheme="majorEastAsia"/>
                <w:color w:val="auto"/>
                <w:sz w:val="21"/>
                <w:highlight w:val="none"/>
              </w:rPr>
              <w:t>类别</w:t>
            </w:r>
          </w:p>
        </w:tc>
        <w:tc>
          <w:tcPr>
            <w:tcW w:w="750" w:type="pct"/>
            <w:vAlign w:val="center"/>
          </w:tcPr>
          <w:p>
            <w:pPr>
              <w:pStyle w:val="17"/>
              <w:rPr>
                <w:rFonts w:ascii="Times New Roman" w:hAnsi="Times New Roman" w:cs="Times New Roman" w:eastAsiaTheme="majorEastAsia"/>
                <w:color w:val="auto"/>
                <w:sz w:val="21"/>
                <w:highlight w:val="none"/>
              </w:rPr>
            </w:pPr>
            <w:r>
              <w:rPr>
                <w:rFonts w:ascii="Times New Roman" w:cs="Times New Roman" w:hAnsiTheme="majorEastAsia" w:eastAsiaTheme="majorEastAsia"/>
                <w:color w:val="auto"/>
                <w:sz w:val="21"/>
                <w:highlight w:val="none"/>
              </w:rPr>
              <w:t>污染源</w:t>
            </w:r>
          </w:p>
        </w:tc>
        <w:tc>
          <w:tcPr>
            <w:tcW w:w="2250" w:type="pct"/>
            <w:vAlign w:val="center"/>
          </w:tcPr>
          <w:p>
            <w:pPr>
              <w:pStyle w:val="17"/>
              <w:rPr>
                <w:rFonts w:ascii="Times New Roman" w:hAnsi="Times New Roman" w:cs="Times New Roman" w:eastAsiaTheme="majorEastAsia"/>
                <w:color w:val="auto"/>
                <w:sz w:val="21"/>
                <w:highlight w:val="none"/>
              </w:rPr>
            </w:pPr>
            <w:r>
              <w:rPr>
                <w:rFonts w:ascii="Times New Roman" w:cs="Times New Roman" w:hAnsiTheme="majorEastAsia" w:eastAsiaTheme="majorEastAsia"/>
                <w:color w:val="auto"/>
                <w:sz w:val="21"/>
                <w:highlight w:val="none"/>
              </w:rPr>
              <w:t>治理措施</w:t>
            </w:r>
          </w:p>
        </w:tc>
        <w:tc>
          <w:tcPr>
            <w:tcW w:w="1362" w:type="pct"/>
            <w:vAlign w:val="center"/>
          </w:tcPr>
          <w:p>
            <w:pPr>
              <w:pStyle w:val="17"/>
              <w:rPr>
                <w:rFonts w:ascii="Times New Roman" w:hAnsi="Times New Roman" w:cs="Times New Roman" w:eastAsiaTheme="majorEastAsia"/>
                <w:color w:val="auto"/>
                <w:sz w:val="21"/>
                <w:highlight w:val="none"/>
              </w:rPr>
            </w:pPr>
            <w:r>
              <w:rPr>
                <w:rFonts w:ascii="Times New Roman" w:cs="Times New Roman" w:hAnsiTheme="majorEastAsia" w:eastAsiaTheme="majorEastAsia"/>
                <w:color w:val="auto"/>
                <w:sz w:val="21"/>
                <w:highlight w:val="none"/>
              </w:rPr>
              <w:t>处理效果、执行标准或拟达要求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施工期</w:t>
            </w:r>
          </w:p>
        </w:tc>
        <w:tc>
          <w:tcPr>
            <w:tcW w:w="30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废水</w:t>
            </w: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扬尘、车辆尾气等</w:t>
            </w:r>
          </w:p>
        </w:tc>
        <w:tc>
          <w:tcPr>
            <w:tcW w:w="225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施工废水沉淀池、隔油池、临时排水沟、施工材料防雨遮雨设施</w:t>
            </w:r>
          </w:p>
        </w:tc>
        <w:tc>
          <w:tcPr>
            <w:tcW w:w="1362"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建设单位严格执行环评要求，落实各项施工期环保治理措施，施工期间无居民投诉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废气</w:t>
            </w: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施工废水、生活污水</w:t>
            </w:r>
          </w:p>
        </w:tc>
        <w:tc>
          <w:tcPr>
            <w:tcW w:w="225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施工期遮挡围墙、帷幕、路面硬化、车辆冲洗设</w:t>
            </w:r>
          </w:p>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施、洒水抑尘</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噪声</w:t>
            </w: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施工机械和运输噪声</w:t>
            </w:r>
          </w:p>
        </w:tc>
        <w:tc>
          <w:tcPr>
            <w:tcW w:w="225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施工期临时隔声屏等临时降噪措施</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固体废弃物</w:t>
            </w: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建筑垃圾、生活垃圾</w:t>
            </w:r>
          </w:p>
        </w:tc>
        <w:tc>
          <w:tcPr>
            <w:tcW w:w="2250" w:type="pct"/>
            <w:vAlign w:val="center"/>
          </w:tcPr>
          <w:p>
            <w:pPr>
              <w:pStyle w:val="17"/>
              <w:rPr>
                <w:rFonts w:ascii="Times New Roman" w:hAnsi="Times New Roman" w:cs="Times New Roman"/>
                <w:b w:val="0"/>
                <w:color w:val="auto"/>
                <w:sz w:val="21"/>
                <w:highlight w:val="none"/>
              </w:rPr>
            </w:pPr>
            <w:r>
              <w:rPr>
                <w:rFonts w:hint="eastAsia" w:ascii="Times New Roman" w:hAnsi="Times New Roman" w:cs="Times New Roman"/>
                <w:b w:val="0"/>
                <w:color w:val="auto"/>
                <w:sz w:val="21"/>
                <w:highlight w:val="none"/>
              </w:rPr>
              <w:t>分类收集、合理处置</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运营期</w:t>
            </w:r>
          </w:p>
        </w:tc>
        <w:tc>
          <w:tcPr>
            <w:tcW w:w="300"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废水</w:t>
            </w: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综合废水</w:t>
            </w:r>
          </w:p>
        </w:tc>
        <w:tc>
          <w:tcPr>
            <w:tcW w:w="2250" w:type="pct"/>
            <w:vAlign w:val="center"/>
          </w:tcPr>
          <w:p>
            <w:pPr>
              <w:widowControl/>
              <w:jc w:val="center"/>
              <w:rPr>
                <w:rFonts w:ascii="Calibri" w:hAnsi="Calibri" w:eastAsiaTheme="minorEastAsia"/>
                <w:color w:val="auto"/>
                <w:kern w:val="0"/>
                <w:szCs w:val="21"/>
                <w:highlight w:val="none"/>
              </w:rPr>
            </w:pPr>
            <w:r>
              <w:rPr>
                <w:rFonts w:hint="eastAsia" w:ascii="Calibri" w:hAnsi="Calibri" w:eastAsiaTheme="minorEastAsia"/>
                <w:color w:val="auto"/>
                <w:kern w:val="0"/>
                <w:szCs w:val="21"/>
                <w:highlight w:val="none"/>
              </w:rPr>
              <w:t>隔油池；污水处理站1座，设计总规格20m</w:t>
            </w:r>
            <w:r>
              <w:rPr>
                <w:rFonts w:hint="eastAsia" w:ascii="Calibri" w:hAnsi="Calibri" w:eastAsiaTheme="minorEastAsia"/>
                <w:color w:val="auto"/>
                <w:kern w:val="0"/>
                <w:szCs w:val="21"/>
                <w:highlight w:val="none"/>
                <w:vertAlign w:val="superscript"/>
              </w:rPr>
              <w:t>3</w:t>
            </w:r>
            <w:r>
              <w:rPr>
                <w:rFonts w:hint="eastAsia" w:ascii="Calibri" w:hAnsi="Calibri" w:eastAsiaTheme="minorEastAsia"/>
                <w:color w:val="auto"/>
                <w:kern w:val="0"/>
                <w:szCs w:val="21"/>
                <w:highlight w:val="none"/>
              </w:rPr>
              <w:t>/d；废水贮存池；废水处理达标后回用于</w:t>
            </w:r>
            <w:r>
              <w:rPr>
                <w:rFonts w:hint="eastAsia" w:ascii="Calibri" w:hAnsi="Calibri" w:eastAsiaTheme="minorEastAsia"/>
                <w:color w:val="auto"/>
                <w:kern w:val="0"/>
                <w:szCs w:val="21"/>
                <w:highlight w:val="none"/>
                <w:lang w:eastAsia="zh-CN"/>
              </w:rPr>
              <w:t>本项目种植基地灌溉</w:t>
            </w:r>
            <w:r>
              <w:rPr>
                <w:rFonts w:hint="eastAsia" w:ascii="Calibri" w:hAnsi="Calibri" w:eastAsiaTheme="minorEastAsia"/>
                <w:color w:val="auto"/>
                <w:kern w:val="0"/>
                <w:szCs w:val="21"/>
                <w:highlight w:val="none"/>
              </w:rPr>
              <w:t>，不外排；污水收集</w:t>
            </w:r>
            <w:r>
              <w:rPr>
                <w:rFonts w:ascii="Calibri" w:hAnsi="Calibri" w:eastAsiaTheme="minorEastAsia"/>
                <w:color w:val="auto"/>
                <w:kern w:val="0"/>
                <w:szCs w:val="21"/>
                <w:highlight w:val="none"/>
              </w:rPr>
              <w:t>管网</w:t>
            </w:r>
          </w:p>
        </w:tc>
        <w:tc>
          <w:tcPr>
            <w:tcW w:w="1362" w:type="pct"/>
            <w:vAlign w:val="center"/>
          </w:tcPr>
          <w:p>
            <w:pPr>
              <w:pStyle w:val="148"/>
              <w:ind w:firstLine="210"/>
              <w:jc w:val="center"/>
              <w:rPr>
                <w:rFonts w:eastAsiaTheme="minorEastAsia"/>
                <w:color w:val="auto"/>
                <w:sz w:val="21"/>
                <w:szCs w:val="21"/>
                <w:highlight w:val="none"/>
              </w:rPr>
            </w:pPr>
            <w:r>
              <w:rPr>
                <w:rFonts w:hint="eastAsia" w:ascii="Times New Roman" w:cs="Times New Roman" w:eastAsiaTheme="majorEastAsia"/>
                <w:color w:val="auto"/>
                <w:sz w:val="21"/>
                <w:szCs w:val="21"/>
                <w:highlight w:val="none"/>
              </w:rPr>
              <w:t>废水不外排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cs="Times New Roman" w:hAnsiTheme="majorEastAsia" w:eastAsiaTheme="majorEastAsia"/>
                <w:b w:val="0"/>
                <w:color w:val="auto"/>
                <w:sz w:val="21"/>
                <w:highlight w:val="none"/>
              </w:rPr>
            </w:pPr>
          </w:p>
        </w:tc>
        <w:tc>
          <w:tcPr>
            <w:tcW w:w="300" w:type="pct"/>
            <w:vMerge w:val="continue"/>
            <w:vAlign w:val="center"/>
          </w:tcPr>
          <w:p>
            <w:pPr>
              <w:pStyle w:val="17"/>
              <w:rPr>
                <w:rFonts w:ascii="Times New Roman" w:cs="Times New Roman" w:hAnsiTheme="majorEastAsia" w:eastAsiaTheme="majorEastAsia"/>
                <w:b w:val="0"/>
                <w:color w:val="auto"/>
                <w:sz w:val="21"/>
                <w:highlight w:val="none"/>
              </w:rPr>
            </w:pP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雨水</w:t>
            </w:r>
          </w:p>
        </w:tc>
        <w:tc>
          <w:tcPr>
            <w:tcW w:w="2250" w:type="pct"/>
            <w:vAlign w:val="center"/>
          </w:tcPr>
          <w:p>
            <w:pPr>
              <w:widowControl/>
              <w:jc w:val="center"/>
              <w:rPr>
                <w:rFonts w:ascii="Calibri" w:hAnsi="Calibri" w:eastAsiaTheme="minorEastAsia"/>
                <w:color w:val="auto"/>
                <w:kern w:val="0"/>
                <w:szCs w:val="21"/>
                <w:highlight w:val="none"/>
              </w:rPr>
            </w:pPr>
            <w:r>
              <w:rPr>
                <w:rFonts w:ascii="Calibri" w:hAnsi="Calibri" w:eastAsiaTheme="minorEastAsia"/>
                <w:color w:val="auto"/>
                <w:kern w:val="0"/>
                <w:szCs w:val="21"/>
                <w:highlight w:val="none"/>
              </w:rPr>
              <w:t>雨污分流，截排水沟，雨水收集管网</w:t>
            </w:r>
          </w:p>
        </w:tc>
        <w:tc>
          <w:tcPr>
            <w:tcW w:w="1362" w:type="pct"/>
            <w:vAlign w:val="center"/>
          </w:tcPr>
          <w:p>
            <w:pPr>
              <w:pStyle w:val="148"/>
              <w:jc w:val="center"/>
              <w:rPr>
                <w:color w:val="auto"/>
                <w:sz w:val="21"/>
                <w:szCs w:val="21"/>
                <w:highlight w:val="none"/>
              </w:rPr>
            </w:pPr>
            <w:r>
              <w:rPr>
                <w:rFonts w:hint="eastAsia" w:eastAsiaTheme="minorEastAsia"/>
                <w:color w:val="auto"/>
                <w:sz w:val="21"/>
                <w:szCs w:val="21"/>
                <w:highlight w:val="none"/>
              </w:rPr>
              <w:t>实现“雨污分流”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废气</w:t>
            </w:r>
          </w:p>
        </w:tc>
        <w:tc>
          <w:tcPr>
            <w:tcW w:w="750" w:type="pct"/>
            <w:vAlign w:val="center"/>
          </w:tcPr>
          <w:p>
            <w:pPr>
              <w:jc w:val="center"/>
              <w:rPr>
                <w:rFonts w:ascii="Calibri" w:hAnsi="Calibri"/>
                <w:color w:val="auto"/>
                <w:szCs w:val="21"/>
                <w:highlight w:val="none"/>
              </w:rPr>
            </w:pPr>
            <w:r>
              <w:rPr>
                <w:rFonts w:ascii="Calibri" w:hAnsi="Calibri"/>
                <w:color w:val="auto"/>
                <w:szCs w:val="21"/>
                <w:highlight w:val="none"/>
              </w:rPr>
              <w:t>鸡舍恶臭</w:t>
            </w:r>
          </w:p>
        </w:tc>
        <w:tc>
          <w:tcPr>
            <w:tcW w:w="2250" w:type="pct"/>
            <w:vAlign w:val="center"/>
          </w:tcPr>
          <w:p>
            <w:pPr>
              <w:jc w:val="center"/>
              <w:rPr>
                <w:rFonts w:ascii="Calibri" w:hAnsi="Calibri"/>
                <w:color w:val="auto"/>
                <w:szCs w:val="21"/>
                <w:highlight w:val="none"/>
              </w:rPr>
            </w:pPr>
            <w:r>
              <w:rPr>
                <w:rFonts w:hint="eastAsia" w:ascii="Calibri" w:hAnsi="Calibri" w:eastAsiaTheme="minorEastAsia"/>
                <w:color w:val="auto"/>
                <w:szCs w:val="21"/>
                <w:highlight w:val="none"/>
              </w:rPr>
              <w:t>鸡粪采取带式自动清粪方式，日产日清，鸡舍定期喷洒生物处理液除臭；加强鸡舍通风；优化饲料配方，提高饲养技术，合理调配饲料，饲料中添加EM菌；加强场区内绿化管理，种植较高大的绿色植物</w:t>
            </w:r>
          </w:p>
        </w:tc>
        <w:tc>
          <w:tcPr>
            <w:tcW w:w="1362" w:type="pct"/>
            <w:vMerge w:val="restart"/>
            <w:vAlign w:val="center"/>
          </w:tcPr>
          <w:p>
            <w:pPr>
              <w:pStyle w:val="148"/>
              <w:jc w:val="center"/>
              <w:rPr>
                <w:rFonts w:ascii="Times New Roman" w:cs="Times New Roman" w:eastAsiaTheme="majorEastAsia"/>
                <w:color w:val="auto"/>
                <w:sz w:val="21"/>
                <w:szCs w:val="21"/>
                <w:highlight w:val="none"/>
              </w:rPr>
            </w:pPr>
            <w:r>
              <w:rPr>
                <w:rFonts w:hint="eastAsia" w:ascii="Times New Roman" w:cs="Times New Roman" w:eastAsiaTheme="majorEastAsia"/>
                <w:color w:val="auto"/>
                <w:sz w:val="21"/>
                <w:szCs w:val="21"/>
                <w:highlight w:val="none"/>
              </w:rPr>
              <w:t>NH</w:t>
            </w:r>
            <w:r>
              <w:rPr>
                <w:rFonts w:hint="eastAsia" w:ascii="Times New Roman" w:cs="Times New Roman" w:eastAsiaTheme="majorEastAsia"/>
                <w:color w:val="auto"/>
                <w:sz w:val="21"/>
                <w:szCs w:val="21"/>
                <w:highlight w:val="none"/>
                <w:vertAlign w:val="subscript"/>
              </w:rPr>
              <w:t>3</w:t>
            </w:r>
            <w:r>
              <w:rPr>
                <w:rFonts w:hint="eastAsia" w:ascii="Times New Roman" w:cs="Times New Roman" w:eastAsiaTheme="majorEastAsia"/>
                <w:color w:val="auto"/>
                <w:sz w:val="21"/>
                <w:szCs w:val="21"/>
                <w:highlight w:val="none"/>
              </w:rPr>
              <w:t>、H</w:t>
            </w:r>
            <w:r>
              <w:rPr>
                <w:rFonts w:hint="eastAsia" w:ascii="Times New Roman" w:cs="Times New Roman" w:eastAsiaTheme="majorEastAsia"/>
                <w:color w:val="auto"/>
                <w:sz w:val="21"/>
                <w:szCs w:val="21"/>
                <w:highlight w:val="none"/>
                <w:vertAlign w:val="subscript"/>
              </w:rPr>
              <w:t>2</w:t>
            </w:r>
            <w:r>
              <w:rPr>
                <w:rFonts w:hint="eastAsia" w:ascii="Times New Roman" w:cs="Times New Roman" w:eastAsiaTheme="majorEastAsia"/>
                <w:color w:val="auto"/>
                <w:sz w:val="21"/>
                <w:szCs w:val="21"/>
                <w:highlight w:val="none"/>
              </w:rPr>
              <w:t>S执行《恶臭污染物排放标准》中新改扩建二级标准限值要求，臭气浓度执行《畜禽养殖业污染物排放标准》</w:t>
            </w:r>
          </w:p>
          <w:p>
            <w:pPr>
              <w:pStyle w:val="148"/>
              <w:jc w:val="center"/>
              <w:rPr>
                <w:rFonts w:ascii="Times New Roman" w:cs="Times New Roman" w:eastAsiaTheme="majorEastAsia"/>
                <w:color w:val="auto"/>
                <w:sz w:val="21"/>
                <w:szCs w:val="21"/>
                <w:highlight w:val="none"/>
              </w:rPr>
            </w:pPr>
            <w:r>
              <w:rPr>
                <w:rFonts w:hint="eastAsia" w:ascii="Times New Roman" w:cs="Times New Roman" w:eastAsiaTheme="majorEastAsia"/>
                <w:color w:val="auto"/>
                <w:sz w:val="21"/>
                <w:szCs w:val="21"/>
                <w:highlight w:val="none"/>
              </w:rPr>
              <w:t>（GB18596-2001）中无组织废气限值要</w:t>
            </w:r>
          </w:p>
          <w:p>
            <w:pPr>
              <w:pStyle w:val="148"/>
              <w:jc w:val="center"/>
              <w:rPr>
                <w:rFonts w:ascii="Times New Roman" w:cs="Times New Roman" w:eastAsiaTheme="majorEastAsia"/>
                <w:color w:val="auto"/>
                <w:sz w:val="21"/>
                <w:szCs w:val="21"/>
                <w:highlight w:val="none"/>
              </w:rPr>
            </w:pPr>
            <w:r>
              <w:rPr>
                <w:rFonts w:hint="eastAsia" w:ascii="Times New Roman" w:cs="Times New Roman" w:eastAsiaTheme="majorEastAsia"/>
                <w:color w:val="auto"/>
                <w:sz w:val="21"/>
                <w:szCs w:val="21"/>
                <w:highlight w:val="none"/>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cs="Times New Roman" w:hAnsiTheme="majorEastAsia" w:eastAsiaTheme="majorEastAsia"/>
                <w:b w:val="0"/>
                <w:color w:val="auto"/>
                <w:sz w:val="21"/>
                <w:highlight w:val="none"/>
              </w:rPr>
            </w:pPr>
          </w:p>
        </w:tc>
        <w:tc>
          <w:tcPr>
            <w:tcW w:w="750" w:type="pct"/>
            <w:vAlign w:val="center"/>
          </w:tcPr>
          <w:p>
            <w:pPr>
              <w:jc w:val="center"/>
              <w:rPr>
                <w:rFonts w:ascii="Calibri" w:hAnsi="Calibri"/>
                <w:color w:val="auto"/>
                <w:szCs w:val="21"/>
                <w:highlight w:val="none"/>
              </w:rPr>
            </w:pPr>
            <w:r>
              <w:rPr>
                <w:rFonts w:ascii="Calibri" w:hAnsi="Calibri"/>
                <w:color w:val="auto"/>
                <w:szCs w:val="21"/>
                <w:highlight w:val="none"/>
              </w:rPr>
              <w:t>鸡粪室外输送恶臭</w:t>
            </w:r>
          </w:p>
        </w:tc>
        <w:tc>
          <w:tcPr>
            <w:tcW w:w="2250" w:type="pct"/>
            <w:vAlign w:val="center"/>
          </w:tcPr>
          <w:p>
            <w:pPr>
              <w:jc w:val="center"/>
              <w:rPr>
                <w:rFonts w:ascii="Calibri" w:hAnsi="Calibri"/>
                <w:color w:val="auto"/>
                <w:szCs w:val="21"/>
                <w:highlight w:val="none"/>
              </w:rPr>
            </w:pPr>
            <w:r>
              <w:rPr>
                <w:rFonts w:hint="eastAsia" w:ascii="Calibri" w:hAnsi="Calibri" w:eastAsiaTheme="minorEastAsia"/>
                <w:color w:val="auto"/>
                <w:szCs w:val="21"/>
                <w:highlight w:val="none"/>
              </w:rPr>
              <w:t>设置密封输送廊道、喷雾除臭、加强周边绿化</w:t>
            </w:r>
          </w:p>
        </w:tc>
        <w:tc>
          <w:tcPr>
            <w:tcW w:w="1362" w:type="pct"/>
            <w:vMerge w:val="continue"/>
            <w:vAlign w:val="center"/>
          </w:tcPr>
          <w:p>
            <w:pPr>
              <w:pStyle w:val="148"/>
              <w:jc w:val="center"/>
              <w:rPr>
                <w:rFonts w:ascii="Times New Roman" w:cs="Times New Roman" w:eastAsiaTheme="majorEastAsia"/>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jc w:val="center"/>
              <w:rPr>
                <w:rFonts w:ascii="Calibri" w:hAnsi="Calibri"/>
                <w:color w:val="auto"/>
                <w:szCs w:val="21"/>
                <w:highlight w:val="none"/>
              </w:rPr>
            </w:pPr>
            <w:r>
              <w:rPr>
                <w:rFonts w:hint="eastAsia" w:ascii="Calibri" w:hAnsi="Calibri" w:eastAsiaTheme="minorEastAsia"/>
                <w:color w:val="auto"/>
                <w:szCs w:val="21"/>
                <w:highlight w:val="none"/>
              </w:rPr>
              <w:t>鸡粪车间恶臭</w:t>
            </w:r>
          </w:p>
        </w:tc>
        <w:tc>
          <w:tcPr>
            <w:tcW w:w="2250" w:type="pct"/>
            <w:vAlign w:val="center"/>
          </w:tcPr>
          <w:p>
            <w:pPr>
              <w:autoSpaceDE w:val="0"/>
              <w:autoSpaceDN w:val="0"/>
              <w:adjustRightInd w:val="0"/>
              <w:jc w:val="center"/>
              <w:rPr>
                <w:rFonts w:ascii="Calibri" w:hAnsi="Calibri"/>
                <w:color w:val="auto"/>
                <w:szCs w:val="21"/>
                <w:highlight w:val="none"/>
              </w:rPr>
            </w:pPr>
            <w:r>
              <w:rPr>
                <w:rFonts w:hint="eastAsia" w:ascii="Calibri" w:hAnsi="Calibri" w:eastAsiaTheme="minorEastAsia"/>
                <w:color w:val="auto"/>
                <w:szCs w:val="21"/>
                <w:highlight w:val="none"/>
              </w:rPr>
              <w:t>加强管理，确保鸡粪能够及时清运，冬季堆存时间不大于三天，夏天做到日产日清；保证鸡粪车间干燥，做好防风、防雨、防渗措施；设置喷雾除臭</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粉尘</w:t>
            </w:r>
          </w:p>
        </w:tc>
        <w:tc>
          <w:tcPr>
            <w:tcW w:w="2250" w:type="pct"/>
            <w:vAlign w:val="center"/>
          </w:tcPr>
          <w:p>
            <w:pPr>
              <w:autoSpaceDE w:val="0"/>
              <w:autoSpaceDN w:val="0"/>
              <w:adjustRightInd w:val="0"/>
              <w:jc w:val="center"/>
              <w:rPr>
                <w:rFonts w:ascii="Calibri" w:hAnsi="Calibri" w:eastAsiaTheme="minorEastAsia"/>
                <w:color w:val="auto"/>
                <w:szCs w:val="21"/>
                <w:highlight w:val="none"/>
              </w:rPr>
            </w:pPr>
            <w:r>
              <w:rPr>
                <w:rFonts w:hint="eastAsia" w:ascii="Calibri" w:hAnsi="Calibri" w:eastAsiaTheme="minorEastAsia"/>
                <w:color w:val="auto"/>
                <w:szCs w:val="21"/>
                <w:highlight w:val="none"/>
              </w:rPr>
              <w:t>鸡舍地面每日打扫，鸡舍排风尾端设置防尘间封闭，并在排放口上部布置防尘网，设置水雾喷淋系统</w:t>
            </w:r>
          </w:p>
        </w:tc>
        <w:tc>
          <w:tcPr>
            <w:tcW w:w="1362" w:type="pct"/>
            <w:vAlign w:val="center"/>
          </w:tcPr>
          <w:p>
            <w:pPr>
              <w:pStyle w:val="17"/>
              <w:rPr>
                <w:rFonts w:ascii="Times New Roman" w:hAnsi="Times New Roman" w:cs="Times New Roman" w:eastAsiaTheme="majorEastAsia"/>
                <w:b w:val="0"/>
                <w:color w:val="auto"/>
                <w:sz w:val="21"/>
                <w:highlight w:val="none"/>
              </w:rPr>
            </w:pPr>
            <w:r>
              <w:rPr>
                <w:rFonts w:hint="eastAsia" w:ascii="Times New Roman" w:hAnsi="Times New Roman" w:cs="Times New Roman" w:eastAsiaTheme="majorEastAsia"/>
                <w:b w:val="0"/>
                <w:color w:val="auto"/>
                <w:sz w:val="21"/>
                <w:highlight w:val="none"/>
              </w:rPr>
              <w:t>《大气污染物综合排放标准》（GB16297-1996）无组织排放浓度限值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jc w:val="center"/>
              <w:rPr>
                <w:rFonts w:ascii="Calibri" w:hAnsi="Calibri" w:eastAsiaTheme="majorEastAsia"/>
                <w:color w:val="auto"/>
                <w:szCs w:val="21"/>
                <w:highlight w:val="none"/>
              </w:rPr>
            </w:pPr>
            <w:r>
              <w:rPr>
                <w:rFonts w:ascii="Calibri" w:hAnsiTheme="majorEastAsia" w:eastAsiaTheme="majorEastAsia"/>
                <w:color w:val="auto"/>
                <w:szCs w:val="21"/>
                <w:highlight w:val="none"/>
              </w:rPr>
              <w:t>食堂油烟</w:t>
            </w:r>
          </w:p>
        </w:tc>
        <w:tc>
          <w:tcPr>
            <w:tcW w:w="2250" w:type="pct"/>
            <w:vAlign w:val="center"/>
          </w:tcPr>
          <w:p>
            <w:pPr>
              <w:jc w:val="center"/>
              <w:rPr>
                <w:rFonts w:ascii="Calibri" w:hAnsi="Calibri" w:eastAsiaTheme="majorEastAsia"/>
                <w:color w:val="auto"/>
                <w:szCs w:val="21"/>
                <w:highlight w:val="none"/>
              </w:rPr>
            </w:pPr>
            <w:r>
              <w:rPr>
                <w:rFonts w:ascii="Calibri" w:hAnsiTheme="majorEastAsia" w:eastAsiaTheme="majorEastAsia"/>
                <w:color w:val="auto"/>
                <w:szCs w:val="21"/>
                <w:highlight w:val="none"/>
              </w:rPr>
              <w:t>高效油烟净化器</w:t>
            </w:r>
            <w:r>
              <w:rPr>
                <w:rFonts w:ascii="Calibri" w:hAnsi="Calibri" w:eastAsiaTheme="majorEastAsia"/>
                <w:color w:val="auto"/>
                <w:szCs w:val="21"/>
                <w:highlight w:val="none"/>
              </w:rPr>
              <w:t>+</w:t>
            </w:r>
            <w:r>
              <w:rPr>
                <w:rFonts w:ascii="Calibri" w:hAnsiTheme="majorEastAsia" w:eastAsiaTheme="majorEastAsia"/>
                <w:color w:val="auto"/>
                <w:szCs w:val="21"/>
                <w:highlight w:val="none"/>
              </w:rPr>
              <w:t>引至楼面高空排放</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满足《饮食业油烟排放标准》（</w:t>
            </w:r>
            <w:r>
              <w:rPr>
                <w:rFonts w:ascii="Times New Roman" w:hAnsi="Times New Roman" w:cs="Times New Roman" w:eastAsiaTheme="majorEastAsia"/>
                <w:b w:val="0"/>
                <w:color w:val="auto"/>
                <w:sz w:val="21"/>
                <w:highlight w:val="none"/>
              </w:rPr>
              <w:t>GB1848-2001</w:t>
            </w:r>
            <w:r>
              <w:rPr>
                <w:rFonts w:ascii="Times New Roman" w:cs="Times New Roman" w:hAnsiTheme="majorEastAsia" w:eastAsiaTheme="majorEastAsia"/>
                <w:b w:val="0"/>
                <w:color w:val="auto"/>
                <w:sz w:val="21"/>
                <w:highlight w:val="none"/>
              </w:rPr>
              <w:t>）小型规模排放标准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jc w:val="center"/>
              <w:rPr>
                <w:rFonts w:ascii="Calibri" w:hAnsi="Calibri"/>
                <w:color w:val="auto"/>
                <w:szCs w:val="21"/>
                <w:highlight w:val="none"/>
              </w:rPr>
            </w:pPr>
            <w:r>
              <w:rPr>
                <w:rFonts w:ascii="Calibri" w:hAnsi="Calibri"/>
                <w:color w:val="auto"/>
                <w:szCs w:val="21"/>
                <w:highlight w:val="none"/>
              </w:rPr>
              <w:t>备用柴油发电机废气</w:t>
            </w:r>
          </w:p>
        </w:tc>
        <w:tc>
          <w:tcPr>
            <w:tcW w:w="2250" w:type="pct"/>
            <w:vAlign w:val="center"/>
          </w:tcPr>
          <w:p>
            <w:pPr>
              <w:jc w:val="center"/>
              <w:rPr>
                <w:rFonts w:ascii="Calibri" w:hAnsi="Calibri"/>
                <w:color w:val="auto"/>
                <w:szCs w:val="21"/>
                <w:highlight w:val="none"/>
              </w:rPr>
            </w:pPr>
            <w:r>
              <w:rPr>
                <w:rFonts w:hint="eastAsia" w:ascii="Calibri" w:hAnsi="Calibri"/>
                <w:color w:val="auto"/>
                <w:szCs w:val="21"/>
                <w:highlight w:val="none"/>
              </w:rPr>
              <w:t>经设备自带尾气净化装置处理后专管高于楼顶排放</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减轻影响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1050" w:type="pct"/>
            <w:gridSpan w:val="2"/>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设备噪声</w:t>
            </w:r>
          </w:p>
        </w:tc>
        <w:tc>
          <w:tcPr>
            <w:tcW w:w="2250" w:type="pct"/>
            <w:vAlign w:val="center"/>
          </w:tcPr>
          <w:p>
            <w:pPr>
              <w:pStyle w:val="148"/>
              <w:jc w:val="center"/>
              <w:rPr>
                <w:rFonts w:ascii="Times New Roman" w:cs="Times New Roman" w:eastAsiaTheme="majorEastAsia"/>
                <w:color w:val="auto"/>
                <w:sz w:val="21"/>
                <w:szCs w:val="21"/>
                <w:highlight w:val="none"/>
              </w:rPr>
            </w:pPr>
            <w:r>
              <w:rPr>
                <w:rFonts w:hint="eastAsia" w:ascii="Times New Roman" w:cs="Times New Roman" w:hAnsiTheme="majorEastAsia" w:eastAsiaTheme="majorEastAsia"/>
                <w:color w:val="auto"/>
                <w:sz w:val="21"/>
                <w:szCs w:val="21"/>
                <w:highlight w:val="none"/>
              </w:rPr>
              <w:t>选购性能良好的设备、隔声间、消声减震设施</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满足《工业企业厂界环境噪声排放标准》（</w:t>
            </w:r>
            <w:r>
              <w:rPr>
                <w:rFonts w:ascii="Times New Roman" w:hAnsi="Times New Roman" w:cs="Times New Roman" w:eastAsiaTheme="majorEastAsia"/>
                <w:b w:val="0"/>
                <w:color w:val="auto"/>
                <w:sz w:val="21"/>
                <w:highlight w:val="none"/>
              </w:rPr>
              <w:t>GB12348-2008</w:t>
            </w:r>
            <w:r>
              <w:rPr>
                <w:rFonts w:ascii="Times New Roman" w:cs="Times New Roman" w:hAnsiTheme="majorEastAsia" w:eastAsiaTheme="majorEastAsia"/>
                <w:b w:val="0"/>
                <w:color w:val="auto"/>
                <w:sz w:val="21"/>
                <w:highlight w:val="none"/>
              </w:rPr>
              <w:t>）中</w:t>
            </w:r>
            <w:r>
              <w:rPr>
                <w:rFonts w:hint="eastAsia" w:ascii="Times New Roman" w:hAnsi="Times New Roman" w:cs="Times New Roman" w:eastAsiaTheme="majorEastAsia"/>
                <w:b w:val="0"/>
                <w:color w:val="auto"/>
                <w:sz w:val="21"/>
                <w:highlight w:val="none"/>
              </w:rPr>
              <w:t>2</w:t>
            </w:r>
            <w:r>
              <w:rPr>
                <w:rFonts w:ascii="Times New Roman" w:cs="Times New Roman" w:hAnsiTheme="majorEastAsia" w:eastAsiaTheme="majorEastAsia"/>
                <w:b w:val="0"/>
                <w:color w:val="auto"/>
                <w:sz w:val="21"/>
                <w:highlight w:val="none"/>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固废</w:t>
            </w:r>
          </w:p>
        </w:tc>
        <w:tc>
          <w:tcPr>
            <w:tcW w:w="750"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一般工业固废</w:t>
            </w:r>
          </w:p>
        </w:tc>
        <w:tc>
          <w:tcPr>
            <w:tcW w:w="2250" w:type="pct"/>
            <w:vAlign w:val="center"/>
          </w:tcPr>
          <w:p>
            <w:pPr>
              <w:pStyle w:val="148"/>
              <w:ind w:firstLine="210"/>
              <w:jc w:val="center"/>
              <w:rPr>
                <w:rFonts w:eastAsiaTheme="majorEastAsia"/>
                <w:color w:val="auto"/>
                <w:szCs w:val="21"/>
                <w:highlight w:val="none"/>
              </w:rPr>
            </w:pPr>
            <w:r>
              <w:rPr>
                <w:rFonts w:hint="eastAsia" w:ascii="Times New Roman" w:cs="Times New Roman" w:hAnsiTheme="majorEastAsia" w:eastAsiaTheme="majorEastAsia"/>
                <w:color w:val="auto"/>
                <w:sz w:val="21"/>
                <w:szCs w:val="21"/>
                <w:highlight w:val="none"/>
              </w:rPr>
              <w:t>鸡粪：</w:t>
            </w:r>
            <w:r>
              <w:rPr>
                <w:rFonts w:hint="eastAsia" w:ascii="Times New Roman" w:cs="Times New Roman" w:eastAsiaTheme="minorEastAsia"/>
                <w:color w:val="auto"/>
                <w:sz w:val="21"/>
                <w:szCs w:val="21"/>
                <w:highlight w:val="none"/>
              </w:rPr>
              <w:t>直接拉走外售</w:t>
            </w:r>
            <w:r>
              <w:rPr>
                <w:rFonts w:hint="eastAsia" w:ascii="Times New Roman" w:cs="Times New Roman" w:eastAsiaTheme="minorEastAsia"/>
                <w:color w:val="auto"/>
                <w:sz w:val="21"/>
                <w:szCs w:val="21"/>
                <w:highlight w:val="none"/>
                <w:lang w:eastAsia="zh-CN"/>
              </w:rPr>
              <w:t>湖南恩润生物科技有限公司</w:t>
            </w:r>
            <w:r>
              <w:rPr>
                <w:rFonts w:hint="eastAsia" w:ascii="Times New Roman" w:cs="Times New Roman" w:eastAsiaTheme="minorEastAsia"/>
                <w:color w:val="auto"/>
                <w:sz w:val="21"/>
                <w:szCs w:val="21"/>
                <w:highlight w:val="none"/>
              </w:rPr>
              <w:t>制有机肥</w:t>
            </w:r>
          </w:p>
        </w:tc>
        <w:tc>
          <w:tcPr>
            <w:tcW w:w="1362" w:type="pct"/>
            <w:vMerge w:val="restar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w:t>
            </w:r>
            <w:r>
              <w:rPr>
                <w:rFonts w:hint="eastAsia" w:ascii="Times New Roman" w:cs="Times New Roman" w:hAnsiTheme="majorEastAsia" w:eastAsiaTheme="majorEastAsia"/>
                <w:b w:val="0"/>
                <w:color w:val="auto"/>
                <w:sz w:val="21"/>
                <w:highlight w:val="none"/>
              </w:rPr>
              <w:t>一般工业固体废物贮存和填埋污染控制标准</w:t>
            </w:r>
            <w:r>
              <w:rPr>
                <w:rFonts w:ascii="Times New Roman" w:cs="Times New Roman" w:hAnsiTheme="majorEastAsia" w:eastAsiaTheme="majorEastAsia"/>
                <w:b w:val="0"/>
                <w:color w:val="auto"/>
                <w:sz w:val="21"/>
                <w:highlight w:val="none"/>
              </w:rPr>
              <w:t>》（</w:t>
            </w:r>
            <w:r>
              <w:rPr>
                <w:rFonts w:hint="eastAsia" w:ascii="Times New Roman" w:hAnsi="Times New Roman" w:cs="Times New Roman" w:eastAsiaTheme="majorEastAsia"/>
                <w:b w:val="0"/>
                <w:color w:val="auto"/>
                <w:sz w:val="21"/>
                <w:highlight w:val="none"/>
              </w:rPr>
              <w:t>GB18599-2020</w:t>
            </w:r>
            <w:r>
              <w:rPr>
                <w:rFonts w:ascii="Times New Roman" w:cs="Times New Roman" w:hAnsiTheme="majorEastAsia" w:eastAsiaTheme="majorEastAsia"/>
                <w:b w:val="0"/>
                <w:color w:val="auto"/>
                <w:sz w:val="21"/>
                <w:highlight w:val="none"/>
              </w:rPr>
              <w:t>）及其修改单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Merge w:val="continue"/>
            <w:vAlign w:val="center"/>
          </w:tcPr>
          <w:p>
            <w:pPr>
              <w:pStyle w:val="17"/>
              <w:rPr>
                <w:rFonts w:ascii="Times New Roman" w:hAnsi="Times New Roman" w:cs="Times New Roman" w:eastAsiaTheme="majorEastAsia"/>
                <w:b w:val="0"/>
                <w:color w:val="auto"/>
                <w:sz w:val="21"/>
                <w:highlight w:val="none"/>
              </w:rPr>
            </w:pPr>
          </w:p>
        </w:tc>
        <w:tc>
          <w:tcPr>
            <w:tcW w:w="2250" w:type="pct"/>
            <w:vAlign w:val="center"/>
          </w:tcPr>
          <w:p>
            <w:pPr>
              <w:widowControl/>
              <w:jc w:val="center"/>
              <w:rPr>
                <w:rFonts w:ascii="Calibri" w:hAnsi="Calibri" w:eastAsiaTheme="minorEastAsia"/>
                <w:color w:val="auto"/>
                <w:kern w:val="0"/>
                <w:szCs w:val="21"/>
                <w:highlight w:val="none"/>
              </w:rPr>
            </w:pPr>
            <w:r>
              <w:rPr>
                <w:rFonts w:hint="eastAsia" w:ascii="Calibri" w:hAnsi="Calibri" w:eastAsiaTheme="minorEastAsia"/>
                <w:color w:val="auto"/>
                <w:kern w:val="0"/>
                <w:szCs w:val="21"/>
                <w:highlight w:val="none"/>
              </w:rPr>
              <w:t>病死鸡</w:t>
            </w:r>
            <w:r>
              <w:rPr>
                <w:rFonts w:ascii="Calibri" w:hAnsi="Calibri"/>
                <w:color w:val="auto"/>
                <w:szCs w:val="21"/>
                <w:highlight w:val="none"/>
              </w:rPr>
              <w:t>：消</w:t>
            </w:r>
            <w:r>
              <w:rPr>
                <w:rFonts w:hint="eastAsia" w:ascii="Calibri" w:hAnsi="Calibri" w:eastAsiaTheme="minorEastAsia"/>
                <w:color w:val="auto"/>
                <w:kern w:val="0"/>
                <w:szCs w:val="21"/>
                <w:highlight w:val="none"/>
              </w:rPr>
              <w:t>毒后袋装化，存放于病死鸡暂存间的冷冻冰柜中，病死鸡暂存间采取“四防”措施，并配备消毒液消毒，及时联系有资质的公司进行收集并集中无害化处理</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Merge w:val="continue"/>
            <w:vAlign w:val="center"/>
          </w:tcPr>
          <w:p>
            <w:pPr>
              <w:pStyle w:val="17"/>
              <w:rPr>
                <w:rFonts w:ascii="Times New Roman" w:hAnsi="Times New Roman" w:cs="Times New Roman" w:eastAsiaTheme="majorEastAsia"/>
                <w:b w:val="0"/>
                <w:color w:val="auto"/>
                <w:sz w:val="21"/>
                <w:highlight w:val="none"/>
              </w:rPr>
            </w:pPr>
          </w:p>
        </w:tc>
        <w:tc>
          <w:tcPr>
            <w:tcW w:w="2250" w:type="pct"/>
            <w:vAlign w:val="center"/>
          </w:tcPr>
          <w:p>
            <w:pPr>
              <w:widowControl/>
              <w:jc w:val="center"/>
              <w:rPr>
                <w:rFonts w:ascii="Calibri" w:hAnsi="Calibri" w:eastAsiaTheme="minorEastAsia"/>
                <w:color w:val="auto"/>
                <w:kern w:val="0"/>
                <w:szCs w:val="21"/>
                <w:highlight w:val="none"/>
              </w:rPr>
            </w:pPr>
            <w:r>
              <w:rPr>
                <w:rFonts w:ascii="Calibri" w:hAnsi="Calibri"/>
                <w:color w:val="auto"/>
                <w:szCs w:val="21"/>
                <w:highlight w:val="none"/>
              </w:rPr>
              <w:t>废包装袋：</w:t>
            </w:r>
            <w:r>
              <w:rPr>
                <w:rFonts w:hint="eastAsia" w:ascii="Calibri" w:hAnsi="Calibri"/>
                <w:color w:val="auto"/>
                <w:szCs w:val="21"/>
                <w:highlight w:val="none"/>
              </w:rPr>
              <w:t>外售废品回收站</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Merge w:val="continue"/>
            <w:vAlign w:val="center"/>
          </w:tcPr>
          <w:p>
            <w:pPr>
              <w:pStyle w:val="17"/>
              <w:rPr>
                <w:rFonts w:ascii="Times New Roman" w:hAnsi="Times New Roman" w:cs="Times New Roman" w:eastAsiaTheme="majorEastAsia"/>
                <w:b w:val="0"/>
                <w:color w:val="auto"/>
                <w:sz w:val="21"/>
                <w:highlight w:val="none"/>
              </w:rPr>
            </w:pPr>
          </w:p>
        </w:tc>
        <w:tc>
          <w:tcPr>
            <w:tcW w:w="2250" w:type="pct"/>
            <w:vAlign w:val="center"/>
          </w:tcPr>
          <w:p>
            <w:pPr>
              <w:widowControl/>
              <w:jc w:val="center"/>
              <w:rPr>
                <w:rFonts w:ascii="Calibri" w:hAnsi="Calibri"/>
                <w:color w:val="auto"/>
                <w:szCs w:val="21"/>
                <w:highlight w:val="none"/>
              </w:rPr>
            </w:pPr>
            <w:r>
              <w:rPr>
                <w:rFonts w:ascii="Calibri" w:hAnsi="Calibri"/>
                <w:color w:val="auto"/>
                <w:szCs w:val="21"/>
                <w:highlight w:val="none"/>
              </w:rPr>
              <w:t>不合格蛋：</w:t>
            </w:r>
            <w:r>
              <w:rPr>
                <w:rFonts w:hint="eastAsia" w:ascii="Calibri" w:hAnsi="Calibri"/>
                <w:color w:val="auto"/>
                <w:szCs w:val="21"/>
                <w:highlight w:val="none"/>
                <w:lang w:eastAsia="zh-CN"/>
              </w:rPr>
              <w:t>外售作为养鱼饲料</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Merge w:val="continue"/>
            <w:vAlign w:val="center"/>
          </w:tcPr>
          <w:p>
            <w:pPr>
              <w:pStyle w:val="17"/>
              <w:rPr>
                <w:rFonts w:ascii="Times New Roman" w:hAnsi="Times New Roman" w:cs="Times New Roman" w:eastAsiaTheme="majorEastAsia"/>
                <w:b w:val="0"/>
                <w:color w:val="auto"/>
                <w:sz w:val="21"/>
                <w:highlight w:val="none"/>
              </w:rPr>
            </w:pPr>
          </w:p>
        </w:tc>
        <w:tc>
          <w:tcPr>
            <w:tcW w:w="2250" w:type="pct"/>
            <w:vAlign w:val="center"/>
          </w:tcPr>
          <w:p>
            <w:pPr>
              <w:widowControl/>
              <w:jc w:val="center"/>
              <w:rPr>
                <w:rFonts w:ascii="Calibri" w:hAnsi="Calibri" w:eastAsiaTheme="minorEastAsia"/>
                <w:color w:val="auto"/>
                <w:kern w:val="0"/>
                <w:szCs w:val="21"/>
                <w:highlight w:val="none"/>
              </w:rPr>
            </w:pPr>
            <w:r>
              <w:rPr>
                <w:rFonts w:hint="eastAsia" w:ascii="Calibri" w:hAnsi="Calibri" w:eastAsiaTheme="minorEastAsia"/>
                <w:color w:val="auto"/>
                <w:szCs w:val="21"/>
                <w:highlight w:val="none"/>
              </w:rPr>
              <w:t>饲料渣和脱落的羽毛：</w:t>
            </w:r>
            <w:r>
              <w:rPr>
                <w:rFonts w:hint="eastAsia" w:ascii="Calibri" w:hAnsi="Calibri"/>
                <w:color w:val="auto"/>
                <w:szCs w:val="21"/>
                <w:highlight w:val="none"/>
              </w:rPr>
              <w:t>经收集后交由当地环卫部门处理</w:t>
            </w:r>
          </w:p>
        </w:tc>
        <w:tc>
          <w:tcPr>
            <w:tcW w:w="1362" w:type="pct"/>
            <w:vMerge w:val="continue"/>
            <w:vAlign w:val="center"/>
          </w:tcPr>
          <w:p>
            <w:pPr>
              <w:pStyle w:val="17"/>
              <w:rPr>
                <w:rFonts w:ascii="Times New Roman" w:hAnsi="Times New Roman" w:cs="Times New Roman" w:eastAsiaTheme="majorEastAsia"/>
                <w:b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危险废物</w:t>
            </w:r>
          </w:p>
        </w:tc>
        <w:tc>
          <w:tcPr>
            <w:tcW w:w="2250" w:type="pct"/>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医疗废物</w:t>
            </w:r>
            <w:r>
              <w:rPr>
                <w:rFonts w:hint="eastAsia" w:ascii="Times New Roman" w:hAnsi="Times New Roman" w:cs="Times New Roman" w:eastAsiaTheme="majorEastAsia"/>
                <w:b w:val="0"/>
                <w:color w:val="auto"/>
                <w:sz w:val="21"/>
                <w:highlight w:val="none"/>
              </w:rPr>
              <w:t>：危废暂存间内暂存后交由有资质单位代为处置</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《危险废物贮存污染控制标准》（</w:t>
            </w:r>
            <w:r>
              <w:rPr>
                <w:rFonts w:ascii="Times New Roman" w:hAnsi="Times New Roman" w:cs="Times New Roman" w:eastAsiaTheme="majorEastAsia"/>
                <w:b w:val="0"/>
                <w:color w:val="auto"/>
                <w:sz w:val="21"/>
                <w:highlight w:val="none"/>
              </w:rPr>
              <w:t>GB18597-20</w:t>
            </w:r>
            <w:r>
              <w:rPr>
                <w:rFonts w:hint="eastAsia" w:ascii="Times New Roman" w:hAnsi="Times New Roman" w:cs="Times New Roman" w:eastAsiaTheme="majorEastAsia"/>
                <w:b w:val="0"/>
                <w:color w:val="auto"/>
                <w:sz w:val="21"/>
                <w:highlight w:val="none"/>
              </w:rPr>
              <w:t>23</w:t>
            </w:r>
            <w:r>
              <w:rPr>
                <w:rFonts w:ascii="Times New Roman" w:cs="Times New Roman" w:hAnsiTheme="majorEastAsia" w:eastAsiaTheme="majorEastAsia"/>
                <w:b w:val="0"/>
                <w:color w:val="auto"/>
                <w:sz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300" w:type="pct"/>
            <w:vMerge w:val="continue"/>
            <w:vAlign w:val="center"/>
          </w:tcPr>
          <w:p>
            <w:pPr>
              <w:pStyle w:val="17"/>
              <w:rPr>
                <w:rFonts w:ascii="Times New Roman" w:hAnsi="Times New Roman" w:cs="Times New Roman" w:eastAsiaTheme="majorEastAsia"/>
                <w:b w:val="0"/>
                <w:color w:val="auto"/>
                <w:sz w:val="21"/>
                <w:highlight w:val="none"/>
              </w:rPr>
            </w:pPr>
          </w:p>
        </w:tc>
        <w:tc>
          <w:tcPr>
            <w:tcW w:w="750"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生活垃圾</w:t>
            </w:r>
          </w:p>
        </w:tc>
        <w:tc>
          <w:tcPr>
            <w:tcW w:w="2250" w:type="pct"/>
            <w:vAlign w:val="center"/>
          </w:tcPr>
          <w:p>
            <w:pPr>
              <w:pStyle w:val="17"/>
              <w:rPr>
                <w:rFonts w:ascii="Times New Roman" w:hAnsi="Times New Roman" w:cs="Times New Roman"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垃圾桶暂存，委托环卫部门定期清运处置</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无害化处理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1050" w:type="pct"/>
            <w:gridSpan w:val="2"/>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地下水</w:t>
            </w:r>
          </w:p>
        </w:tc>
        <w:tc>
          <w:tcPr>
            <w:tcW w:w="2250" w:type="pct"/>
            <w:vAlign w:val="center"/>
          </w:tcPr>
          <w:p>
            <w:pPr>
              <w:pStyle w:val="17"/>
              <w:rPr>
                <w:rFonts w:ascii="Times New Roman" w:hAnsi="Times New Roman" w:cs="Times New Roman"/>
                <w:b w:val="0"/>
                <w:color w:val="auto"/>
                <w:highlight w:val="none"/>
              </w:rPr>
            </w:pPr>
            <w:r>
              <w:rPr>
                <w:rFonts w:hint="eastAsia" w:ascii="Times New Roman" w:hAnsi="Times New Roman" w:cs="Times New Roman" w:eastAsiaTheme="majorEastAsia"/>
                <w:b w:val="0"/>
                <w:color w:val="auto"/>
                <w:sz w:val="21"/>
                <w:highlight w:val="none"/>
              </w:rPr>
              <w:t>分区防渗、定期地下水监测等</w:t>
            </w:r>
          </w:p>
        </w:tc>
        <w:tc>
          <w:tcPr>
            <w:tcW w:w="1362" w:type="pct"/>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防止对地下水造成污染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1050" w:type="pct"/>
            <w:gridSpan w:val="2"/>
            <w:vAlign w:val="center"/>
          </w:tcPr>
          <w:p>
            <w:pPr>
              <w:pStyle w:val="17"/>
              <w:rPr>
                <w:rFonts w:ascii="Times New Roman" w:hAnsi="Times New Roman" w:cs="Times New Roman" w:eastAsiaTheme="majorEastAsia"/>
                <w:b w:val="0"/>
                <w:color w:val="auto"/>
                <w:sz w:val="21"/>
                <w:highlight w:val="none"/>
              </w:rPr>
            </w:pPr>
            <w:r>
              <w:rPr>
                <w:rFonts w:ascii="Times New Roman" w:hAnsi="Times New Roman" w:cs="Times New Roman" w:eastAsiaTheme="majorEastAsia"/>
                <w:b w:val="0"/>
                <w:color w:val="auto"/>
                <w:sz w:val="21"/>
                <w:highlight w:val="none"/>
              </w:rPr>
              <w:t>风险</w:t>
            </w:r>
          </w:p>
        </w:tc>
        <w:tc>
          <w:tcPr>
            <w:tcW w:w="2250"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设置风险管理机构，制定应急预案，定期培训，应急设施、设备及器材等</w:t>
            </w:r>
          </w:p>
        </w:tc>
        <w:tc>
          <w:tcPr>
            <w:tcW w:w="1362"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事故发生后得到有效控制，验收落实情况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1050" w:type="pct"/>
            <w:gridSpan w:val="2"/>
            <w:vAlign w:val="center"/>
          </w:tcPr>
          <w:p>
            <w:pPr>
              <w:pStyle w:val="17"/>
              <w:rPr>
                <w:rFonts w:ascii="Times New Roman" w:hAnsi="Times New Roman" w:cs="Times New Roman" w:eastAsiaTheme="majorEastAsia"/>
                <w:b w:val="0"/>
                <w:color w:val="auto"/>
                <w:sz w:val="21"/>
                <w:highlight w:val="none"/>
              </w:rPr>
            </w:pPr>
            <w:r>
              <w:rPr>
                <w:rFonts w:ascii="Times New Roman" w:cs="Times New Roman" w:hAnsiTheme="majorEastAsia" w:eastAsiaTheme="majorEastAsia"/>
                <w:b w:val="0"/>
                <w:color w:val="auto"/>
                <w:sz w:val="21"/>
                <w:highlight w:val="none"/>
              </w:rPr>
              <w:t>环境管理</w:t>
            </w:r>
          </w:p>
        </w:tc>
        <w:tc>
          <w:tcPr>
            <w:tcW w:w="2250"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设置环保专员加强场区污染治理设施运行、维护、监督及管理；环境管理人员日常培训；定期开展监测；规范雨水排放口；规范设置标志牌</w:t>
            </w:r>
          </w:p>
        </w:tc>
        <w:tc>
          <w:tcPr>
            <w:tcW w:w="1362"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环境监测机构及计划、检查项目三同时执行情况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38" w:type="pct"/>
            <w:vMerge w:val="continue"/>
            <w:vAlign w:val="center"/>
          </w:tcPr>
          <w:p>
            <w:pPr>
              <w:pStyle w:val="17"/>
              <w:rPr>
                <w:rFonts w:ascii="Times New Roman" w:hAnsi="Times New Roman" w:cs="Times New Roman" w:eastAsiaTheme="majorEastAsia"/>
                <w:b w:val="0"/>
                <w:color w:val="auto"/>
                <w:sz w:val="21"/>
                <w:highlight w:val="none"/>
              </w:rPr>
            </w:pPr>
          </w:p>
        </w:tc>
        <w:tc>
          <w:tcPr>
            <w:tcW w:w="1050" w:type="pct"/>
            <w:gridSpan w:val="2"/>
            <w:vAlign w:val="center"/>
          </w:tcPr>
          <w:p>
            <w:pPr>
              <w:pStyle w:val="17"/>
              <w:rPr>
                <w:rFonts w:ascii="Times New Roman" w:hAnsi="Times New Roman" w:cs="Times New Roman" w:eastAsiaTheme="majorEastAsia"/>
                <w:b w:val="0"/>
                <w:color w:val="auto"/>
                <w:sz w:val="21"/>
                <w:highlight w:val="none"/>
              </w:rPr>
            </w:pPr>
            <w:r>
              <w:rPr>
                <w:b w:val="0"/>
                <w:color w:val="auto"/>
                <w:sz w:val="21"/>
                <w:highlight w:val="none"/>
              </w:rPr>
              <w:t>绿化</w:t>
            </w:r>
          </w:p>
        </w:tc>
        <w:tc>
          <w:tcPr>
            <w:tcW w:w="2250"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加强厂区绿化</w:t>
            </w:r>
          </w:p>
        </w:tc>
        <w:tc>
          <w:tcPr>
            <w:tcW w:w="1362" w:type="pct"/>
            <w:vAlign w:val="center"/>
          </w:tcPr>
          <w:p>
            <w:pPr>
              <w:pStyle w:val="17"/>
              <w:rPr>
                <w:rFonts w:ascii="Times New Roman" w:cs="Times New Roman" w:hAnsiTheme="majorEastAsia" w:eastAsiaTheme="majorEastAsia"/>
                <w:b w:val="0"/>
                <w:color w:val="auto"/>
                <w:sz w:val="21"/>
                <w:highlight w:val="none"/>
              </w:rPr>
            </w:pPr>
            <w:r>
              <w:rPr>
                <w:rFonts w:hint="eastAsia" w:ascii="Times New Roman" w:cs="Times New Roman" w:hAnsiTheme="majorEastAsia" w:eastAsiaTheme="majorEastAsia"/>
                <w:b w:val="0"/>
                <w:color w:val="auto"/>
                <w:sz w:val="21"/>
                <w:highlight w:val="none"/>
              </w:rPr>
              <w:t>美化周边环境，降低污染</w:t>
            </w:r>
          </w:p>
        </w:tc>
      </w:tr>
    </w:tbl>
    <w:p>
      <w:pPr>
        <w:spacing w:line="360" w:lineRule="auto"/>
        <w:ind w:firstLine="602" w:firstLineChars="200"/>
        <w:rPr>
          <w:b/>
          <w:bCs/>
          <w:color w:val="auto"/>
          <w:sz w:val="30"/>
          <w:szCs w:val="30"/>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before="140" w:after="140"/>
        <w:outlineLvl w:val="1"/>
        <w:rPr>
          <w:b/>
          <w:bCs/>
          <w:color w:val="auto"/>
          <w:sz w:val="30"/>
          <w:szCs w:val="30"/>
          <w:highlight w:val="none"/>
        </w:rPr>
      </w:pPr>
      <w:bookmarkStart w:id="363" w:name="_Toc16474"/>
      <w:r>
        <w:rPr>
          <w:rFonts w:hint="eastAsia"/>
          <w:b/>
          <w:bCs/>
          <w:color w:val="auto"/>
          <w:sz w:val="30"/>
          <w:szCs w:val="30"/>
          <w:highlight w:val="none"/>
        </w:rPr>
        <w:t>9</w:t>
      </w:r>
      <w:r>
        <w:rPr>
          <w:b/>
          <w:bCs/>
          <w:color w:val="auto"/>
          <w:sz w:val="30"/>
          <w:szCs w:val="30"/>
          <w:highlight w:val="none"/>
        </w:rPr>
        <w:t>.</w:t>
      </w:r>
      <w:r>
        <w:rPr>
          <w:rFonts w:hint="eastAsia"/>
          <w:b/>
          <w:bCs/>
          <w:color w:val="auto"/>
          <w:sz w:val="30"/>
          <w:szCs w:val="30"/>
          <w:highlight w:val="none"/>
        </w:rPr>
        <w:t>7 固定污染源排污许可</w:t>
      </w:r>
      <w:bookmarkEnd w:id="363"/>
    </w:p>
    <w:p>
      <w:pPr>
        <w:spacing w:line="360" w:lineRule="auto"/>
        <w:ind w:firstLine="480" w:firstLineChars="200"/>
        <w:rPr>
          <w:color w:val="auto"/>
          <w:kern w:val="0"/>
          <w:sz w:val="24"/>
          <w:highlight w:val="none"/>
        </w:rPr>
      </w:pPr>
      <w:r>
        <w:rPr>
          <w:rFonts w:hint="eastAsia"/>
          <w:color w:val="auto"/>
          <w:kern w:val="0"/>
          <w:sz w:val="24"/>
          <w:highlight w:val="none"/>
        </w:rPr>
        <w:t>本项目属于《固定污染源排污许可分类管理名录》（2019年版）中的“一、畜牧业 03--1 牲畜饲养 031，家禽饲养 032--无污水排放口的规模化畜禽养殖场、养殖小区，设有污水排放口的规模以下畜禽养殖场、养殖小区”中无污水排放口的规模化畜禽养殖场，为登记管理排污单位，排污单位应按照《排污许可证申请与核发技术规范 总则》（HJ942-2018）、《排污许可证申请与核发技术规范 畜禽养殖行业》（HJ 1029-2019）相关要求，在全国排污许可证管理信息平台中按照实际情况填报基本信息、主要产品与产能、主要原辅材料、产排污环节、污染物及污染防治设施等相应信息，并对提交申请材料的真实性、合法性和完整性负法律责任。后期固定污染源排污许可分类管理名录如更新，应根据填报排污许可时最新的固定污染源排污许可分类管理名录确定排污许可管理单位类别。</w:t>
      </w:r>
    </w:p>
    <w:p>
      <w:pPr>
        <w:spacing w:line="360" w:lineRule="auto"/>
        <w:ind w:firstLine="480" w:firstLineChars="200"/>
        <w:rPr>
          <w:rFonts w:ascii="宋体" w:hAnsi="宋体" w:cs="宋体"/>
          <w:color w:val="auto"/>
          <w:kern w:val="0"/>
          <w:sz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7"/>
    <w:p>
      <w:pPr>
        <w:pStyle w:val="2"/>
        <w:pageBreakBefore/>
        <w:numPr>
          <w:ilvl w:val="0"/>
          <w:numId w:val="0"/>
        </w:numPr>
        <w:spacing w:beforeLines="0" w:line="360" w:lineRule="auto"/>
        <w:jc w:val="center"/>
        <w:rPr>
          <w:rFonts w:eastAsia="宋体"/>
          <w:color w:val="auto"/>
          <w:highlight w:val="none"/>
        </w:rPr>
      </w:pPr>
      <w:bookmarkStart w:id="364" w:name="_Toc27447"/>
      <w:bookmarkStart w:id="365" w:name="_Toc517522365"/>
      <w:r>
        <w:rPr>
          <w:rFonts w:hint="eastAsia" w:eastAsia="宋体"/>
          <w:color w:val="auto"/>
          <w:highlight w:val="none"/>
        </w:rPr>
        <w:t xml:space="preserve">10 </w:t>
      </w:r>
      <w:r>
        <w:rPr>
          <w:rFonts w:eastAsia="宋体"/>
          <w:color w:val="auto"/>
          <w:highlight w:val="none"/>
        </w:rPr>
        <w:t>评价结论</w:t>
      </w:r>
      <w:bookmarkEnd w:id="364"/>
      <w:bookmarkEnd w:id="365"/>
    </w:p>
    <w:p>
      <w:pPr>
        <w:pStyle w:val="6"/>
        <w:numPr>
          <w:ilvl w:val="0"/>
          <w:numId w:val="0"/>
        </w:numPr>
        <w:spacing w:before="0" w:after="0" w:line="360" w:lineRule="auto"/>
        <w:rPr>
          <w:rFonts w:ascii="Times New Roman" w:hAnsi="Times New Roman" w:eastAsia="宋体"/>
          <w:color w:val="auto"/>
          <w:szCs w:val="30"/>
          <w:highlight w:val="none"/>
        </w:rPr>
      </w:pPr>
      <w:bookmarkStart w:id="366" w:name="_Toc22032"/>
      <w:bookmarkStart w:id="367" w:name="_Toc517522366"/>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.1 项目概况</w:t>
      </w:r>
      <w:bookmarkEnd w:id="366"/>
      <w:bookmarkEnd w:id="367"/>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湖南省鑫湖荣农业科技有限责任公司</w:t>
      </w:r>
      <w:r>
        <w:rPr>
          <w:rFonts w:eastAsiaTheme="minorEastAsia"/>
          <w:color w:val="auto"/>
          <w:sz w:val="24"/>
          <w:highlight w:val="none"/>
        </w:rPr>
        <w:t>拟投资</w:t>
      </w:r>
      <w:r>
        <w:rPr>
          <w:rFonts w:hint="eastAsia" w:eastAsiaTheme="minorEastAsia"/>
          <w:color w:val="auto"/>
          <w:sz w:val="24"/>
          <w:highlight w:val="none"/>
        </w:rPr>
        <w:t>2.36亿</w:t>
      </w:r>
      <w:r>
        <w:rPr>
          <w:rFonts w:eastAsiaTheme="minorEastAsia"/>
          <w:color w:val="auto"/>
          <w:sz w:val="24"/>
          <w:highlight w:val="none"/>
        </w:rPr>
        <w:t>元在</w:t>
      </w:r>
      <w:r>
        <w:rPr>
          <w:rFonts w:hint="eastAsia" w:eastAsiaTheme="minorEastAsia"/>
          <w:color w:val="auto"/>
          <w:sz w:val="24"/>
          <w:highlight w:val="none"/>
        </w:rPr>
        <w:t>祁阳市黎家坪镇十里坪农场</w:t>
      </w:r>
      <w:r>
        <w:rPr>
          <w:rFonts w:eastAsiaTheme="minorEastAsia"/>
          <w:color w:val="auto"/>
          <w:sz w:val="24"/>
          <w:highlight w:val="none"/>
        </w:rPr>
        <w:t>建设</w:t>
      </w:r>
      <w:r>
        <w:rPr>
          <w:rFonts w:hint="eastAsia" w:eastAsiaTheme="minorEastAsia"/>
          <w:color w:val="auto"/>
          <w:sz w:val="24"/>
          <w:highlight w:val="none"/>
        </w:rPr>
        <w:t>“</w:t>
      </w:r>
      <w:r>
        <w:rPr>
          <w:rFonts w:eastAsiaTheme="minorEastAsia"/>
          <w:color w:val="auto"/>
          <w:sz w:val="24"/>
          <w:highlight w:val="none"/>
        </w:rPr>
        <w:t>湖南省鑫湖荣农业科技有限责任公司祁阳蛋鸡产业园项目（一期）</w:t>
      </w:r>
      <w:r>
        <w:rPr>
          <w:rFonts w:hint="eastAsia" w:eastAsiaTheme="minorEastAsia"/>
          <w:color w:val="auto"/>
          <w:sz w:val="24"/>
          <w:highlight w:val="none"/>
        </w:rPr>
        <w:t>”</w:t>
      </w:r>
      <w:r>
        <w:rPr>
          <w:rFonts w:eastAsiaTheme="minorEastAsia"/>
          <w:color w:val="auto"/>
          <w:sz w:val="24"/>
          <w:highlight w:val="none"/>
        </w:rPr>
        <w:t>。项目中心地理坐标为：</w:t>
      </w:r>
      <w:r>
        <w:rPr>
          <w:rFonts w:hint="eastAsia"/>
          <w:color w:val="auto"/>
          <w:kern w:val="0"/>
          <w:sz w:val="24"/>
          <w:highlight w:val="none"/>
        </w:rPr>
        <w:t>E111.7</w:t>
      </w:r>
      <w:r>
        <w:rPr>
          <w:rFonts w:hint="eastAsia"/>
          <w:color w:val="auto"/>
          <w:sz w:val="24"/>
          <w:highlight w:val="none"/>
        </w:rPr>
        <w:t>50394，N26.722027</w:t>
      </w:r>
      <w:r>
        <w:rPr>
          <w:rFonts w:eastAsiaTheme="minorEastAsia"/>
          <w:color w:val="auto"/>
          <w:sz w:val="24"/>
          <w:highlight w:val="none"/>
        </w:rPr>
        <w:t>，项目</w:t>
      </w:r>
      <w:r>
        <w:rPr>
          <w:rFonts w:hint="eastAsia"/>
          <w:color w:val="auto"/>
          <w:sz w:val="24"/>
          <w:highlight w:val="none"/>
        </w:rPr>
        <w:t>总占地约178亩（其中养殖区占地118亩，林地60亩）</w:t>
      </w:r>
      <w:r>
        <w:rPr>
          <w:rFonts w:eastAsiaTheme="minorEastAsia"/>
          <w:color w:val="auto"/>
          <w:sz w:val="24"/>
          <w:highlight w:val="none"/>
        </w:rPr>
        <w:t>。主要建设内容</w:t>
      </w:r>
      <w:r>
        <w:rPr>
          <w:color w:val="auto"/>
          <w:kern w:val="0"/>
          <w:sz w:val="24"/>
          <w:highlight w:val="none"/>
        </w:rPr>
        <w:t>包括</w:t>
      </w:r>
      <w:r>
        <w:rPr>
          <w:rFonts w:hint="eastAsia"/>
          <w:color w:val="auto"/>
          <w:kern w:val="0"/>
          <w:sz w:val="24"/>
          <w:highlight w:val="none"/>
        </w:rPr>
        <w:t>20栋标准化蛋鸡舍，1栋中央集蛋库，配套相应的鸡粪车间、仓库、饲料原料库、办公生活区等，总建筑面积约</w:t>
      </w:r>
      <w:r>
        <w:rPr>
          <w:rFonts w:hint="eastAsia"/>
          <w:color w:val="auto"/>
          <w:kern w:val="0"/>
          <w:sz w:val="24"/>
          <w:highlight w:val="none"/>
          <w:lang w:eastAsia="zh-CN"/>
        </w:rPr>
        <w:t>49649</w:t>
      </w:r>
      <w:r>
        <w:rPr>
          <w:rFonts w:hint="eastAsia"/>
          <w:color w:val="auto"/>
          <w:kern w:val="0"/>
          <w:sz w:val="24"/>
          <w:highlight w:val="none"/>
        </w:rPr>
        <w:t>m</w:t>
      </w:r>
      <w:r>
        <w:rPr>
          <w:rFonts w:hint="eastAsia"/>
          <w:color w:val="auto"/>
          <w:kern w:val="0"/>
          <w:sz w:val="24"/>
          <w:highlight w:val="none"/>
          <w:vertAlign w:val="superscript"/>
        </w:rPr>
        <w:t>2</w:t>
      </w:r>
      <w:r>
        <w:rPr>
          <w:rFonts w:hint="eastAsia"/>
          <w:color w:val="auto"/>
          <w:kern w:val="0"/>
          <w:sz w:val="24"/>
          <w:highlight w:val="none"/>
        </w:rPr>
        <w:t>。项目仅进行蛋鸡饲养和鸡蛋生产，不涉及蛋鸡屠宰、鸡蛋加工、饲料粉碎工艺环节，养殖不进行育雏，由建设方购买105~120天左右的青年鸡，年存栏蛋鸡150万羽</w:t>
      </w:r>
      <w:r>
        <w:rPr>
          <w:rFonts w:eastAsiaTheme="minorEastAsia"/>
          <w:color w:val="auto"/>
          <w:sz w:val="24"/>
          <w:highlight w:val="none"/>
        </w:rPr>
        <w:t>。</w:t>
      </w:r>
    </w:p>
    <w:p>
      <w:pPr>
        <w:pStyle w:val="6"/>
        <w:numPr>
          <w:ilvl w:val="0"/>
          <w:numId w:val="0"/>
        </w:numPr>
        <w:spacing w:before="0" w:after="0" w:line="360" w:lineRule="auto"/>
        <w:rPr>
          <w:rFonts w:ascii="Times New Roman" w:hAnsi="Times New Roman" w:eastAsia="宋体"/>
          <w:color w:val="auto"/>
          <w:szCs w:val="30"/>
          <w:highlight w:val="none"/>
        </w:rPr>
      </w:pPr>
      <w:bookmarkStart w:id="368" w:name="_Toc517522368"/>
      <w:bookmarkStart w:id="369" w:name="_Toc18278"/>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2 </w:t>
      </w:r>
      <w:r>
        <w:rPr>
          <w:rFonts w:ascii="Times New Roman" w:hAnsi="Times New Roman" w:eastAsia="宋体"/>
          <w:color w:val="auto"/>
          <w:szCs w:val="30"/>
          <w:highlight w:val="none"/>
        </w:rPr>
        <w:t>环境</w:t>
      </w:r>
      <w:r>
        <w:rPr>
          <w:rFonts w:hint="eastAsia" w:ascii="Times New Roman" w:hAnsi="Times New Roman" w:eastAsia="宋体"/>
          <w:color w:val="auto"/>
          <w:szCs w:val="30"/>
          <w:highlight w:val="none"/>
          <w:lang w:val="en-US" w:eastAsia="zh-CN"/>
        </w:rPr>
        <w:t>质量现状</w:t>
      </w:r>
      <w:r>
        <w:rPr>
          <w:rFonts w:ascii="Times New Roman" w:hAnsi="Times New Roman" w:eastAsia="宋体"/>
          <w:color w:val="auto"/>
          <w:szCs w:val="30"/>
          <w:highlight w:val="none"/>
        </w:rPr>
        <w:t>评价结论</w:t>
      </w:r>
      <w:bookmarkEnd w:id="368"/>
      <w:bookmarkEnd w:id="369"/>
    </w:p>
    <w:p>
      <w:pPr>
        <w:spacing w:line="360" w:lineRule="auto"/>
        <w:ind w:firstLine="481" w:firstLineChars="200"/>
        <w:rPr>
          <w:b/>
          <w:color w:val="auto"/>
          <w:sz w:val="24"/>
          <w:highlight w:val="none"/>
        </w:rPr>
      </w:pPr>
      <w:r>
        <w:rPr>
          <w:b/>
          <w:color w:val="auto"/>
          <w:sz w:val="24"/>
          <w:highlight w:val="none"/>
        </w:rPr>
        <w:t>1、环境空气</w:t>
      </w:r>
    </w:p>
    <w:p>
      <w:pPr>
        <w:spacing w:line="360" w:lineRule="auto"/>
        <w:ind w:firstLine="480" w:firstLineChars="200"/>
        <w:rPr>
          <w:color w:val="auto"/>
          <w:sz w:val="24"/>
          <w:highlight w:val="none"/>
        </w:rPr>
      </w:pPr>
      <w:r>
        <w:rPr>
          <w:color w:val="auto"/>
          <w:sz w:val="24"/>
          <w:highlight w:val="none"/>
        </w:rPr>
        <w:t>根据</w:t>
      </w:r>
      <w:r>
        <w:rPr>
          <w:rFonts w:hint="eastAsia"/>
          <w:color w:val="auto"/>
          <w:sz w:val="24"/>
          <w:szCs w:val="32"/>
          <w:highlight w:val="none"/>
        </w:rPr>
        <w:t>永州市生态环境局发布的《关于2</w:t>
      </w:r>
      <w:r>
        <w:rPr>
          <w:color w:val="auto"/>
          <w:sz w:val="24"/>
          <w:szCs w:val="32"/>
          <w:highlight w:val="none"/>
        </w:rPr>
        <w:t>023</w:t>
      </w:r>
      <w:r>
        <w:rPr>
          <w:rFonts w:hint="eastAsia"/>
          <w:color w:val="auto"/>
          <w:sz w:val="24"/>
          <w:szCs w:val="32"/>
          <w:highlight w:val="none"/>
        </w:rPr>
        <w:t>年1</w:t>
      </w:r>
      <w:r>
        <w:rPr>
          <w:color w:val="auto"/>
          <w:sz w:val="24"/>
          <w:szCs w:val="32"/>
          <w:highlight w:val="none"/>
        </w:rPr>
        <w:t>2</w:t>
      </w:r>
      <w:r>
        <w:rPr>
          <w:rFonts w:hint="eastAsia"/>
          <w:color w:val="auto"/>
          <w:sz w:val="24"/>
          <w:szCs w:val="32"/>
          <w:highlight w:val="none"/>
        </w:rPr>
        <w:t>月份全市环境质量状况的通报》中附件4</w:t>
      </w:r>
      <w:r>
        <w:rPr>
          <w:color w:val="auto"/>
          <w:sz w:val="24"/>
          <w:szCs w:val="32"/>
          <w:highlight w:val="none"/>
        </w:rPr>
        <w:t xml:space="preserve"> </w:t>
      </w:r>
      <w:r>
        <w:rPr>
          <w:rFonts w:hint="eastAsia"/>
          <w:color w:val="auto"/>
          <w:sz w:val="24"/>
          <w:szCs w:val="32"/>
          <w:highlight w:val="none"/>
        </w:rPr>
        <w:t>《</w:t>
      </w:r>
      <w:r>
        <w:rPr>
          <w:color w:val="auto"/>
          <w:sz w:val="24"/>
          <w:szCs w:val="32"/>
          <w:highlight w:val="none"/>
        </w:rPr>
        <w:t>20</w:t>
      </w:r>
      <w:r>
        <w:rPr>
          <w:rFonts w:hint="eastAsia"/>
          <w:color w:val="auto"/>
          <w:sz w:val="24"/>
          <w:szCs w:val="32"/>
          <w:highlight w:val="none"/>
        </w:rPr>
        <w:t>2</w:t>
      </w:r>
      <w:r>
        <w:rPr>
          <w:color w:val="auto"/>
          <w:sz w:val="24"/>
          <w:szCs w:val="32"/>
          <w:highlight w:val="none"/>
        </w:rPr>
        <w:t>3</w:t>
      </w:r>
      <w:r>
        <w:rPr>
          <w:rFonts w:hint="eastAsia"/>
          <w:color w:val="auto"/>
          <w:sz w:val="24"/>
          <w:szCs w:val="32"/>
          <w:highlight w:val="none"/>
        </w:rPr>
        <w:t>年1-12月全市城市环境空气质量污染物浓度状况</w:t>
      </w:r>
      <w:r>
        <w:rPr>
          <w:color w:val="auto"/>
          <w:sz w:val="24"/>
          <w:szCs w:val="32"/>
          <w:highlight w:val="none"/>
        </w:rPr>
        <w:t>》中</w:t>
      </w:r>
      <w:r>
        <w:rPr>
          <w:rFonts w:hint="eastAsia"/>
          <w:color w:val="auto"/>
          <w:sz w:val="24"/>
          <w:szCs w:val="32"/>
          <w:highlight w:val="none"/>
        </w:rPr>
        <w:t>祁阳市</w:t>
      </w:r>
      <w:r>
        <w:rPr>
          <w:color w:val="auto"/>
          <w:sz w:val="24"/>
          <w:szCs w:val="32"/>
          <w:highlight w:val="none"/>
        </w:rPr>
        <w:t>环境空气质量现状数据</w:t>
      </w:r>
      <w:r>
        <w:rPr>
          <w:color w:val="auto"/>
          <w:sz w:val="24"/>
          <w:highlight w:val="none"/>
        </w:rPr>
        <w:t>，</w:t>
      </w:r>
      <w:r>
        <w:rPr>
          <w:rFonts w:hAnsi="宋体"/>
          <w:color w:val="auto"/>
          <w:sz w:val="24"/>
          <w:szCs w:val="32"/>
          <w:highlight w:val="none"/>
        </w:rPr>
        <w:t>项目所在区域的</w:t>
      </w:r>
      <w:r>
        <w:rPr>
          <w:rFonts w:hint="eastAsia"/>
          <w:color w:val="auto"/>
          <w:sz w:val="24"/>
          <w:szCs w:val="32"/>
          <w:highlight w:val="none"/>
        </w:rPr>
        <w:t>S</w:t>
      </w:r>
      <w:r>
        <w:rPr>
          <w:color w:val="auto"/>
          <w:sz w:val="24"/>
          <w:szCs w:val="32"/>
          <w:highlight w:val="none"/>
        </w:rPr>
        <w:t>O</w:t>
      </w:r>
      <w:r>
        <w:rPr>
          <w:color w:val="auto"/>
          <w:sz w:val="24"/>
          <w:szCs w:val="32"/>
          <w:highlight w:val="none"/>
          <w:vertAlign w:val="subscript"/>
        </w:rPr>
        <w:t>2</w:t>
      </w:r>
      <w:r>
        <w:rPr>
          <w:rFonts w:hint="eastAsia"/>
          <w:color w:val="auto"/>
          <w:sz w:val="24"/>
          <w:szCs w:val="32"/>
          <w:highlight w:val="none"/>
        </w:rPr>
        <w:t>、NO</w:t>
      </w:r>
      <w:r>
        <w:rPr>
          <w:rFonts w:hint="eastAsia"/>
          <w:color w:val="auto"/>
          <w:sz w:val="24"/>
          <w:szCs w:val="32"/>
          <w:highlight w:val="none"/>
          <w:vertAlign w:val="subscript"/>
        </w:rPr>
        <w:t>2</w:t>
      </w:r>
      <w:r>
        <w:rPr>
          <w:rFonts w:hint="eastAsia"/>
          <w:color w:val="auto"/>
          <w:sz w:val="24"/>
          <w:szCs w:val="32"/>
          <w:highlight w:val="none"/>
        </w:rPr>
        <w:t>、CO、O</w:t>
      </w:r>
      <w:r>
        <w:rPr>
          <w:rFonts w:hint="eastAsia"/>
          <w:color w:val="auto"/>
          <w:sz w:val="24"/>
          <w:szCs w:val="32"/>
          <w:highlight w:val="none"/>
          <w:vertAlign w:val="subscript"/>
        </w:rPr>
        <w:t>3</w:t>
      </w:r>
      <w:r>
        <w:rPr>
          <w:rFonts w:hint="eastAsia"/>
          <w:color w:val="auto"/>
          <w:sz w:val="24"/>
          <w:szCs w:val="32"/>
          <w:highlight w:val="none"/>
        </w:rPr>
        <w:t>、PM</w:t>
      </w:r>
      <w:r>
        <w:rPr>
          <w:rFonts w:hint="eastAsia"/>
          <w:color w:val="auto"/>
          <w:sz w:val="24"/>
          <w:szCs w:val="32"/>
          <w:highlight w:val="none"/>
          <w:vertAlign w:val="subscript"/>
        </w:rPr>
        <w:t>10</w:t>
      </w:r>
      <w:r>
        <w:rPr>
          <w:rFonts w:hint="eastAsia"/>
          <w:color w:val="auto"/>
          <w:sz w:val="24"/>
          <w:szCs w:val="32"/>
          <w:highlight w:val="none"/>
        </w:rPr>
        <w:t>、PM</w:t>
      </w:r>
      <w:r>
        <w:rPr>
          <w:rFonts w:hint="eastAsia"/>
          <w:color w:val="auto"/>
          <w:sz w:val="24"/>
          <w:szCs w:val="32"/>
          <w:highlight w:val="none"/>
          <w:vertAlign w:val="subscript"/>
        </w:rPr>
        <w:t>2.5</w:t>
      </w:r>
      <w:r>
        <w:rPr>
          <w:rFonts w:hint="eastAsia"/>
          <w:color w:val="auto"/>
          <w:sz w:val="24"/>
          <w:szCs w:val="32"/>
          <w:highlight w:val="none"/>
        </w:rPr>
        <w:t>均满足</w:t>
      </w:r>
      <w:r>
        <w:rPr>
          <w:rFonts w:hint="eastAsia"/>
          <w:color w:val="auto"/>
          <w:sz w:val="24"/>
          <w:highlight w:val="none"/>
        </w:rPr>
        <w:t>满足《环境空气质量标准》（GB3095-2012）中二级标准限值，判定为达标区。</w:t>
      </w:r>
    </w:p>
    <w:p>
      <w:pPr>
        <w:spacing w:line="360" w:lineRule="auto"/>
        <w:ind w:firstLine="480" w:firstLineChars="200"/>
        <w:rPr>
          <w:color w:val="auto"/>
          <w:sz w:val="24"/>
          <w:highlight w:val="none"/>
        </w:rPr>
      </w:pPr>
      <w:r>
        <w:rPr>
          <w:rFonts w:hint="eastAsia"/>
          <w:bCs/>
          <w:color w:val="auto"/>
          <w:sz w:val="24"/>
          <w:highlight w:val="none"/>
        </w:rPr>
        <w:t>补充监测结果表明，</w:t>
      </w:r>
      <w:r>
        <w:rPr>
          <w:bCs/>
          <w:color w:val="auto"/>
          <w:sz w:val="24"/>
          <w:highlight w:val="none"/>
        </w:rPr>
        <w:t>在监测期间，</w:t>
      </w:r>
      <w:r>
        <w:rPr>
          <w:rFonts w:hint="eastAsia"/>
          <w:color w:val="auto"/>
          <w:sz w:val="24"/>
          <w:highlight w:val="none"/>
        </w:rPr>
        <w:t>项目拟建地</w:t>
      </w:r>
      <w:r>
        <w:rPr>
          <w:color w:val="auto"/>
          <w:sz w:val="24"/>
          <w:highlight w:val="none"/>
        </w:rPr>
        <w:t>、</w:t>
      </w:r>
      <w:r>
        <w:rPr>
          <w:rFonts w:hint="eastAsia"/>
          <w:color w:val="auto"/>
          <w:sz w:val="24"/>
          <w:highlight w:val="none"/>
        </w:rPr>
        <w:t>项目南面雷家院</w:t>
      </w:r>
      <w:r>
        <w:rPr>
          <w:bCs/>
          <w:color w:val="auto"/>
          <w:sz w:val="24"/>
          <w:highlight w:val="none"/>
        </w:rPr>
        <w:t>NH</w:t>
      </w:r>
      <w:r>
        <w:rPr>
          <w:bCs/>
          <w:color w:val="auto"/>
          <w:sz w:val="24"/>
          <w:highlight w:val="none"/>
          <w:vertAlign w:val="subscript"/>
        </w:rPr>
        <w:t>3</w:t>
      </w:r>
      <w:r>
        <w:rPr>
          <w:bCs/>
          <w:color w:val="auto"/>
          <w:sz w:val="24"/>
          <w:highlight w:val="none"/>
        </w:rPr>
        <w:t>、H</w:t>
      </w:r>
      <w:r>
        <w:rPr>
          <w:bCs/>
          <w:color w:val="auto"/>
          <w:sz w:val="24"/>
          <w:highlight w:val="none"/>
          <w:vertAlign w:val="subscript"/>
        </w:rPr>
        <w:t>2</w:t>
      </w:r>
      <w:r>
        <w:rPr>
          <w:bCs/>
          <w:color w:val="auto"/>
          <w:sz w:val="24"/>
          <w:highlight w:val="none"/>
        </w:rPr>
        <w:t>S小时平均浓度均满足</w:t>
      </w:r>
      <w:r>
        <w:rPr>
          <w:bCs/>
          <w:color w:val="auto"/>
          <w:sz w:val="24"/>
          <w:highlight w:val="none"/>
          <w:lang w:val="zh-CN"/>
        </w:rPr>
        <w:t>《环境影响评价技术导则</w:t>
      </w:r>
      <w:r>
        <w:rPr>
          <w:bCs/>
          <w:color w:val="auto"/>
          <w:sz w:val="24"/>
          <w:highlight w:val="none"/>
        </w:rPr>
        <w:t>大气环境</w:t>
      </w:r>
      <w:r>
        <w:rPr>
          <w:bCs/>
          <w:color w:val="auto"/>
          <w:sz w:val="24"/>
          <w:highlight w:val="none"/>
          <w:lang w:val="zh-CN"/>
        </w:rPr>
        <w:t>》（</w:t>
      </w:r>
      <w:r>
        <w:rPr>
          <w:bCs/>
          <w:color w:val="auto"/>
          <w:sz w:val="24"/>
          <w:highlight w:val="none"/>
        </w:rPr>
        <w:t>HJ 2.2</w:t>
      </w:r>
      <w:r>
        <w:rPr>
          <w:bCs/>
          <w:color w:val="auto"/>
          <w:sz w:val="24"/>
          <w:highlight w:val="none"/>
          <w:lang w:val="zh-CN"/>
        </w:rPr>
        <w:t>-20</w:t>
      </w:r>
      <w:r>
        <w:rPr>
          <w:bCs/>
          <w:color w:val="auto"/>
          <w:sz w:val="24"/>
          <w:highlight w:val="none"/>
        </w:rPr>
        <w:t>18</w:t>
      </w:r>
      <w:r>
        <w:rPr>
          <w:bCs/>
          <w:color w:val="auto"/>
          <w:sz w:val="24"/>
          <w:highlight w:val="none"/>
          <w:lang w:val="zh-CN"/>
        </w:rPr>
        <w:t>）附录</w:t>
      </w:r>
      <w:r>
        <w:rPr>
          <w:bCs/>
          <w:color w:val="auto"/>
          <w:sz w:val="24"/>
          <w:highlight w:val="none"/>
        </w:rPr>
        <w:t>D</w:t>
      </w:r>
      <w:r>
        <w:rPr>
          <w:bCs/>
          <w:color w:val="auto"/>
          <w:sz w:val="24"/>
          <w:highlight w:val="none"/>
          <w:lang w:val="zh-CN"/>
        </w:rPr>
        <w:t>中浓度参考限值，</w:t>
      </w:r>
      <w:r>
        <w:rPr>
          <w:color w:val="auto"/>
          <w:sz w:val="24"/>
          <w:highlight w:val="none"/>
        </w:rPr>
        <w:t>臭气浓度最大值满足《恶臭污染物排放标准》（GB 14554-93）中表1二级新改扩建标准限值</w:t>
      </w:r>
      <w:r>
        <w:rPr>
          <w:rFonts w:hint="eastAsia"/>
          <w:color w:val="auto"/>
          <w:sz w:val="24"/>
          <w:highlight w:val="none"/>
        </w:rPr>
        <w:t>。</w:t>
      </w:r>
    </w:p>
    <w:p>
      <w:pPr>
        <w:spacing w:line="360" w:lineRule="auto"/>
        <w:ind w:firstLine="481" w:firstLineChars="200"/>
        <w:rPr>
          <w:b/>
          <w:color w:val="auto"/>
          <w:sz w:val="24"/>
          <w:highlight w:val="none"/>
        </w:rPr>
      </w:pPr>
      <w:r>
        <w:rPr>
          <w:b/>
          <w:color w:val="auto"/>
          <w:sz w:val="24"/>
          <w:highlight w:val="none"/>
        </w:rPr>
        <w:t>2、地表水</w:t>
      </w:r>
    </w:p>
    <w:p>
      <w:pPr>
        <w:spacing w:line="360" w:lineRule="auto"/>
        <w:ind w:firstLine="480" w:firstLineChars="200"/>
        <w:rPr>
          <w:bCs/>
          <w:color w:val="auto"/>
          <w:sz w:val="24"/>
          <w:highlight w:val="none"/>
        </w:rPr>
      </w:pPr>
      <w:r>
        <w:rPr>
          <w:rFonts w:hint="eastAsia"/>
          <w:bCs/>
          <w:color w:val="auto"/>
          <w:sz w:val="24"/>
          <w:highlight w:val="none"/>
        </w:rPr>
        <w:t>根据《湖南省主要地表水系水功能区划》(DB43/023-2005)祁水该段流域用水功能为渔业用水，执行《地表水环境质量标准》(GB3838-2002)III类标准。为了解祁水地表水水质情况，本次环评收集了祁阳市人民政府发布的2022年1-12月份祁阳市地表水水质监测结果公告，根据该水质监测结果公告，2022年12月浯溪水厂、杨家桥断面集中式饮用水源断面达到了《地表水环境质量标准》Ⅱ类水质；祁水入湘江口(下游35.4km)、祁水杉树桥断面(上游27.6km)等地表水常规断面均达到了《地表水环境质量标准》Ⅲ类水质要求，即项目影响祁水相关河段水环境质量较好</w:t>
      </w:r>
      <w:r>
        <w:rPr>
          <w:bCs/>
          <w:color w:val="auto"/>
          <w:sz w:val="24"/>
          <w:highlight w:val="none"/>
        </w:rPr>
        <w:t>。</w:t>
      </w:r>
    </w:p>
    <w:p>
      <w:pPr>
        <w:spacing w:line="360" w:lineRule="auto"/>
        <w:ind w:firstLine="481" w:firstLineChars="200"/>
        <w:rPr>
          <w:b/>
          <w:color w:val="auto"/>
          <w:sz w:val="24"/>
          <w:highlight w:val="none"/>
        </w:rPr>
      </w:pPr>
      <w:r>
        <w:rPr>
          <w:b/>
          <w:color w:val="auto"/>
          <w:sz w:val="24"/>
          <w:highlight w:val="none"/>
        </w:rPr>
        <w:t>3、地下水</w:t>
      </w:r>
    </w:p>
    <w:p>
      <w:pPr>
        <w:spacing w:line="360" w:lineRule="auto"/>
        <w:ind w:firstLine="480" w:firstLineChars="200"/>
        <w:rPr>
          <w:color w:val="auto"/>
          <w:sz w:val="24"/>
          <w:highlight w:val="none"/>
        </w:rPr>
      </w:pPr>
      <w:r>
        <w:rPr>
          <w:rFonts w:hint="eastAsia"/>
          <w:color w:val="auto"/>
          <w:sz w:val="24"/>
          <w:highlight w:val="none"/>
        </w:rPr>
        <w:t>项目委托湖南中额环保科技有限公司</w:t>
      </w:r>
      <w:r>
        <w:rPr>
          <w:color w:val="auto"/>
          <w:sz w:val="24"/>
          <w:highlight w:val="none"/>
        </w:rPr>
        <w:t>于20</w:t>
      </w:r>
      <w:r>
        <w:rPr>
          <w:rFonts w:hint="eastAsia"/>
          <w:color w:val="auto"/>
          <w:sz w:val="24"/>
          <w:highlight w:val="none"/>
        </w:rPr>
        <w:t>24</w:t>
      </w:r>
      <w:r>
        <w:rPr>
          <w:color w:val="auto"/>
          <w:sz w:val="24"/>
          <w:highlight w:val="none"/>
        </w:rPr>
        <w:t>年</w:t>
      </w:r>
      <w:r>
        <w:rPr>
          <w:rFonts w:hint="eastAsia"/>
          <w:color w:val="auto"/>
          <w:sz w:val="24"/>
          <w:highlight w:val="none"/>
        </w:rPr>
        <w:t>8</w:t>
      </w:r>
      <w:r>
        <w:rPr>
          <w:color w:val="auto"/>
          <w:sz w:val="24"/>
          <w:highlight w:val="none"/>
        </w:rPr>
        <w:t>月</w:t>
      </w:r>
      <w:r>
        <w:rPr>
          <w:rFonts w:hint="eastAsia"/>
          <w:color w:val="auto"/>
          <w:sz w:val="24"/>
          <w:highlight w:val="none"/>
        </w:rPr>
        <w:t>5</w:t>
      </w:r>
      <w:r>
        <w:rPr>
          <w:color w:val="auto"/>
          <w:sz w:val="24"/>
          <w:highlight w:val="none"/>
        </w:rPr>
        <w:t>日对地下水环境现状进行监测</w:t>
      </w:r>
      <w:r>
        <w:rPr>
          <w:rFonts w:hint="eastAsia"/>
          <w:color w:val="auto"/>
          <w:sz w:val="24"/>
          <w:highlight w:val="none"/>
        </w:rPr>
        <w:t>，所在区域三个地下水监测点位各项</w:t>
      </w:r>
      <w:r>
        <w:rPr>
          <w:color w:val="auto"/>
          <w:sz w:val="24"/>
          <w:highlight w:val="none"/>
        </w:rPr>
        <w:t>监测因子均符合《</w:t>
      </w:r>
      <w:r>
        <w:rPr>
          <w:rFonts w:hint="eastAsia"/>
          <w:color w:val="auto"/>
          <w:sz w:val="24"/>
          <w:highlight w:val="none"/>
        </w:rPr>
        <w:t>地下水质量标准</w:t>
      </w:r>
      <w:r>
        <w:rPr>
          <w:color w:val="auto"/>
          <w:sz w:val="24"/>
          <w:highlight w:val="none"/>
        </w:rPr>
        <w:t>》（GB/T14848-2017）中的</w:t>
      </w:r>
      <w:r>
        <w:rPr>
          <w:rFonts w:hint="eastAsia"/>
          <w:color w:val="auto"/>
          <w:sz w:val="24"/>
          <w:highlight w:val="none"/>
        </w:rPr>
        <w:t>Ⅲ</w:t>
      </w:r>
      <w:r>
        <w:rPr>
          <w:color w:val="auto"/>
          <w:sz w:val="24"/>
          <w:highlight w:val="none"/>
        </w:rPr>
        <w:t>类水质标准，评价区域地下水质量状况良好。</w:t>
      </w:r>
    </w:p>
    <w:p>
      <w:pPr>
        <w:spacing w:line="360" w:lineRule="auto"/>
        <w:ind w:firstLine="481" w:firstLineChars="200"/>
        <w:rPr>
          <w:b/>
          <w:color w:val="auto"/>
          <w:sz w:val="24"/>
          <w:highlight w:val="none"/>
        </w:rPr>
      </w:pPr>
      <w:r>
        <w:rPr>
          <w:b/>
          <w:color w:val="auto"/>
          <w:sz w:val="24"/>
          <w:highlight w:val="none"/>
        </w:rPr>
        <w:t>4、声环境</w:t>
      </w:r>
    </w:p>
    <w:p>
      <w:pPr>
        <w:spacing w:line="360" w:lineRule="auto"/>
        <w:ind w:firstLine="480" w:firstLineChars="200"/>
        <w:rPr>
          <w:color w:val="auto"/>
          <w:sz w:val="24"/>
          <w:highlight w:val="none"/>
        </w:rPr>
      </w:pPr>
      <w:r>
        <w:rPr>
          <w:color w:val="auto"/>
          <w:sz w:val="24"/>
          <w:highlight w:val="none"/>
        </w:rPr>
        <w:t>项目</w:t>
      </w:r>
      <w:r>
        <w:rPr>
          <w:rFonts w:hint="eastAsia"/>
          <w:color w:val="auto"/>
          <w:sz w:val="24"/>
          <w:highlight w:val="none"/>
        </w:rPr>
        <w:t>东、南</w:t>
      </w:r>
      <w:r>
        <w:rPr>
          <w:color w:val="auto"/>
          <w:sz w:val="24"/>
          <w:highlight w:val="none"/>
        </w:rPr>
        <w:t>、西、北厂界及敏感点昼夜间噪声监测值能满足《声环境质量标准》（GB3096-2008）</w:t>
      </w:r>
      <w:r>
        <w:rPr>
          <w:rFonts w:hint="eastAsia"/>
          <w:color w:val="auto"/>
          <w:sz w:val="24"/>
          <w:highlight w:val="none"/>
        </w:rPr>
        <w:t>2</w:t>
      </w:r>
      <w:r>
        <w:rPr>
          <w:color w:val="auto"/>
          <w:sz w:val="24"/>
          <w:highlight w:val="none"/>
        </w:rPr>
        <w:t>类标准。</w:t>
      </w:r>
    </w:p>
    <w:p>
      <w:pPr>
        <w:spacing w:line="360" w:lineRule="auto"/>
        <w:ind w:firstLine="481" w:firstLineChars="200"/>
        <w:rPr>
          <w:b/>
          <w:color w:val="auto"/>
          <w:sz w:val="24"/>
          <w:highlight w:val="none"/>
        </w:rPr>
      </w:pPr>
      <w:r>
        <w:rPr>
          <w:rFonts w:hint="eastAsia"/>
          <w:b/>
          <w:color w:val="auto"/>
          <w:sz w:val="24"/>
          <w:highlight w:val="none"/>
        </w:rPr>
        <w:t>5、土壤环境</w:t>
      </w:r>
    </w:p>
    <w:p>
      <w:pPr>
        <w:spacing w:line="360" w:lineRule="auto"/>
        <w:ind w:firstLine="480" w:firstLineChars="200"/>
        <w:rPr>
          <w:color w:val="auto"/>
          <w:sz w:val="24"/>
          <w:highlight w:val="none"/>
        </w:rPr>
      </w:pPr>
      <w:r>
        <w:rPr>
          <w:color w:val="auto"/>
          <w:sz w:val="24"/>
          <w:highlight w:val="none"/>
        </w:rPr>
        <w:t>项目所在地各监测点各指标均小于《土壤环境质量农用地土壤污染风险管控标准（试行）》（GB15618-2018）中表1</w:t>
      </w:r>
      <w:r>
        <w:rPr>
          <w:rFonts w:asciiTheme="minorEastAsia" w:hAnsiTheme="minorEastAsia" w:eastAsiaTheme="minorEastAsia"/>
          <w:color w:val="auto"/>
          <w:sz w:val="24"/>
          <w:highlight w:val="none"/>
        </w:rPr>
        <w:t>“</w:t>
      </w:r>
      <w:r>
        <w:rPr>
          <w:color w:val="auto"/>
          <w:sz w:val="24"/>
          <w:highlight w:val="none"/>
        </w:rPr>
        <w:t>农用地污染土壤风险筛选值（基本项目）</w:t>
      </w:r>
      <w:r>
        <w:rPr>
          <w:rFonts w:asciiTheme="minorEastAsia" w:hAnsiTheme="minorEastAsia" w:eastAsiaTheme="minorEastAsia"/>
          <w:color w:val="auto"/>
          <w:sz w:val="24"/>
          <w:highlight w:val="none"/>
        </w:rPr>
        <w:t>”</w:t>
      </w:r>
      <w:r>
        <w:rPr>
          <w:color w:val="auto"/>
          <w:sz w:val="24"/>
          <w:highlight w:val="none"/>
        </w:rPr>
        <w:t>标准限值。</w:t>
      </w:r>
    </w:p>
    <w:p>
      <w:pPr>
        <w:pStyle w:val="6"/>
        <w:numPr>
          <w:ilvl w:val="0"/>
          <w:numId w:val="0"/>
        </w:numPr>
        <w:spacing w:before="0" w:after="0" w:line="360" w:lineRule="auto"/>
        <w:rPr>
          <w:rFonts w:ascii="Times New Roman" w:hAnsi="Times New Roman" w:eastAsia="宋体"/>
          <w:color w:val="auto"/>
          <w:szCs w:val="30"/>
          <w:highlight w:val="none"/>
        </w:rPr>
      </w:pPr>
      <w:bookmarkStart w:id="370" w:name="_Toc16687"/>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3 污染物达标措施</w:t>
      </w:r>
      <w:bookmarkEnd w:id="370"/>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10.3.1废气</w:t>
      </w:r>
    </w:p>
    <w:p>
      <w:pPr>
        <w:spacing w:line="360" w:lineRule="auto"/>
        <w:ind w:firstLine="480" w:firstLineChars="200"/>
        <w:rPr>
          <w:color w:val="auto"/>
          <w:sz w:val="24"/>
          <w:highlight w:val="none"/>
        </w:rPr>
      </w:pPr>
      <w:r>
        <w:rPr>
          <w:rFonts w:hint="eastAsia"/>
          <w:color w:val="auto"/>
          <w:sz w:val="24"/>
          <w:highlight w:val="none"/>
        </w:rPr>
        <w:t>本项目废气主要源于鸡舍恶臭、鲜鸡粪室外输送恶臭、鸡粪车间恶臭、食堂油烟、备用柴油发电机尾气、运输车辆尾气以及鸡舍粉尘。</w:t>
      </w:r>
    </w:p>
    <w:p>
      <w:pPr>
        <w:spacing w:line="360" w:lineRule="auto"/>
        <w:ind w:firstLine="480" w:firstLineChars="200"/>
        <w:rPr>
          <w:color w:val="auto"/>
          <w:sz w:val="24"/>
          <w:highlight w:val="none"/>
        </w:rPr>
      </w:pPr>
      <w:r>
        <w:rPr>
          <w:rFonts w:hint="eastAsia"/>
          <w:color w:val="auto"/>
          <w:sz w:val="24"/>
          <w:highlight w:val="none"/>
        </w:rPr>
        <w:t>（1）鸡舍、鲜鸡粪室外输送无组织恶臭</w:t>
      </w:r>
    </w:p>
    <w:p>
      <w:pPr>
        <w:spacing w:line="360" w:lineRule="auto"/>
        <w:ind w:firstLine="480" w:firstLineChars="200"/>
        <w:rPr>
          <w:color w:val="auto"/>
          <w:sz w:val="24"/>
          <w:highlight w:val="none"/>
        </w:rPr>
      </w:pPr>
      <w:r>
        <w:rPr>
          <w:rFonts w:hint="eastAsia"/>
          <w:color w:val="auto"/>
          <w:sz w:val="24"/>
          <w:highlight w:val="none"/>
        </w:rPr>
        <w:t>鸡舍恶臭的主要成分为NH</w:t>
      </w:r>
      <w:r>
        <w:rPr>
          <w:rFonts w:hint="eastAsia"/>
          <w:color w:val="auto"/>
          <w:sz w:val="24"/>
          <w:highlight w:val="none"/>
          <w:vertAlign w:val="subscript"/>
        </w:rPr>
        <w:t>3</w:t>
      </w:r>
      <w:r>
        <w:rPr>
          <w:rFonts w:hint="eastAsia"/>
          <w:color w:val="auto"/>
          <w:sz w:val="24"/>
          <w:highlight w:val="none"/>
        </w:rPr>
        <w:t>和H</w:t>
      </w:r>
      <w:r>
        <w:rPr>
          <w:rFonts w:hint="eastAsia"/>
          <w:color w:val="auto"/>
          <w:sz w:val="24"/>
          <w:highlight w:val="none"/>
          <w:vertAlign w:val="subscript"/>
        </w:rPr>
        <w:t>2</w:t>
      </w:r>
      <w:r>
        <w:rPr>
          <w:rFonts w:hint="eastAsia"/>
          <w:color w:val="auto"/>
          <w:sz w:val="24"/>
          <w:highlight w:val="none"/>
        </w:rPr>
        <w:t>S，主要来源于鸡粪。本项目鸡粪经封闭式的皮带输送，废气密闭收集，少量恶臭气体在运输过程中无组织排放。</w:t>
      </w:r>
    </w:p>
    <w:p>
      <w:pPr>
        <w:spacing w:line="360" w:lineRule="auto"/>
        <w:ind w:firstLine="480" w:firstLineChars="200"/>
        <w:rPr>
          <w:color w:val="auto"/>
          <w:sz w:val="24"/>
          <w:highlight w:val="none"/>
        </w:rPr>
      </w:pPr>
      <w:r>
        <w:rPr>
          <w:rFonts w:hint="eastAsia"/>
          <w:color w:val="auto"/>
          <w:sz w:val="24"/>
          <w:highlight w:val="none"/>
        </w:rPr>
        <w:t>根据工程预测结果可知，项目厂界无组织废气中NH</w:t>
      </w:r>
      <w:r>
        <w:rPr>
          <w:rFonts w:hint="eastAsia"/>
          <w:color w:val="auto"/>
          <w:sz w:val="24"/>
          <w:highlight w:val="none"/>
          <w:vertAlign w:val="subscript"/>
        </w:rPr>
        <w:t>3</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S均满足《恶臭污染物排放标准》（GB14554-93）表1中二级新扩改建标准。因此，本项目实施后，建设单位在采取及时清粪，鸡舍定期喷洒微生物制剂、酶制剂和植物提取液等活性物质，饲料中添加EM菌，加强厂区绿化等一系列措施后，项目产生的废气污染物对周边大气环境的影响可接受。</w:t>
      </w:r>
    </w:p>
    <w:p>
      <w:pPr>
        <w:spacing w:line="360" w:lineRule="auto"/>
        <w:ind w:firstLine="480" w:firstLineChars="200"/>
        <w:rPr>
          <w:color w:val="auto"/>
          <w:sz w:val="24"/>
          <w:highlight w:val="none"/>
        </w:rPr>
      </w:pPr>
      <w:r>
        <w:rPr>
          <w:rFonts w:hint="eastAsia"/>
          <w:color w:val="auto"/>
          <w:sz w:val="24"/>
          <w:highlight w:val="none"/>
        </w:rPr>
        <w:t>（2）鸡粪车间产生的恶臭</w:t>
      </w:r>
    </w:p>
    <w:p>
      <w:pPr>
        <w:spacing w:line="360" w:lineRule="auto"/>
        <w:ind w:firstLine="480" w:firstLineChars="200"/>
        <w:rPr>
          <w:color w:val="auto"/>
          <w:sz w:val="24"/>
          <w:highlight w:val="none"/>
        </w:rPr>
      </w:pPr>
      <w:r>
        <w:rPr>
          <w:rFonts w:hint="eastAsia"/>
          <w:color w:val="auto"/>
          <w:kern w:val="0"/>
          <w:sz w:val="24"/>
          <w:highlight w:val="none"/>
        </w:rPr>
        <w:t>项目采用干清粪养殖技术，鸡粪日产日清。项目每栋鸡舍自动化清粪，鸡粪不落地，并配套建设鸡粪车间作为鸡粪临时贮存场所，正常情况下，鸡粪采用自动干清粪清掏排出鸡舍后，直接拉走外售</w:t>
      </w:r>
      <w:r>
        <w:rPr>
          <w:rFonts w:hint="eastAsia"/>
          <w:color w:val="auto"/>
          <w:kern w:val="0"/>
          <w:sz w:val="24"/>
          <w:highlight w:val="none"/>
          <w:lang w:eastAsia="zh-CN"/>
        </w:rPr>
        <w:t>湖南恩润生物科技有限公司</w:t>
      </w:r>
      <w:r>
        <w:rPr>
          <w:rFonts w:hint="eastAsia"/>
          <w:color w:val="auto"/>
          <w:kern w:val="0"/>
          <w:sz w:val="24"/>
          <w:highlight w:val="none"/>
        </w:rPr>
        <w:t>制有机肥，在</w:t>
      </w:r>
      <w:r>
        <w:rPr>
          <w:rFonts w:hint="eastAsia"/>
          <w:color w:val="auto"/>
          <w:kern w:val="0"/>
          <w:sz w:val="24"/>
          <w:highlight w:val="none"/>
          <w:lang w:eastAsia="zh-CN"/>
        </w:rPr>
        <w:t>湖南恩润生物科技有限公司</w:t>
      </w:r>
      <w:r>
        <w:rPr>
          <w:rFonts w:hint="eastAsia"/>
          <w:color w:val="auto"/>
          <w:kern w:val="0"/>
          <w:sz w:val="24"/>
          <w:highlight w:val="none"/>
        </w:rPr>
        <w:t>进行发酵预处理，不在本厂区进行预处理。在鸡粪车间内堆存时间很短，臭气散发时间有限，同时对其进行喷洒除臭剂等措施，鸡粪车间密闭，暂存的少量鸡粪相较于鸡舍，其产生量较少，对厂界外空气质量影响很小</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（3）粉尘</w:t>
      </w:r>
    </w:p>
    <w:p>
      <w:pPr>
        <w:spacing w:line="360" w:lineRule="auto"/>
        <w:ind w:firstLine="480" w:firstLineChars="200"/>
        <w:rPr>
          <w:color w:val="auto"/>
          <w:sz w:val="24"/>
          <w:highlight w:val="none"/>
        </w:rPr>
      </w:pPr>
      <w:r>
        <w:rPr>
          <w:rFonts w:hint="eastAsia"/>
          <w:color w:val="auto"/>
          <w:sz w:val="24"/>
          <w:highlight w:val="none"/>
        </w:rPr>
        <w:t>由于鸡舍内空气流动性大，鸡舍内饲料、鸡粪及散落毛羽在干燥空气中会产生粉尘污染物，后经鸡舍西侧排风扇排出鸡舍外，进入鸡粪皮带传输区。</w:t>
      </w:r>
      <w:r>
        <w:rPr>
          <w:bCs/>
          <w:color w:val="auto"/>
          <w:sz w:val="24"/>
          <w:highlight w:val="none"/>
        </w:rPr>
        <w:t>在养殖过程中，由饲养员每日打扫鸡舍地面上的粉尘，</w:t>
      </w:r>
      <w:r>
        <w:rPr>
          <w:rFonts w:hint="eastAsia"/>
          <w:bCs/>
          <w:color w:val="auto"/>
          <w:sz w:val="24"/>
          <w:highlight w:val="none"/>
        </w:rPr>
        <w:t>建设单位通过在鸡舍排风尾端设置防尘间</w:t>
      </w:r>
      <w:r>
        <w:rPr>
          <w:bCs/>
          <w:color w:val="auto"/>
          <w:sz w:val="24"/>
          <w:highlight w:val="none"/>
        </w:rPr>
        <w:t>封闭，并在排放口上部布置防尘网</w:t>
      </w:r>
      <w:r>
        <w:rPr>
          <w:rFonts w:hint="eastAsia"/>
          <w:bCs/>
          <w:color w:val="auto"/>
          <w:sz w:val="24"/>
          <w:highlight w:val="none"/>
        </w:rPr>
        <w:t>，设置水雾喷淋系统</w:t>
      </w:r>
      <w:r>
        <w:rPr>
          <w:rFonts w:hint="eastAsia"/>
          <w:color w:val="auto"/>
          <w:sz w:val="24"/>
          <w:highlight w:val="none"/>
        </w:rPr>
        <w:t>进行降尘。采取以上措施后，粉尘颗粒物排放满足《大气污染物综合排放标准》（GB16297-1996）表2中无组织排放监控浓度限值。</w:t>
      </w:r>
    </w:p>
    <w:p>
      <w:pPr>
        <w:spacing w:line="360" w:lineRule="auto"/>
        <w:ind w:firstLine="480" w:firstLineChars="200"/>
        <w:rPr>
          <w:color w:val="auto"/>
          <w:sz w:val="24"/>
          <w:highlight w:val="none"/>
        </w:rPr>
      </w:pPr>
      <w:r>
        <w:rPr>
          <w:rFonts w:hint="eastAsia"/>
          <w:color w:val="auto"/>
          <w:sz w:val="24"/>
          <w:highlight w:val="none"/>
        </w:rPr>
        <w:t>（4）食堂油烟</w:t>
      </w:r>
    </w:p>
    <w:p>
      <w:pPr>
        <w:spacing w:line="360" w:lineRule="auto"/>
        <w:ind w:firstLine="480" w:firstLineChars="200"/>
        <w:rPr>
          <w:color w:val="auto"/>
          <w:sz w:val="24"/>
          <w:highlight w:val="none"/>
        </w:rPr>
      </w:pPr>
      <w:r>
        <w:rPr>
          <w:rFonts w:hint="eastAsia"/>
          <w:color w:val="auto"/>
          <w:sz w:val="24"/>
          <w:highlight w:val="none"/>
        </w:rPr>
        <w:t>食堂产生的油烟经油烟净化器处理后引至楼顶排放，</w:t>
      </w:r>
      <w:r>
        <w:rPr>
          <w:rFonts w:hint="eastAsia" w:hAnsiTheme="minorEastAsia" w:eastAsiaTheme="minorEastAsia"/>
          <w:color w:val="auto"/>
          <w:kern w:val="0"/>
          <w:sz w:val="24"/>
          <w:highlight w:val="none"/>
        </w:rPr>
        <w:t>处理后的油烟排放浓度小于</w:t>
      </w:r>
      <w:r>
        <w:rPr>
          <w:rFonts w:hAnsiTheme="minorEastAsia" w:eastAsiaTheme="minorEastAsia"/>
          <w:color w:val="auto"/>
          <w:kern w:val="0"/>
          <w:sz w:val="24"/>
          <w:highlight w:val="none"/>
        </w:rPr>
        <w:t>2.0mg/m</w:t>
      </w:r>
      <w:r>
        <w:rPr>
          <w:rFonts w:hAnsiTheme="minorEastAsia" w:eastAsiaTheme="minorEastAsia"/>
          <w:color w:val="auto"/>
          <w:kern w:val="0"/>
          <w:sz w:val="24"/>
          <w:highlight w:val="none"/>
          <w:vertAlign w:val="superscript"/>
        </w:rPr>
        <w:t>3</w:t>
      </w:r>
      <w:r>
        <w:rPr>
          <w:rFonts w:hAnsiTheme="minorEastAsia" w:eastAsiaTheme="minorEastAsia"/>
          <w:color w:val="auto"/>
          <w:kern w:val="0"/>
          <w:sz w:val="24"/>
          <w:highlight w:val="none"/>
        </w:rPr>
        <w:t>，可达到</w:t>
      </w:r>
      <w:r>
        <w:rPr>
          <w:rFonts w:hint="eastAsia" w:hAnsiTheme="minorEastAsia" w:eastAsiaTheme="minorEastAsia"/>
          <w:color w:val="auto"/>
          <w:kern w:val="0"/>
          <w:sz w:val="24"/>
          <w:highlight w:val="none"/>
        </w:rPr>
        <w:t>《饮食业油烟排放标准》（</w:t>
      </w:r>
      <w:r>
        <w:rPr>
          <w:rFonts w:hAnsiTheme="minorEastAsia" w:eastAsiaTheme="minorEastAsia"/>
          <w:color w:val="auto"/>
          <w:kern w:val="0"/>
          <w:sz w:val="24"/>
          <w:highlight w:val="none"/>
        </w:rPr>
        <w:t>GB18483-2001</w:t>
      </w:r>
      <w:r>
        <w:rPr>
          <w:rFonts w:hint="eastAsia" w:hAnsiTheme="minorEastAsia" w:eastAsiaTheme="minorEastAsia"/>
          <w:color w:val="auto"/>
          <w:kern w:val="0"/>
          <w:sz w:val="24"/>
          <w:highlight w:val="none"/>
        </w:rPr>
        <w:t>）小型规模标准要求，</w:t>
      </w:r>
      <w:r>
        <w:rPr>
          <w:rFonts w:hint="eastAsia"/>
          <w:color w:val="auto"/>
          <w:sz w:val="24"/>
          <w:highlight w:val="none"/>
        </w:rPr>
        <w:t>对周边环境影响较小。</w:t>
      </w:r>
    </w:p>
    <w:p>
      <w:pPr>
        <w:spacing w:line="360" w:lineRule="auto"/>
        <w:ind w:firstLine="480" w:firstLineChars="200"/>
        <w:rPr>
          <w:color w:val="auto"/>
          <w:sz w:val="24"/>
          <w:highlight w:val="none"/>
        </w:rPr>
      </w:pPr>
      <w:r>
        <w:rPr>
          <w:rFonts w:hint="eastAsia"/>
          <w:color w:val="auto"/>
          <w:sz w:val="24"/>
          <w:highlight w:val="none"/>
        </w:rPr>
        <w:t>（5）柴油发电机尾气</w:t>
      </w:r>
    </w:p>
    <w:p>
      <w:pPr>
        <w:spacing w:line="360" w:lineRule="auto"/>
        <w:ind w:firstLine="480" w:firstLineChars="200"/>
        <w:rPr>
          <w:color w:val="auto"/>
          <w:sz w:val="24"/>
          <w:highlight w:val="none"/>
        </w:rPr>
      </w:pPr>
      <w:r>
        <w:rPr>
          <w:rFonts w:hint="eastAsia"/>
          <w:color w:val="auto"/>
          <w:sz w:val="24"/>
          <w:highlight w:val="none"/>
        </w:rPr>
        <w:t>燃油产生的废气污染物量较少，且发电机使用频率较低，废气经发电机自带的净化装置净化后，经排气筒高于屋顶排放，不会对周边环境造成较大影响。</w:t>
      </w:r>
    </w:p>
    <w:p>
      <w:pPr>
        <w:spacing w:line="360" w:lineRule="auto"/>
        <w:ind w:firstLine="480" w:firstLineChars="200"/>
        <w:rPr>
          <w:color w:val="auto"/>
          <w:sz w:val="24"/>
          <w:highlight w:val="none"/>
        </w:rPr>
      </w:pPr>
      <w:r>
        <w:rPr>
          <w:rFonts w:hint="eastAsia"/>
          <w:color w:val="auto"/>
          <w:sz w:val="24"/>
          <w:highlight w:val="none"/>
        </w:rPr>
        <w:t>（6）运输车辆尾气治理措施</w:t>
      </w:r>
    </w:p>
    <w:p>
      <w:pPr>
        <w:spacing w:line="360" w:lineRule="auto"/>
        <w:ind w:firstLine="480" w:firstLineChars="200"/>
        <w:rPr>
          <w:color w:val="auto"/>
          <w:kern w:val="0"/>
          <w:sz w:val="24"/>
          <w:highlight w:val="none"/>
        </w:rPr>
      </w:pPr>
      <w:r>
        <w:rPr>
          <w:rFonts w:hint="eastAsia" w:hAnsiTheme="minorEastAsia" w:eastAsiaTheme="minorEastAsia"/>
          <w:color w:val="auto"/>
          <w:kern w:val="0"/>
          <w:sz w:val="24"/>
          <w:highlight w:val="none"/>
        </w:rPr>
        <w:t>项目运输车辆使用清洁燃料（柴油/汽油），定期对运输车辆进行维修保养，运输车辆尾气经加强通风、场区绿化后，</w:t>
      </w:r>
      <w:r>
        <w:rPr>
          <w:rFonts w:hint="eastAsia"/>
          <w:color w:val="auto"/>
          <w:sz w:val="24"/>
          <w:highlight w:val="none"/>
        </w:rPr>
        <w:t>对周边环境影响较小</w:t>
      </w:r>
      <w:r>
        <w:rPr>
          <w:color w:val="auto"/>
          <w:kern w:val="0"/>
          <w:sz w:val="24"/>
          <w:highlight w:val="none"/>
        </w:rPr>
        <w:t>。</w:t>
      </w:r>
    </w:p>
    <w:p>
      <w:pPr>
        <w:spacing w:line="360" w:lineRule="auto"/>
        <w:ind w:firstLine="480" w:firstLineChars="200"/>
        <w:rPr>
          <w:color w:val="auto"/>
          <w:sz w:val="24"/>
          <w:highlight w:val="none"/>
        </w:rPr>
      </w:pPr>
      <w:r>
        <w:rPr>
          <w:rFonts w:hint="eastAsia"/>
          <w:color w:val="auto"/>
          <w:sz w:val="24"/>
          <w:highlight w:val="none"/>
        </w:rPr>
        <w:t>项目建设对周边大气环境产生影响较小。</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10.3.2废水</w:t>
      </w:r>
    </w:p>
    <w:p>
      <w:pPr>
        <w:spacing w:line="360" w:lineRule="auto"/>
        <w:ind w:firstLine="480" w:firstLineChars="200"/>
        <w:rPr>
          <w:color w:val="auto"/>
          <w:kern w:val="0"/>
          <w:sz w:val="24"/>
          <w:highlight w:val="none"/>
        </w:rPr>
      </w:pPr>
      <w:r>
        <w:rPr>
          <w:rFonts w:hint="eastAsia"/>
          <w:color w:val="auto"/>
          <w:kern w:val="0"/>
          <w:sz w:val="24"/>
          <w:highlight w:val="none"/>
        </w:rPr>
        <w:t>本项目废水主要为员工生活污水、鸡舍清洗废水和</w:t>
      </w:r>
      <w:r>
        <w:rPr>
          <w:color w:val="auto"/>
          <w:kern w:val="0"/>
          <w:sz w:val="24"/>
          <w:highlight w:val="none"/>
        </w:rPr>
        <w:t>防尘间喷淋废水</w:t>
      </w:r>
      <w:r>
        <w:rPr>
          <w:rFonts w:hint="eastAsia"/>
          <w:color w:val="auto"/>
          <w:kern w:val="0"/>
          <w:sz w:val="24"/>
          <w:highlight w:val="none"/>
        </w:rPr>
        <w:t>。</w:t>
      </w:r>
      <w:r>
        <w:rPr>
          <w:rFonts w:hint="eastAsia" w:hAnsiTheme="minorEastAsia" w:eastAsiaTheme="minorEastAsia"/>
          <w:color w:val="auto"/>
          <w:kern w:val="0"/>
          <w:sz w:val="24"/>
          <w:highlight w:val="none"/>
        </w:rPr>
        <w:t>项目设1座污水处理站，水处理站收集养殖区鸡舍冲洗废水、防尘间喷淋废水和生活污水（隔油预处理）</w:t>
      </w:r>
      <w:r>
        <w:rPr>
          <w:rFonts w:hAnsiTheme="minorEastAsia" w:eastAsiaTheme="minorEastAsia"/>
          <w:color w:val="auto"/>
          <w:kern w:val="0"/>
          <w:sz w:val="24"/>
          <w:highlight w:val="none"/>
        </w:rPr>
        <w:t>，废水经污水处理站处理后</w:t>
      </w:r>
      <w:r>
        <w:rPr>
          <w:rFonts w:hint="eastAsia" w:hAnsiTheme="minorEastAsia" w:eastAsiaTheme="minorEastAsia"/>
          <w:color w:val="auto"/>
          <w:kern w:val="0"/>
          <w:sz w:val="24"/>
          <w:highlight w:val="none"/>
        </w:rPr>
        <w:t>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color w:val="auto"/>
          <w:kern w:val="0"/>
          <w:sz w:val="24"/>
          <w:highlight w:val="none"/>
        </w:rPr>
        <w:t>。</w:t>
      </w:r>
    </w:p>
    <w:p>
      <w:pPr>
        <w:spacing w:line="360" w:lineRule="auto"/>
        <w:ind w:firstLine="480" w:firstLineChars="200"/>
        <w:rPr>
          <w:color w:val="auto"/>
          <w:kern w:val="0"/>
          <w:sz w:val="24"/>
          <w:highlight w:val="none"/>
        </w:rPr>
      </w:pPr>
      <w:r>
        <w:rPr>
          <w:rFonts w:hint="eastAsia"/>
          <w:color w:val="auto"/>
          <w:kern w:val="0"/>
          <w:sz w:val="24"/>
          <w:highlight w:val="none"/>
        </w:rPr>
        <w:t>在污水管道、设备、污水储存及处理构筑物采取相应防渗措施，加强管理，防止污染物的跑、冒、滴、漏，将污染物泄漏、渗漏污染地下水的环境风险降到最低程度。本环评建议在项目西侧设置地下水常规监测点，每年监测一次；建议在项目西侧设置一个地下水监控井，连续、长期监测地下水质情况，每年监测一次；严密监控地下水水质变化。</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10.3.3噪声</w:t>
      </w:r>
    </w:p>
    <w:p>
      <w:pPr>
        <w:spacing w:line="360" w:lineRule="auto"/>
        <w:ind w:firstLine="480" w:firstLineChars="200"/>
        <w:rPr>
          <w:bCs/>
          <w:color w:val="auto"/>
          <w:sz w:val="24"/>
          <w:highlight w:val="none"/>
        </w:rPr>
      </w:pPr>
      <w:r>
        <w:rPr>
          <w:rFonts w:hint="eastAsia" w:hAnsi="宋体"/>
          <w:color w:val="auto"/>
          <w:kern w:val="0"/>
          <w:sz w:val="24"/>
          <w:highlight w:val="none"/>
        </w:rPr>
        <w:t>项目在生产过程中产生的噪声主要源自鸡叫声、喂料机、喂水机、清粪系统、集蛋器、风机、水泵等</w:t>
      </w:r>
      <w:r>
        <w:rPr>
          <w:bCs/>
          <w:color w:val="auto"/>
          <w:sz w:val="24"/>
          <w:highlight w:val="none"/>
        </w:rPr>
        <w:t>。通过选用低噪声设备、安装减振基座、置于设备间等措施处理后，声环境影响预测表明，拟建工程建成运营后各边界噪声昼间、夜间均满足《工业企业厂界环境噪声排放标准》（GB12348-2008）中2类标准要求。营运期产生的噪声对项目区的声环境不会产生不利影响。</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10.3.4固废</w:t>
      </w:r>
    </w:p>
    <w:p>
      <w:pPr>
        <w:spacing w:line="360" w:lineRule="auto"/>
        <w:ind w:firstLine="480" w:firstLineChars="200"/>
        <w:rPr>
          <w:color w:val="auto"/>
          <w:sz w:val="24"/>
          <w:highlight w:val="none"/>
        </w:rPr>
      </w:pPr>
      <w:r>
        <w:rPr>
          <w:rFonts w:hint="eastAsia"/>
          <w:color w:val="auto"/>
          <w:sz w:val="24"/>
          <w:highlight w:val="none"/>
        </w:rPr>
        <w:t>项目固体废物主要包括鸡粪、病死鸡、废包装物料、不合格蛋、饲料渣及脱落的羽毛、医疗废物和员工办公生活垃圾等。</w:t>
      </w:r>
    </w:p>
    <w:p>
      <w:pPr>
        <w:spacing w:line="360" w:lineRule="auto"/>
        <w:ind w:firstLine="480" w:firstLineChars="200"/>
        <w:rPr>
          <w:rFonts w:hAnsiTheme="majorEastAsia" w:eastAsiaTheme="majorEastAsia"/>
          <w:color w:val="auto"/>
          <w:kern w:val="0"/>
          <w:sz w:val="24"/>
          <w:highlight w:val="none"/>
        </w:rPr>
      </w:pPr>
      <w:r>
        <w:rPr>
          <w:rFonts w:hint="eastAsia"/>
          <w:color w:val="auto"/>
          <w:sz w:val="24"/>
          <w:highlight w:val="none"/>
        </w:rPr>
        <w:t>项目鸡舍中设置自动清粪系统，鸡粪日产日清。项目每栋鸡舍自动化清粪，鸡粪不落地，并配套建设鸡粪车间作为鸡粪临时贮存场所，正常情况下，鸡粪采用自动干清粪清掏排出鸡舍后，直接拉走外售</w:t>
      </w:r>
      <w:r>
        <w:rPr>
          <w:rFonts w:hint="eastAsia"/>
          <w:color w:val="auto"/>
          <w:sz w:val="24"/>
          <w:highlight w:val="none"/>
          <w:lang w:eastAsia="zh-CN"/>
        </w:rPr>
        <w:t>湖南恩润生物科技有限公司</w:t>
      </w:r>
      <w:r>
        <w:rPr>
          <w:rFonts w:hint="eastAsia"/>
          <w:color w:val="auto"/>
          <w:sz w:val="24"/>
          <w:highlight w:val="none"/>
        </w:rPr>
        <w:t>制有机肥，在</w:t>
      </w:r>
      <w:r>
        <w:rPr>
          <w:rFonts w:hint="eastAsia"/>
          <w:color w:val="auto"/>
          <w:sz w:val="24"/>
          <w:highlight w:val="none"/>
          <w:lang w:eastAsia="zh-CN"/>
        </w:rPr>
        <w:t>湖南恩润生物科技有限公司</w:t>
      </w:r>
      <w:r>
        <w:rPr>
          <w:rFonts w:hint="eastAsia"/>
          <w:color w:val="auto"/>
          <w:sz w:val="24"/>
          <w:highlight w:val="none"/>
        </w:rPr>
        <w:t>进行发酵预处理，不在本厂区进行预处理，在鸡粪车间内堆存时间很短</w:t>
      </w:r>
      <w:r>
        <w:rPr>
          <w:rFonts w:hAnsiTheme="majorEastAsia" w:eastAsiaTheme="majorEastAsia"/>
          <w:color w:val="auto"/>
          <w:kern w:val="0"/>
          <w:sz w:val="24"/>
          <w:highlight w:val="none"/>
        </w:rPr>
        <w:t>；</w:t>
      </w:r>
      <w:r>
        <w:rPr>
          <w:rFonts w:hint="eastAsia"/>
          <w:color w:val="auto"/>
          <w:kern w:val="0"/>
          <w:sz w:val="24"/>
          <w:szCs w:val="20"/>
          <w:highlight w:val="none"/>
        </w:rPr>
        <w:t>病死鸡消毒后袋装，存放于病死鸡暂存间的冷冻冰柜中，病死鸡暂存间采取“四防”措施，并配备消毒液消毒，及时联系有资质的公司进行收集并集中无害化处理</w:t>
      </w:r>
      <w:r>
        <w:rPr>
          <w:rFonts w:hAnsiTheme="majorEastAsia" w:eastAsiaTheme="majorEastAsia"/>
          <w:color w:val="auto"/>
          <w:kern w:val="0"/>
          <w:sz w:val="24"/>
          <w:highlight w:val="none"/>
        </w:rPr>
        <w:t>；废包装袋（</w:t>
      </w:r>
      <w:r>
        <w:rPr>
          <w:color w:val="auto"/>
          <w:sz w:val="24"/>
          <w:highlight w:val="none"/>
        </w:rPr>
        <w:t>不含药品包装袋</w:t>
      </w:r>
      <w:r>
        <w:rPr>
          <w:rFonts w:hAnsiTheme="majorEastAsia" w:eastAsiaTheme="majorEastAsia"/>
          <w:color w:val="auto"/>
          <w:kern w:val="0"/>
          <w:sz w:val="24"/>
          <w:highlight w:val="none"/>
        </w:rPr>
        <w:t>）</w:t>
      </w:r>
      <w:r>
        <w:rPr>
          <w:rFonts w:hint="eastAsia" w:hAnsiTheme="majorEastAsia" w:eastAsiaTheme="majorEastAsia"/>
          <w:color w:val="auto"/>
          <w:kern w:val="0"/>
          <w:sz w:val="24"/>
          <w:highlight w:val="none"/>
        </w:rPr>
        <w:t>外售废品回收站</w:t>
      </w:r>
      <w:r>
        <w:rPr>
          <w:rFonts w:hAnsiTheme="majorEastAsia" w:eastAsiaTheme="majorEastAsia"/>
          <w:color w:val="auto"/>
          <w:kern w:val="0"/>
          <w:sz w:val="24"/>
          <w:highlight w:val="none"/>
        </w:rPr>
        <w:t>；</w:t>
      </w:r>
      <w:r>
        <w:rPr>
          <w:rFonts w:hint="eastAsia" w:hAnsiTheme="majorEastAsia" w:eastAsiaTheme="majorEastAsia"/>
          <w:color w:val="auto"/>
          <w:kern w:val="0"/>
          <w:sz w:val="24"/>
          <w:highlight w:val="none"/>
        </w:rPr>
        <w:t>不合格蛋外售作为养鱼饲料；饲料渣和脱落的羽毛经收集后交由当地环卫部门处理；</w:t>
      </w:r>
      <w:r>
        <w:rPr>
          <w:rFonts w:hAnsiTheme="majorEastAsia" w:eastAsiaTheme="majorEastAsia"/>
          <w:color w:val="auto"/>
          <w:kern w:val="0"/>
          <w:sz w:val="24"/>
          <w:highlight w:val="none"/>
        </w:rPr>
        <w:t>医疗废物交有资质单位处置；办公生活垃圾委托环卫部门清运处理。</w:t>
      </w:r>
    </w:p>
    <w:p>
      <w:pPr>
        <w:spacing w:line="360" w:lineRule="auto"/>
        <w:ind w:firstLine="480" w:firstLineChars="200"/>
        <w:rPr>
          <w:bCs/>
          <w:color w:val="auto"/>
          <w:sz w:val="24"/>
          <w:highlight w:val="none"/>
        </w:rPr>
      </w:pPr>
      <w:r>
        <w:rPr>
          <w:rFonts w:hAnsiTheme="majorEastAsia" w:eastAsiaTheme="majorEastAsia"/>
          <w:color w:val="auto"/>
          <w:kern w:val="0"/>
          <w:sz w:val="24"/>
          <w:highlight w:val="none"/>
        </w:rPr>
        <w:t>通过以上措施，建设项目产生的固体废物均得到了妥善处置，符合《畜禽养殖业污染防治技术规范》（HJ/T81-2001）中有关要求，可以解决养殖污染带来的环境问题，实现废弃物资源化、无害化，对周围环境影响较小。</w:t>
      </w:r>
    </w:p>
    <w:p>
      <w:pPr>
        <w:pStyle w:val="6"/>
        <w:numPr>
          <w:ilvl w:val="0"/>
          <w:numId w:val="0"/>
        </w:numPr>
        <w:spacing w:before="0" w:after="0" w:line="360" w:lineRule="auto"/>
        <w:rPr>
          <w:rFonts w:ascii="Times New Roman" w:hAnsi="Times New Roman" w:eastAsia="宋体"/>
          <w:color w:val="auto"/>
          <w:szCs w:val="30"/>
          <w:highlight w:val="none"/>
        </w:rPr>
      </w:pPr>
      <w:bookmarkStart w:id="371" w:name="_Toc517522369"/>
      <w:bookmarkStart w:id="372" w:name="_Toc40"/>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4 </w:t>
      </w:r>
      <w:r>
        <w:rPr>
          <w:rFonts w:ascii="Times New Roman" w:hAnsi="Times New Roman" w:eastAsia="宋体"/>
          <w:color w:val="auto"/>
          <w:szCs w:val="30"/>
          <w:highlight w:val="none"/>
        </w:rPr>
        <w:t>环境影响分析结论</w:t>
      </w:r>
      <w:bookmarkEnd w:id="371"/>
      <w:bookmarkEnd w:id="372"/>
    </w:p>
    <w:p>
      <w:pPr>
        <w:pStyle w:val="7"/>
        <w:adjustRightInd w:val="0"/>
        <w:snapToGrid w:val="0"/>
        <w:spacing w:before="0" w:after="0" w:line="360" w:lineRule="auto"/>
        <w:jc w:val="left"/>
        <w:rPr>
          <w:color w:val="auto"/>
          <w:sz w:val="24"/>
          <w:szCs w:val="24"/>
          <w:highlight w:val="none"/>
        </w:rPr>
      </w:pPr>
      <w:bookmarkStart w:id="373" w:name="_Toc517522371"/>
      <w:r>
        <w:rPr>
          <w:rFonts w:hint="eastAsia"/>
          <w:color w:val="auto"/>
          <w:sz w:val="24"/>
          <w:szCs w:val="24"/>
          <w:highlight w:val="none"/>
        </w:rPr>
        <w:t>10.4.</w:t>
      </w:r>
      <w:bookmarkEnd w:id="373"/>
      <w:r>
        <w:rPr>
          <w:rFonts w:hint="eastAsia"/>
          <w:color w:val="auto"/>
          <w:sz w:val="24"/>
          <w:szCs w:val="24"/>
          <w:highlight w:val="none"/>
        </w:rPr>
        <w:t>1废气影响分析结论</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1</w:t>
      </w:r>
      <w:r>
        <w:rPr>
          <w:color w:val="auto"/>
          <w:kern w:val="0"/>
          <w:sz w:val="24"/>
          <w:highlight w:val="none"/>
        </w:rPr>
        <w:t>）项目位于环境质量达标区，评价范围内无一类区，经预测，本项目Pmax值为</w:t>
      </w:r>
      <w:r>
        <w:rPr>
          <w:rFonts w:hint="eastAsia"/>
          <w:color w:val="auto"/>
          <w:kern w:val="0"/>
          <w:sz w:val="24"/>
          <w:highlight w:val="none"/>
        </w:rPr>
        <w:t>7.73%</w:t>
      </w:r>
      <w:r>
        <w:rPr>
          <w:color w:val="auto"/>
          <w:kern w:val="0"/>
          <w:sz w:val="24"/>
          <w:highlight w:val="none"/>
        </w:rPr>
        <w:t>＜10%，因此，环境空气评价工作等级确定为二级。</w:t>
      </w:r>
    </w:p>
    <w:p>
      <w:pPr>
        <w:autoSpaceDE w:val="0"/>
        <w:autoSpaceDN w:val="0"/>
        <w:adjustRightInd w:val="0"/>
        <w:spacing w:line="360" w:lineRule="auto"/>
        <w:ind w:firstLine="480" w:firstLineChars="200"/>
        <w:rPr>
          <w:color w:val="auto"/>
          <w:kern w:val="0"/>
          <w:sz w:val="24"/>
          <w:highlight w:val="none"/>
        </w:rPr>
      </w:pPr>
      <w:r>
        <w:rPr>
          <w:color w:val="auto"/>
          <w:kern w:val="0"/>
          <w:sz w:val="24"/>
          <w:highlight w:val="none"/>
        </w:rPr>
        <w:t>（</w:t>
      </w:r>
      <w:r>
        <w:rPr>
          <w:rFonts w:hint="eastAsia"/>
          <w:color w:val="auto"/>
          <w:kern w:val="0"/>
          <w:sz w:val="24"/>
          <w:highlight w:val="none"/>
        </w:rPr>
        <w:t>2</w:t>
      </w:r>
      <w:r>
        <w:rPr>
          <w:color w:val="auto"/>
          <w:kern w:val="0"/>
          <w:sz w:val="24"/>
          <w:highlight w:val="none"/>
        </w:rPr>
        <w:t>）预测结果表明，本项目建成运行后，新增污染源正常排放下污染物短期浓度贡献值的最大浓度占标率均小于10%，排放的各类废气对区域空气环境影响较小。</w:t>
      </w:r>
    </w:p>
    <w:p>
      <w:pPr>
        <w:autoSpaceDE w:val="0"/>
        <w:autoSpaceDN w:val="0"/>
        <w:adjustRightInd w:val="0"/>
        <w:spacing w:line="360" w:lineRule="auto"/>
        <w:ind w:firstLine="480" w:firstLineChars="200"/>
        <w:rPr>
          <w:color w:val="auto"/>
          <w:kern w:val="0"/>
          <w:sz w:val="24"/>
          <w:highlight w:val="none"/>
        </w:rPr>
      </w:pPr>
      <w:r>
        <w:rPr>
          <w:rFonts w:hint="eastAsia"/>
          <w:color w:val="auto"/>
          <w:kern w:val="0"/>
          <w:sz w:val="24"/>
          <w:highlight w:val="none"/>
        </w:rPr>
        <w:t>（3）</w:t>
      </w:r>
      <w:r>
        <w:rPr>
          <w:color w:val="auto"/>
          <w:kern w:val="0"/>
          <w:sz w:val="24"/>
          <w:highlight w:val="none"/>
        </w:rPr>
        <w:t>计算各废气源的大气环境防护距离的结果显示，项目生产过程中产生的废气污染物在厂界外没有出现浓度超标点，不需要设置大气环境防护距离。</w:t>
      </w:r>
    </w:p>
    <w:p>
      <w:pPr>
        <w:autoSpaceDE w:val="0"/>
        <w:autoSpaceDN w:val="0"/>
        <w:adjustRightInd w:val="0"/>
        <w:spacing w:line="360" w:lineRule="auto"/>
        <w:ind w:firstLine="480" w:firstLineChars="200"/>
        <w:rPr>
          <w:color w:val="auto"/>
          <w:sz w:val="24"/>
          <w:highlight w:val="none"/>
        </w:rPr>
      </w:pPr>
      <w:r>
        <w:rPr>
          <w:color w:val="auto"/>
          <w:kern w:val="0"/>
          <w:sz w:val="24"/>
          <w:highlight w:val="none"/>
        </w:rPr>
        <w:t>（</w:t>
      </w:r>
      <w:r>
        <w:rPr>
          <w:rFonts w:hint="eastAsia"/>
          <w:color w:val="auto"/>
          <w:kern w:val="0"/>
          <w:sz w:val="24"/>
          <w:highlight w:val="none"/>
        </w:rPr>
        <w:t>4</w:t>
      </w:r>
      <w:r>
        <w:rPr>
          <w:color w:val="auto"/>
          <w:kern w:val="0"/>
          <w:sz w:val="24"/>
          <w:highlight w:val="none"/>
        </w:rPr>
        <w:t>）项目食堂油烟废气应经油烟净化器（最低油烟去除效率不得低于60%）处理后，排放浓度满足《饮食业油烟排放标准》（GB18483-2001）标准，油烟经大气稀释扩散后不会对周围大气环境产生明显的不良影响</w:t>
      </w:r>
      <w:r>
        <w:rPr>
          <w:rFonts w:hint="eastAsia"/>
          <w:color w:val="auto"/>
          <w:sz w:val="24"/>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10.4.2 地表水影响分析结论</w:t>
      </w:r>
    </w:p>
    <w:p>
      <w:pPr>
        <w:spacing w:line="360" w:lineRule="auto"/>
        <w:ind w:firstLine="480" w:firstLineChars="200"/>
        <w:rPr>
          <w:rFonts w:eastAsiaTheme="minorEastAsia"/>
          <w:color w:val="auto"/>
          <w:sz w:val="24"/>
          <w:highlight w:val="none"/>
        </w:rPr>
      </w:pPr>
      <w:r>
        <w:rPr>
          <w:rFonts w:hint="eastAsia" w:eastAsiaTheme="minorEastAsia"/>
          <w:color w:val="auto"/>
          <w:sz w:val="24"/>
          <w:highlight w:val="none"/>
        </w:rPr>
        <w:t>本项目位于水环境质量达标区，根据《环境影响评价技术导则-地表水环境》（HJ2.3-2018）本项目为水污染影响三级B。</w:t>
      </w:r>
    </w:p>
    <w:p>
      <w:pPr>
        <w:autoSpaceDE w:val="0"/>
        <w:autoSpaceDN w:val="0"/>
        <w:adjustRightInd w:val="0"/>
        <w:spacing w:line="360" w:lineRule="auto"/>
        <w:ind w:firstLine="480" w:firstLineChars="200"/>
        <w:rPr>
          <w:rFonts w:eastAsiaTheme="majorEastAsia"/>
          <w:color w:val="auto"/>
          <w:sz w:val="24"/>
          <w:szCs w:val="21"/>
          <w:highlight w:val="none"/>
        </w:rPr>
      </w:pPr>
      <w:r>
        <w:rPr>
          <w:rFonts w:hint="eastAsia" w:hAnsiTheme="minorEastAsia" w:eastAsiaTheme="minorEastAsia"/>
          <w:color w:val="auto"/>
          <w:kern w:val="0"/>
          <w:sz w:val="24"/>
          <w:highlight w:val="none"/>
        </w:rPr>
        <w:t>本项目设1座污水处理站，污水处理站收集养殖区鸡舍冲洗废水、防尘间喷淋废水和生活污水（隔油预处理），废水经污水处理站（采用“</w:t>
      </w:r>
      <w:r>
        <w:rPr>
          <w:rFonts w:hint="eastAsia" w:hAnsiTheme="minorEastAsia" w:eastAsiaTheme="minorEastAsia"/>
          <w:color w:val="auto"/>
          <w:kern w:val="0"/>
          <w:sz w:val="24"/>
          <w:highlight w:val="none"/>
          <w:lang w:eastAsia="zh-CN"/>
        </w:rPr>
        <w:t>干清粪+固废分离+厌氧+好氧</w:t>
      </w:r>
      <w:r>
        <w:rPr>
          <w:rFonts w:hint="eastAsia" w:hAnsiTheme="minorEastAsia" w:eastAsiaTheme="minorEastAsia"/>
          <w:color w:val="auto"/>
          <w:kern w:val="0"/>
          <w:sz w:val="24"/>
          <w:highlight w:val="none"/>
        </w:rPr>
        <w:t>”工艺）处理后用于</w:t>
      </w:r>
      <w:r>
        <w:rPr>
          <w:rFonts w:hint="eastAsia" w:hAnsiTheme="minorEastAsia" w:eastAsiaTheme="minorEastAsia"/>
          <w:color w:val="auto"/>
          <w:kern w:val="0"/>
          <w:sz w:val="24"/>
          <w:highlight w:val="none"/>
          <w:lang w:eastAsia="zh-CN"/>
        </w:rPr>
        <w:t>本项目种植基地灌溉</w:t>
      </w:r>
      <w:r>
        <w:rPr>
          <w:rFonts w:hAnsiTheme="minorEastAsia" w:eastAsiaTheme="minorEastAsia"/>
          <w:color w:val="auto"/>
          <w:kern w:val="0"/>
          <w:sz w:val="24"/>
          <w:highlight w:val="none"/>
        </w:rPr>
        <w:t>，不外排</w:t>
      </w:r>
      <w:r>
        <w:rPr>
          <w:rFonts w:hint="eastAsia"/>
          <w:color w:val="auto"/>
          <w:kern w:val="0"/>
          <w:sz w:val="24"/>
          <w:highlight w:val="none"/>
        </w:rPr>
        <w:t>。</w:t>
      </w:r>
      <w:r>
        <w:rPr>
          <w:rFonts w:hint="eastAsia" w:hAnsiTheme="minorEastAsia" w:eastAsiaTheme="minorEastAsia"/>
          <w:color w:val="auto"/>
          <w:kern w:val="0"/>
          <w:sz w:val="24"/>
          <w:highlight w:val="none"/>
        </w:rPr>
        <w:t>项目的建设对地表水影响较小</w:t>
      </w:r>
      <w:r>
        <w:rPr>
          <w:rFonts w:hint="eastAsia" w:eastAsiaTheme="majorEastAsia"/>
          <w:color w:val="auto"/>
          <w:sz w:val="24"/>
          <w:szCs w:val="21"/>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10.4.3 地下水影响分析结论</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项目建设期要对池体采取防渗措施，运营期要加强对废水处理池以及收集管道的维护管理，定期监测场址下游地下水水质状况，指定跟踪监测计划，将对地下水的污染风险降低到最小。</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10.4.4 噪声影响分析结论</w:t>
      </w:r>
    </w:p>
    <w:p>
      <w:pPr>
        <w:spacing w:line="360" w:lineRule="auto"/>
        <w:ind w:firstLine="480" w:firstLineChars="200"/>
        <w:rPr>
          <w:color w:val="auto"/>
          <w:kern w:val="0"/>
          <w:sz w:val="24"/>
          <w:szCs w:val="20"/>
          <w:highlight w:val="none"/>
        </w:rPr>
      </w:pPr>
      <w:r>
        <w:rPr>
          <w:rFonts w:hint="eastAsia"/>
          <w:color w:val="auto"/>
          <w:kern w:val="0"/>
          <w:sz w:val="24"/>
          <w:szCs w:val="20"/>
          <w:highlight w:val="none"/>
        </w:rPr>
        <w:t>项目投产后，在采取降噪措施后，项目厂界噪声贡献值满足《工业企业厂界环境噪声排放标准》（GB12348-2008）2类标准要求，不会对周围声环境产生影响</w:t>
      </w:r>
      <w:r>
        <w:rPr>
          <w:rFonts w:hint="eastAsia" w:hAnsi="宋体"/>
          <w:color w:val="auto"/>
          <w:sz w:val="24"/>
          <w:highlight w:val="none"/>
        </w:rPr>
        <w:t>。敏感点噪声预测值满足《声环境质量标准》（GB3096-2008）中2 类标准限值</w:t>
      </w:r>
      <w:r>
        <w:rPr>
          <w:rFonts w:hint="eastAsia"/>
          <w:color w:val="auto"/>
          <w:kern w:val="0"/>
          <w:sz w:val="24"/>
          <w:szCs w:val="20"/>
          <w:highlight w:val="none"/>
        </w:rPr>
        <w:t>。</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10.4.5 固废影响分析结论</w:t>
      </w:r>
    </w:p>
    <w:p>
      <w:pPr>
        <w:spacing w:line="360" w:lineRule="auto"/>
        <w:ind w:firstLine="480" w:firstLineChars="200"/>
        <w:rPr>
          <w:color w:val="auto"/>
          <w:kern w:val="0"/>
          <w:sz w:val="24"/>
          <w:szCs w:val="20"/>
          <w:highlight w:val="none"/>
        </w:rPr>
      </w:pPr>
      <w:r>
        <w:rPr>
          <w:rFonts w:hAnsiTheme="majorEastAsia" w:eastAsiaTheme="majorEastAsia"/>
          <w:color w:val="auto"/>
          <w:kern w:val="0"/>
          <w:sz w:val="24"/>
          <w:highlight w:val="none"/>
        </w:rPr>
        <w:t>建设项目产生的固体废物均得到了妥善处置，符合《畜禽养殖业污染防治技术规范》（HJ/T81-2001）中有关要求，可以解决养殖污染带来的环境问题，实现废弃物资源化、无害化，对周围环境影响较小。</w:t>
      </w:r>
    </w:p>
    <w:p>
      <w:pPr>
        <w:pStyle w:val="7"/>
        <w:adjustRightInd w:val="0"/>
        <w:snapToGrid w:val="0"/>
        <w:spacing w:before="0" w:after="0" w:line="360" w:lineRule="auto"/>
        <w:jc w:val="left"/>
        <w:rPr>
          <w:color w:val="auto"/>
          <w:sz w:val="24"/>
          <w:szCs w:val="24"/>
          <w:highlight w:val="none"/>
        </w:rPr>
      </w:pPr>
      <w:r>
        <w:rPr>
          <w:rFonts w:hint="eastAsia"/>
          <w:color w:val="auto"/>
          <w:sz w:val="24"/>
          <w:szCs w:val="24"/>
          <w:highlight w:val="none"/>
        </w:rPr>
        <w:t>10.4.6 环境风险影响分析结论</w:t>
      </w:r>
    </w:p>
    <w:p>
      <w:pPr>
        <w:spacing w:line="360" w:lineRule="auto"/>
        <w:ind w:firstLine="480" w:firstLineChars="200"/>
        <w:rPr>
          <w:rFonts w:hAnsiTheme="majorEastAsia" w:eastAsiaTheme="majorEastAsia"/>
          <w:color w:val="auto"/>
          <w:kern w:val="0"/>
          <w:sz w:val="24"/>
          <w:highlight w:val="none"/>
        </w:rPr>
      </w:pPr>
      <w:r>
        <w:rPr>
          <w:color w:val="auto"/>
          <w:sz w:val="24"/>
          <w:highlight w:val="none"/>
        </w:rPr>
        <w:t>为使环境风险减少到最低限度，建设单位必须加强管理，制定完备、有效的风险防范措施，尽可能降低本项目环境风险事故发生的概率，减少事故的损失和危害，事故一旦发生，应及时抢救处理，不能拖延事故持续时间。通过采取以上措施本项目的风险可以接受</w:t>
      </w:r>
      <w:r>
        <w:rPr>
          <w:rFonts w:hint="eastAsia" w:hAnsiTheme="majorEastAsia" w:eastAsiaTheme="majorEastAsia"/>
          <w:color w:val="auto"/>
          <w:kern w:val="0"/>
          <w:sz w:val="24"/>
          <w:highlight w:val="none"/>
        </w:rPr>
        <w:t>。</w:t>
      </w:r>
    </w:p>
    <w:p>
      <w:pPr>
        <w:pStyle w:val="6"/>
        <w:numPr>
          <w:ilvl w:val="0"/>
          <w:numId w:val="0"/>
        </w:numPr>
        <w:spacing w:before="0" w:after="0" w:line="360" w:lineRule="auto"/>
        <w:rPr>
          <w:rFonts w:ascii="Times New Roman" w:hAnsi="Times New Roman" w:eastAsia="宋体"/>
          <w:color w:val="auto"/>
          <w:szCs w:val="30"/>
          <w:highlight w:val="none"/>
        </w:rPr>
      </w:pPr>
      <w:bookmarkStart w:id="374" w:name="_Toc15668"/>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5</w:t>
      </w:r>
      <w:r>
        <w:rPr>
          <w:rFonts w:ascii="Times New Roman" w:hAnsi="Times New Roman" w:eastAsia="宋体"/>
          <w:color w:val="auto"/>
          <w:szCs w:val="30"/>
          <w:highlight w:val="none"/>
        </w:rPr>
        <w:t>与政策、规划的符合性</w:t>
      </w:r>
      <w:bookmarkEnd w:id="374"/>
    </w:p>
    <w:p>
      <w:pPr>
        <w:widowControl/>
        <w:spacing w:line="360" w:lineRule="auto"/>
        <w:ind w:firstLine="597" w:firstLineChars="249"/>
        <w:rPr>
          <w:color w:val="auto"/>
          <w:kern w:val="0"/>
          <w:sz w:val="24"/>
          <w:highlight w:val="none"/>
        </w:rPr>
      </w:pPr>
      <w:bookmarkStart w:id="375" w:name="_Toc517522374"/>
      <w:r>
        <w:rPr>
          <w:rFonts w:hAnsi="宋体"/>
          <w:color w:val="auto"/>
          <w:kern w:val="0"/>
          <w:sz w:val="24"/>
          <w:highlight w:val="none"/>
        </w:rPr>
        <w:t>本项目符合《产业结构调整指导目录（</w:t>
      </w:r>
      <w:r>
        <w:rPr>
          <w:rFonts w:hint="eastAsia"/>
          <w:color w:val="auto"/>
          <w:kern w:val="0"/>
          <w:sz w:val="24"/>
          <w:highlight w:val="none"/>
        </w:rPr>
        <w:t>2024年本</w:t>
      </w:r>
      <w:r>
        <w:rPr>
          <w:rFonts w:hAnsi="宋体"/>
          <w:color w:val="auto"/>
          <w:kern w:val="0"/>
          <w:sz w:val="24"/>
          <w:highlight w:val="none"/>
        </w:rPr>
        <w:t>）》、</w:t>
      </w:r>
      <w:r>
        <w:rPr>
          <w:rFonts w:hint="eastAsia" w:hAnsi="宋体"/>
          <w:color w:val="auto"/>
          <w:kern w:val="0"/>
          <w:sz w:val="24"/>
          <w:highlight w:val="none"/>
        </w:rPr>
        <w:t>《农业部关于加快推进畜禽标准化规模养殖的意见》（农牧发[2010]6号）、《国务院关于促进畜牧业持续健康发展的意见》、《国务院办公厅关于加快推进畜禽养殖废弃物资源化利用的意见》</w:t>
      </w:r>
      <w:r>
        <w:rPr>
          <w:color w:val="auto"/>
          <w:sz w:val="24"/>
          <w:highlight w:val="none"/>
        </w:rPr>
        <w:t>等</w:t>
      </w:r>
      <w:r>
        <w:rPr>
          <w:rFonts w:hAnsi="宋体"/>
          <w:color w:val="auto"/>
          <w:kern w:val="0"/>
          <w:sz w:val="24"/>
          <w:highlight w:val="none"/>
        </w:rPr>
        <w:t>相关规定和要求。</w:t>
      </w:r>
    </w:p>
    <w:p>
      <w:pPr>
        <w:widowControl/>
        <w:spacing w:line="360" w:lineRule="auto"/>
        <w:ind w:firstLine="597" w:firstLineChars="249"/>
        <w:rPr>
          <w:rFonts w:ascii="宋体" w:hAnsi="宋体" w:cs="宋体"/>
          <w:color w:val="auto"/>
          <w:kern w:val="0"/>
          <w:sz w:val="24"/>
          <w:highlight w:val="none"/>
        </w:rPr>
      </w:pPr>
      <w:r>
        <w:rPr>
          <w:rFonts w:hAnsi="宋体"/>
          <w:color w:val="auto"/>
          <w:kern w:val="0"/>
          <w:sz w:val="24"/>
          <w:highlight w:val="none"/>
        </w:rPr>
        <w:t>本项目符合</w:t>
      </w:r>
      <w:r>
        <w:rPr>
          <w:rFonts w:hint="eastAsia" w:hAnsi="宋体"/>
          <w:bCs/>
          <w:color w:val="auto"/>
          <w:kern w:val="0"/>
          <w:sz w:val="24"/>
          <w:highlight w:val="none"/>
        </w:rPr>
        <w:t>《湖南省人民政府办公厅关于加快转型升级推进现代畜牧业发展的意见》、《湖南省畜禽规模养殖污染防治规定》、《湖南省人民政府办公厅关于加快推进畜禽养殖废弃物资源化利用的实施意见》、《</w:t>
      </w:r>
      <w:r>
        <w:rPr>
          <w:rFonts w:hAnsi="宋体"/>
          <w:bCs/>
          <w:color w:val="auto"/>
          <w:kern w:val="0"/>
          <w:sz w:val="24"/>
          <w:highlight w:val="none"/>
        </w:rPr>
        <w:t>湖南省人民政府办公厅关于建立病死畜禽无害化处理机制的实施意见</w:t>
      </w:r>
      <w:r>
        <w:rPr>
          <w:rFonts w:hint="eastAsia" w:hAnsi="宋体"/>
          <w:bCs/>
          <w:color w:val="auto"/>
          <w:kern w:val="0"/>
          <w:sz w:val="24"/>
          <w:highlight w:val="none"/>
        </w:rPr>
        <w:t>》、《永州市加快推进畜禽养殖废弃物资源化利用实施方案》</w:t>
      </w:r>
      <w:r>
        <w:rPr>
          <w:rFonts w:hAnsi="宋体"/>
          <w:color w:val="auto"/>
          <w:kern w:val="0"/>
          <w:sz w:val="24"/>
          <w:highlight w:val="none"/>
        </w:rPr>
        <w:t>等规定和文件要求</w:t>
      </w:r>
      <w:r>
        <w:rPr>
          <w:rFonts w:ascii="宋体" w:hAnsi="宋体" w:cs="宋体"/>
          <w:color w:val="auto"/>
          <w:kern w:val="0"/>
          <w:sz w:val="24"/>
          <w:highlight w:val="none"/>
        </w:rPr>
        <w:t>。</w:t>
      </w:r>
    </w:p>
    <w:p>
      <w:pPr>
        <w:widowControl/>
        <w:spacing w:line="360" w:lineRule="auto"/>
        <w:ind w:firstLine="597" w:firstLineChars="249"/>
        <w:rPr>
          <w:rFonts w:ascii="宋体" w:hAnsi="宋体" w:cs="宋体"/>
          <w:color w:val="auto"/>
          <w:kern w:val="0"/>
          <w:sz w:val="24"/>
          <w:highlight w:val="none"/>
        </w:rPr>
      </w:pPr>
      <w:r>
        <w:rPr>
          <w:rFonts w:hint="eastAsia" w:ascii="宋体" w:hAnsi="宋体" w:cs="宋体"/>
          <w:color w:val="auto"/>
          <w:kern w:val="0"/>
          <w:sz w:val="24"/>
          <w:highlight w:val="none"/>
        </w:rPr>
        <w:t>本项目与</w:t>
      </w:r>
      <w:r>
        <w:rPr>
          <w:rFonts w:hAnsiTheme="minorEastAsia" w:eastAsiaTheme="minorEastAsia"/>
          <w:bCs/>
          <w:color w:val="auto"/>
          <w:kern w:val="0"/>
          <w:sz w:val="24"/>
          <w:highlight w:val="none"/>
        </w:rPr>
        <w:t>《畜禽养殖业污染防治技术政策》、</w:t>
      </w:r>
      <w:r>
        <w:rPr>
          <w:rFonts w:hint="eastAsia" w:hAnsiTheme="minorEastAsia" w:eastAsiaTheme="minorEastAsia"/>
          <w:bCs/>
          <w:color w:val="auto"/>
          <w:kern w:val="0"/>
          <w:sz w:val="24"/>
          <w:highlight w:val="none"/>
        </w:rPr>
        <w:t>《畜禽养殖业污染防治技术规范》、《畜禽养殖业污染治理工程技术规范》等相符。</w:t>
      </w:r>
    </w:p>
    <w:p>
      <w:pPr>
        <w:pStyle w:val="6"/>
        <w:numPr>
          <w:ilvl w:val="0"/>
          <w:numId w:val="0"/>
        </w:numPr>
        <w:spacing w:before="0" w:after="0" w:line="360" w:lineRule="auto"/>
        <w:rPr>
          <w:rFonts w:ascii="Times New Roman" w:hAnsi="Times New Roman" w:eastAsia="宋体"/>
          <w:color w:val="auto"/>
          <w:szCs w:val="30"/>
          <w:highlight w:val="none"/>
        </w:rPr>
      </w:pPr>
      <w:bookmarkStart w:id="376" w:name="_Toc23387"/>
      <w:r>
        <w:rPr>
          <w:rFonts w:ascii="Times New Roman" w:hAnsi="Times New Roman" w:eastAsia="宋体"/>
          <w:color w:val="auto"/>
          <w:szCs w:val="30"/>
          <w:highlight w:val="none"/>
        </w:rPr>
        <w:t>1</w:t>
      </w:r>
      <w:r>
        <w:rPr>
          <w:rFonts w:hint="eastAsia" w:ascii="Times New Roman" w:hAnsi="Times New Roman" w:eastAsia="宋体"/>
          <w:color w:val="auto"/>
          <w:szCs w:val="30"/>
          <w:highlight w:val="none"/>
        </w:rPr>
        <w:t>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6</w:t>
      </w:r>
      <w:r>
        <w:rPr>
          <w:rFonts w:ascii="Times New Roman" w:hAnsi="Times New Roman" w:eastAsia="宋体"/>
          <w:color w:val="auto"/>
          <w:szCs w:val="30"/>
          <w:highlight w:val="none"/>
        </w:rPr>
        <w:t xml:space="preserve"> </w:t>
      </w:r>
      <w:r>
        <w:rPr>
          <w:rFonts w:hint="eastAsia" w:ascii="Times New Roman" w:hAnsi="Times New Roman" w:eastAsia="宋体"/>
          <w:color w:val="auto"/>
          <w:szCs w:val="30"/>
          <w:highlight w:val="none"/>
        </w:rPr>
        <w:t>“三线一单”和三区三线</w:t>
      </w:r>
      <w:r>
        <w:rPr>
          <w:rFonts w:ascii="Times New Roman" w:hAnsi="Times New Roman" w:eastAsia="宋体"/>
          <w:color w:val="auto"/>
          <w:szCs w:val="30"/>
          <w:highlight w:val="none"/>
        </w:rPr>
        <w:t>符合性分析</w:t>
      </w:r>
      <w:bookmarkEnd w:id="376"/>
    </w:p>
    <w:p>
      <w:pPr>
        <w:widowControl/>
        <w:spacing w:line="360" w:lineRule="auto"/>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项目选址不位于位于自然保护区、风景名胜区、饮用水源保护地和其他需要特别保护等法律法规禁止开发建设的区域，符合生态红线控制要求，项目建设不会突破所处区域环境质量底线，符合资源利用上线标准，同时符合符合国家及地方相关产业政策</w:t>
      </w:r>
      <w:r>
        <w:rPr>
          <w:rFonts w:hint="eastAsia" w:ascii="宋体" w:hAnsi="宋体" w:cs="宋体"/>
          <w:color w:val="auto"/>
          <w:kern w:val="0"/>
          <w:sz w:val="24"/>
          <w:highlight w:val="none"/>
        </w:rPr>
        <w:t>。</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本项目位于祁阳市黎家坪镇十里坪农场，根据《</w:t>
      </w:r>
      <w:r>
        <w:rPr>
          <w:rFonts w:hint="eastAsia" w:ascii="宋体" w:hAnsi="宋体" w:cs="宋体"/>
          <w:color w:val="auto"/>
          <w:kern w:val="0"/>
          <w:sz w:val="24"/>
          <w:highlight w:val="none"/>
          <w:lang w:val="en-US" w:eastAsia="zh-CN"/>
        </w:rPr>
        <w:t>项目用地与祁阳市“三区三线”划定成果套合示意图</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附件6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，项目属于畜牧养殖，占地性质为国有农用地，不在城镇开发边界内，且不占用永久基本农田和生态保护红线，符合《祁阳市国土空间总体规划 （2021-2035）》要求。</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项目的建设符合生态保护红线、环境质量底线、资源利用上线生态环境管控要求和三区三线要求。</w:t>
      </w:r>
    </w:p>
    <w:p>
      <w:pPr>
        <w:pStyle w:val="6"/>
        <w:numPr>
          <w:ilvl w:val="0"/>
          <w:numId w:val="0"/>
        </w:numPr>
        <w:spacing w:before="0" w:after="0" w:line="360" w:lineRule="auto"/>
        <w:rPr>
          <w:rFonts w:ascii="Times New Roman" w:hAnsi="Times New Roman" w:eastAsia="宋体"/>
          <w:color w:val="auto"/>
          <w:szCs w:val="30"/>
          <w:highlight w:val="none"/>
        </w:rPr>
      </w:pPr>
      <w:bookmarkStart w:id="377" w:name="_Toc30580"/>
      <w:r>
        <w:rPr>
          <w:rFonts w:hint="eastAsia" w:ascii="Times New Roman" w:hAnsi="Times New Roman" w:eastAsia="宋体"/>
          <w:color w:val="auto"/>
          <w:szCs w:val="30"/>
          <w:highlight w:val="none"/>
        </w:rPr>
        <w:t>10.7 公众意见采纳情况</w:t>
      </w:r>
      <w:bookmarkEnd w:id="377"/>
    </w:p>
    <w:p>
      <w:pPr>
        <w:snapToGrid w:val="0"/>
        <w:spacing w:line="360" w:lineRule="auto"/>
        <w:ind w:firstLine="480" w:firstLineChars="200"/>
        <w:rPr>
          <w:color w:val="auto"/>
          <w:kern w:val="0"/>
          <w:sz w:val="24"/>
          <w:highlight w:val="none"/>
        </w:rPr>
      </w:pPr>
      <w:r>
        <w:rPr>
          <w:rFonts w:hint="eastAsia"/>
          <w:color w:val="auto"/>
          <w:kern w:val="0"/>
          <w:sz w:val="24"/>
          <w:highlight w:val="none"/>
        </w:rPr>
        <w:t>建设单位依据《环境影响评价公众参与办法》（生态环境部令第4号）进行公众参与</w:t>
      </w:r>
      <w:r>
        <w:rPr>
          <w:rFonts w:hint="eastAsia"/>
          <w:color w:val="auto"/>
          <w:sz w:val="24"/>
          <w:highlight w:val="none"/>
        </w:rPr>
        <w:t>。</w:t>
      </w:r>
      <w:r>
        <w:rPr>
          <w:rFonts w:hAnsi="宋体"/>
          <w:color w:val="auto"/>
          <w:kern w:val="0"/>
          <w:sz w:val="24"/>
          <w:highlight w:val="none"/>
        </w:rPr>
        <w:t>调查结果表明，接受调查的公众均支持项目建设，同时认为建设项目应建立环境管理制度、落实各项环保措施和做好污染防治工作，保护周围的环境，把环境污染的影响降至最低程度。</w:t>
      </w:r>
    </w:p>
    <w:p>
      <w:pPr>
        <w:pStyle w:val="6"/>
        <w:numPr>
          <w:ilvl w:val="0"/>
          <w:numId w:val="0"/>
        </w:numPr>
        <w:spacing w:before="0" w:after="0" w:line="360" w:lineRule="auto"/>
        <w:rPr>
          <w:rFonts w:ascii="Times New Roman" w:hAnsi="Times New Roman" w:eastAsia="宋体"/>
          <w:color w:val="auto"/>
          <w:szCs w:val="30"/>
          <w:highlight w:val="none"/>
        </w:rPr>
      </w:pPr>
      <w:bookmarkStart w:id="378" w:name="_Toc7212"/>
      <w:r>
        <w:rPr>
          <w:rFonts w:hint="eastAsia" w:ascii="Times New Roman" w:hAnsi="Times New Roman" w:eastAsia="宋体"/>
          <w:color w:val="auto"/>
          <w:szCs w:val="30"/>
          <w:highlight w:val="none"/>
        </w:rPr>
        <w:t>10.8 环境管理与监测计划</w:t>
      </w:r>
      <w:bookmarkEnd w:id="378"/>
    </w:p>
    <w:p>
      <w:pPr>
        <w:snapToGrid w:val="0"/>
        <w:spacing w:line="360" w:lineRule="auto"/>
        <w:ind w:firstLine="480" w:firstLineChars="200"/>
        <w:rPr>
          <w:color w:val="auto"/>
          <w:sz w:val="24"/>
          <w:highlight w:val="none"/>
        </w:rPr>
      </w:pPr>
      <w:r>
        <w:rPr>
          <w:color w:val="auto"/>
          <w:sz w:val="24"/>
          <w:highlight w:val="none"/>
        </w:rPr>
        <w:t>项目应建立健全的环境管理制度和管理体系，明确责任主体、管理重点，确保各项环境保护设施和措施的建设、运行及维护费用的保障。</w:t>
      </w:r>
      <w:r>
        <w:rPr>
          <w:rFonts w:hint="eastAsia"/>
          <w:color w:val="auto"/>
          <w:sz w:val="24"/>
          <w:highlight w:val="none"/>
        </w:rPr>
        <w:t>湖南省鑫湖荣农业科技有限责任公司</w:t>
      </w:r>
      <w:r>
        <w:rPr>
          <w:color w:val="auto"/>
          <w:sz w:val="24"/>
          <w:highlight w:val="none"/>
        </w:rPr>
        <w:t>作为本项目环境管理的责任主体，</w:t>
      </w:r>
      <w:r>
        <w:rPr>
          <w:rFonts w:hint="eastAsia"/>
          <w:color w:val="auto"/>
          <w:sz w:val="24"/>
          <w:highlight w:val="none"/>
        </w:rPr>
        <w:t>在</w:t>
      </w:r>
      <w:r>
        <w:rPr>
          <w:color w:val="auto"/>
          <w:sz w:val="24"/>
          <w:highlight w:val="none"/>
        </w:rPr>
        <w:t>日常生产中，要做好相关环境管理的台账记录，定期按照环境监测计划对污染源和环境质量进行监测。</w:t>
      </w:r>
    </w:p>
    <w:p>
      <w:pPr>
        <w:pStyle w:val="6"/>
        <w:numPr>
          <w:ilvl w:val="0"/>
          <w:numId w:val="0"/>
        </w:numPr>
        <w:spacing w:before="0" w:after="0" w:line="360" w:lineRule="auto"/>
        <w:rPr>
          <w:rFonts w:ascii="Times New Roman" w:hAnsi="Times New Roman" w:eastAsia="宋体"/>
          <w:color w:val="auto"/>
          <w:szCs w:val="30"/>
          <w:highlight w:val="none"/>
        </w:rPr>
      </w:pPr>
      <w:bookmarkStart w:id="379" w:name="_Toc27886"/>
      <w:r>
        <w:rPr>
          <w:rFonts w:hint="eastAsia" w:ascii="Times New Roman" w:hAnsi="Times New Roman" w:eastAsia="宋体"/>
          <w:color w:val="auto"/>
          <w:szCs w:val="30"/>
          <w:highlight w:val="none"/>
        </w:rPr>
        <w:t>10.9 污染物排放总量控制</w:t>
      </w:r>
      <w:bookmarkEnd w:id="379"/>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评价按照国家级地方生态环境部门总量控制的要求，提出项目完成后污染物总量控制建议指标，作为地方环境管理的依据。</w:t>
      </w:r>
    </w:p>
    <w:p>
      <w:pPr>
        <w:spacing w:line="360" w:lineRule="auto"/>
        <w:ind w:firstLine="480" w:firstLineChars="200"/>
        <w:rPr>
          <w:color w:val="auto"/>
          <w:kern w:val="0"/>
          <w:sz w:val="24"/>
          <w:highlight w:val="none"/>
        </w:rPr>
      </w:pPr>
      <w:r>
        <w:rPr>
          <w:rFonts w:hint="eastAsia" w:ascii="宋体" w:cs="宋体" w:hAnsiTheme="minorHAnsi"/>
          <w:color w:val="auto"/>
          <w:kern w:val="0"/>
          <w:sz w:val="24"/>
          <w:highlight w:val="none"/>
        </w:rPr>
        <w:t>本项目废水不外排；鸡粪日产日清，依托或外售制肥；废气中仅备用柴油发电机尾气中含少量二氧化硫、氮氧化物排放，废气排放量很小，忽略不计，因此不设置总量控制</w:t>
      </w:r>
      <w:r>
        <w:rPr>
          <w:rFonts w:hint="eastAsia"/>
          <w:color w:val="auto"/>
          <w:kern w:val="0"/>
          <w:sz w:val="24"/>
          <w:highlight w:val="none"/>
        </w:rPr>
        <w:t>。</w:t>
      </w:r>
    </w:p>
    <w:p>
      <w:pPr>
        <w:pStyle w:val="6"/>
        <w:numPr>
          <w:ilvl w:val="0"/>
          <w:numId w:val="0"/>
        </w:numPr>
        <w:spacing w:before="0" w:after="0" w:line="360" w:lineRule="auto"/>
        <w:rPr>
          <w:rFonts w:ascii="Times New Roman" w:hAnsi="Times New Roman" w:eastAsia="宋体"/>
          <w:color w:val="auto"/>
          <w:szCs w:val="30"/>
          <w:highlight w:val="none"/>
        </w:rPr>
      </w:pPr>
      <w:bookmarkStart w:id="380" w:name="_Toc24"/>
      <w:r>
        <w:rPr>
          <w:rFonts w:hint="eastAsia" w:ascii="Times New Roman" w:hAnsi="Times New Roman" w:eastAsia="宋体"/>
          <w:color w:val="auto"/>
          <w:szCs w:val="30"/>
          <w:highlight w:val="none"/>
        </w:rPr>
        <w:t>10.10 总结论</w:t>
      </w:r>
      <w:bookmarkEnd w:id="380"/>
    </w:p>
    <w:bookmarkEnd w:id="375"/>
    <w:p>
      <w:pPr>
        <w:spacing w:line="360" w:lineRule="auto"/>
        <w:ind w:firstLine="480" w:firstLineChars="200"/>
        <w:rPr>
          <w:snapToGrid w:val="0"/>
          <w:color w:val="auto"/>
          <w:kern w:val="0"/>
          <w:sz w:val="24"/>
          <w:szCs w:val="22"/>
          <w:highlight w:val="none"/>
        </w:rPr>
      </w:pPr>
      <w:bookmarkStart w:id="381" w:name="_Toc517522375"/>
      <w:r>
        <w:rPr>
          <w:rFonts w:hint="eastAsia"/>
          <w:snapToGrid w:val="0"/>
          <w:color w:val="auto"/>
          <w:kern w:val="0"/>
          <w:sz w:val="24"/>
          <w:szCs w:val="22"/>
          <w:highlight w:val="none"/>
        </w:rPr>
        <w:t>本项目具有良好的环境效益和社会效益，并能产生一定经济效益，项目建设符合国家、地方的产业政策，项目选址合理、可行。环境影响预测表明，在采取妥善的污染防范措施后，可有效减少污染物排放量，降低项目对周围环境质量的影响，可维持评价范围内的环境质量功能目标要求。项目建立了各类风险防治措施和应急预案，可有效控制各类风险事故的发生。</w:t>
      </w:r>
    </w:p>
    <w:p>
      <w:pPr>
        <w:spacing w:line="360" w:lineRule="auto"/>
        <w:ind w:firstLine="480" w:firstLineChars="200"/>
        <w:rPr>
          <w:color w:val="auto"/>
          <w:sz w:val="24"/>
          <w:highlight w:val="none"/>
        </w:rPr>
      </w:pPr>
      <w:r>
        <w:rPr>
          <w:rFonts w:hint="eastAsia"/>
          <w:snapToGrid w:val="0"/>
          <w:color w:val="auto"/>
          <w:kern w:val="0"/>
          <w:sz w:val="24"/>
          <w:szCs w:val="22"/>
          <w:highlight w:val="none"/>
        </w:rPr>
        <w:t>综上所述，本次评价认为项目加强环境管理，落实本报告中提出的各项污染防治措施和风险防治措施后，从环境保护角度来看该项目是可行的</w:t>
      </w:r>
      <w:r>
        <w:rPr>
          <w:rFonts w:hint="eastAsia"/>
          <w:color w:val="auto"/>
          <w:sz w:val="24"/>
          <w:highlight w:val="none"/>
        </w:rPr>
        <w:t>。</w:t>
      </w:r>
    </w:p>
    <w:p>
      <w:pPr>
        <w:pStyle w:val="6"/>
        <w:numPr>
          <w:ilvl w:val="0"/>
          <w:numId w:val="0"/>
        </w:numPr>
        <w:spacing w:before="0" w:after="0" w:line="360" w:lineRule="auto"/>
        <w:rPr>
          <w:rFonts w:ascii="Times New Roman" w:hAnsi="Times New Roman" w:eastAsia="宋体"/>
          <w:color w:val="auto"/>
          <w:szCs w:val="30"/>
          <w:highlight w:val="none"/>
        </w:rPr>
      </w:pPr>
      <w:bookmarkStart w:id="382" w:name="_Toc12220"/>
      <w:r>
        <w:rPr>
          <w:rFonts w:hint="eastAsia" w:ascii="Times New Roman" w:hAnsi="Times New Roman" w:eastAsia="宋体"/>
          <w:color w:val="auto"/>
          <w:szCs w:val="30"/>
          <w:highlight w:val="none"/>
        </w:rPr>
        <w:t>10</w:t>
      </w:r>
      <w:r>
        <w:rPr>
          <w:rFonts w:ascii="Times New Roman" w:hAnsi="Times New Roman" w:eastAsia="宋体"/>
          <w:color w:val="auto"/>
          <w:szCs w:val="30"/>
          <w:highlight w:val="none"/>
        </w:rPr>
        <w:t>.</w:t>
      </w:r>
      <w:r>
        <w:rPr>
          <w:rFonts w:hint="eastAsia" w:ascii="Times New Roman" w:hAnsi="Times New Roman" w:eastAsia="宋体"/>
          <w:color w:val="auto"/>
          <w:szCs w:val="30"/>
          <w:highlight w:val="none"/>
        </w:rPr>
        <w:t xml:space="preserve">11 </w:t>
      </w:r>
      <w:r>
        <w:rPr>
          <w:rFonts w:ascii="Times New Roman" w:hAnsi="Times New Roman" w:eastAsia="宋体"/>
          <w:color w:val="auto"/>
          <w:szCs w:val="30"/>
          <w:highlight w:val="none"/>
        </w:rPr>
        <w:t>建议</w:t>
      </w:r>
      <w:bookmarkEnd w:id="381"/>
      <w:bookmarkEnd w:id="382"/>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为保护环境进一步改善环境质量，针对本项目完成后的具体情况，提出以下建议：</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（1）建设单位须严格执行环境保护“三同时”制度，要保证足够的环保资金，落实本环评提出的各项治理措施，并严格接受环保主管部门对其环境保护工作的日常监督。</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（2）加强厂区绿化，建设单位在委托设计绿化方案时，可向设计单位提出要尽量选用对恶臭气体吸附效果好的树种的要求，并向设计单位提出，在恶臭源附近适当的位置种植。</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 xml:space="preserve">（3）建设单位应搞好厂区卫生，发现病死鸡要及时无害化处理，严禁随意丢弃，严禁出售或作为饲料再利用。 </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4）建设单位应加强环保管理，建立健全各项环保管理规章制度、操作规程和环保台帐，切实加强“三废”管理，将其对环境的影响降至最低。同时，加强项目各项污染源控制设施/设备的运行管理，确保工程污染治理效果。</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（5）建设单位加强环保宣传，提高职工环保意识，并与周边居民、单位密切联系，处理好和人民群众的关系，广泛听取意见和建议，并有效落实。</w:t>
      </w:r>
    </w:p>
    <w:p>
      <w:pPr>
        <w:spacing w:line="360" w:lineRule="auto"/>
        <w:ind w:firstLine="480" w:firstLineChars="200"/>
        <w:rPr>
          <w:snapToGrid w:val="0"/>
          <w:color w:val="auto"/>
          <w:kern w:val="0"/>
          <w:sz w:val="24"/>
          <w:szCs w:val="22"/>
          <w:highlight w:val="none"/>
        </w:rPr>
      </w:pPr>
      <w:r>
        <w:rPr>
          <w:rFonts w:hint="eastAsia"/>
          <w:snapToGrid w:val="0"/>
          <w:color w:val="auto"/>
          <w:kern w:val="0"/>
          <w:sz w:val="24"/>
          <w:szCs w:val="22"/>
          <w:highlight w:val="none"/>
        </w:rPr>
        <w:t>（6）公司应建立健全的环境保护制度，加强各环保设施的维修、保养及管理，确保治污设施的正常运转</w:t>
      </w:r>
      <w:r>
        <w:rPr>
          <w:snapToGrid w:val="0"/>
          <w:color w:val="auto"/>
          <w:kern w:val="0"/>
          <w:sz w:val="24"/>
          <w:szCs w:val="22"/>
          <w:highlight w:val="none"/>
        </w:rPr>
        <w:t>。</w:t>
      </w:r>
    </w:p>
    <w:p>
      <w:pPr>
        <w:widowControl/>
        <w:jc w:val="left"/>
        <w:rPr>
          <w:color w:val="auto"/>
          <w:sz w:val="24"/>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onospace">
    <w:altName w:val="汉仪新人文宋简"/>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altName w:val="Nimbus Roman No9 L"/>
    <w:panose1 w:val="020B0A04020102020204"/>
    <w:charset w:val="00"/>
    <w:family w:val="swiss"/>
    <w:pitch w:val="default"/>
    <w:sig w:usb0="00000000" w:usb1="00000000"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汉鼎简书宋">
    <w:altName w:val="方正书宋_GBK"/>
    <w:panose1 w:val="00000000000000000000"/>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TimesNewRomanPSMT">
    <w:altName w:val="Nimbus Roman No9 L"/>
    <w:panose1 w:val="00000000000000000000"/>
    <w:charset w:val="00"/>
    <w:family w:val="roman"/>
    <w:pitch w:val="default"/>
    <w:sig w:usb0="00000000" w:usb1="00000000" w:usb2="00000010" w:usb3="00000000" w:csb0="00060001" w:csb1="00000000"/>
  </w:font>
  <w:font w:name="方正北魏楷书简体">
    <w:altName w:val="楷体"/>
    <w:panose1 w:val="00000000000000000000"/>
    <w:charset w:val="86"/>
    <w:family w:val="script"/>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MS Mincho">
    <w:altName w:val="Droid Sans Japanese"/>
    <w:panose1 w:val="02020609040205080304"/>
    <w:charset w:val="80"/>
    <w:family w:val="modern"/>
    <w:pitch w:val="default"/>
    <w:sig w:usb0="00000000" w:usb1="00000000" w:usb2="00000012" w:usb3="00000000" w:csb0="400200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汉仪新人文宋简">
    <w:panose1 w:val="00020600040101010101"/>
    <w:charset w:val="86"/>
    <w:family w:val="auto"/>
    <w:pitch w:val="default"/>
    <w:sig w:usb0="A00002BF" w:usb1="1ACF7CFA" w:usb2="00000016" w:usb3="00000000" w:csb0="0004009F" w:csb1="DFD70000"/>
  </w:font>
  <w:font w:name="Droid Sans">
    <w:panose1 w:val="020B0606030804020204"/>
    <w:charset w:val="00"/>
    <w:family w:val="auto"/>
    <w:pitch w:val="default"/>
    <w:sig w:usb0="E00002EF" w:usb1="4000205B" w:usb2="00000028" w:usb3="00000000" w:csb0="2000019F"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3"/>
      </w:rPr>
    </w:pPr>
    <w:r>
      <w:fldChar w:fldCharType="begin"/>
    </w:r>
    <w:r>
      <w:rPr>
        <w:rStyle w:val="53"/>
      </w:rPr>
      <w:instrText xml:space="preserve">PAGE  </w:instrTex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50547"/>
    </w:sdtPr>
    <w:sdtContent>
      <w:p>
        <w:pPr>
          <w:pStyle w:val="30"/>
          <w:ind w:left="-105"/>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0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10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23</w:t>
                          </w:r>
                          <w:r>
                            <w:fldChar w:fldCharType="end"/>
                          </w:r>
                        </w:p>
                      </w:txbxContent>
                    </wps:txbx>
                    <wps:bodyPr wrap="none" lIns="0" tIns="0" rIns="0" bIns="0" upright="true">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DaZDUm1AQAAVQMAAA4AAAAAAAAAAQAgAAAANAEAAGRycy9lMm9E&#10;b2MueG1sUEsFBgAAAAAGAAYAWQEAAFs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23</w:t>
                    </w:r>
                    <w:r>
                      <w:fldChar w:fldCharType="end"/>
                    </w:r>
                  </w:p>
                </w:txbxContent>
              </v:textbox>
            </v:shape>
          </w:pict>
        </mc:Fallback>
      </mc:AlternateContent>
    </w:r>
  </w:p>
  <w:p>
    <w:pPr>
      <w:pStyle w:val="3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0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HlsjDtgEAAFUDAAAOAAAAAAAAAAEAIAAAADQBAABkcnMvZTJv&#10;RG9jLnhtbFBLBQYAAAAABgAGAFkBAABc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0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23</w:t>
                          </w:r>
                          <w:r>
                            <w:fldChar w:fldCharType="end"/>
                          </w:r>
                        </w:p>
                      </w:txbxContent>
                    </wps:txbx>
                    <wps:bodyPr vert="horz" wrap="none" lIns="0" tIns="0" rIns="0" bIns="0" anchor="t" anchorCtr="false" upright="true">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Drnh1jNAQAAfgMAAA4A&#10;AAAAAAAAAQAgAAAANAEAAGRycy9lMm9Eb2MueG1sUEsFBgAAAAAGAAYAWQEAAHM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23</w:t>
                    </w:r>
                    <w:r>
                      <w:fldChar w:fldCharType="end"/>
                    </w:r>
                  </w:p>
                </w:txbxContent>
              </v:textbox>
            </v:shape>
          </w:pict>
        </mc:Fallback>
      </mc:AlternateContent>
    </w:r>
  </w:p>
  <w:p>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0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10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DYRwzkzgEAAH4DAAAO&#10;AAAAAAAAAAEAIAAAADQBAABkcnMvZTJvRG9jLnhtbFBLBQYAAAAABgAGAFkBAAB0BQ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10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27</w:t>
                          </w:r>
                          <w:r>
                            <w:fldChar w:fldCharType="end"/>
                          </w:r>
                        </w:p>
                      </w:txbxContent>
                    </wps:txbx>
                    <wps:bodyPr vert="horz" wrap="none" lIns="0" tIns="0" rIns="0" bIns="0" anchor="t" anchorCtr="false" upright="true">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KmHZhTNAQAAfgMAAA4A&#10;AAAAAAAAAQAgAAAANAEAAGRycy9lMm9Eb2MueG1sUEsFBgAAAAAGAAYAWQEAAHM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27</w:t>
                    </w:r>
                    <w:r>
                      <w:fldChar w:fldCharType="end"/>
                    </w:r>
                  </w:p>
                </w:txbxContent>
              </v:textbox>
            </v:shape>
          </w:pict>
        </mc:Fallback>
      </mc:AlternateContent>
    </w:r>
  </w:p>
  <w:p>
    <w:pPr>
      <w:pStyle w:val="3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10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0"/>
                          </w:pPr>
                          <w:r>
                            <w:fldChar w:fldCharType="begin"/>
                          </w:r>
                          <w:r>
                            <w:instrText xml:space="preserve"> PAGE  \* MERGEFORMAT </w:instrText>
                          </w:r>
                          <w:r>
                            <w:fldChar w:fldCharType="separate"/>
                          </w:r>
                          <w:r>
                            <w:t>175</w:t>
                          </w:r>
                          <w:r>
                            <w:fldChar w:fldCharType="end"/>
                          </w:r>
                        </w:p>
                      </w:txbxContent>
                    </wps:txbx>
                    <wps:bodyPr vert="horz" wrap="none" lIns="0" tIns="0" rIns="0" bIns="0" anchor="t" anchorCtr="false" upright="true">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F8CRsvKAQAAfgMAAA4AAAAA&#10;AAAAAQAgAAAANAEAAGRycy9lMm9Eb2MueG1sUEsFBgAAAAAGAAYAWQEAAHAFA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175</w:t>
                    </w:r>
                    <w:r>
                      <w:fldChar w:fldCharType="end"/>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湖南省鑫湖荣农业科技有限责任公司祁阳蛋鸡产业园项目（一期）</w:t>
    </w:r>
    <w: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湖南省鑫湖荣农业科技有限责任公司祁阳蛋鸡产业园项目（一期）</w:t>
    </w:r>
    <w:r>
      <w:t>环境影响报告书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湖南省鑫湖荣农业科技有限责任公司祁阳蛋鸡产业园项目（一期）</w:t>
    </w:r>
    <w:r>
      <w:t>环境影响报告书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湖南省鑫湖荣农业科技有限责任公司祁阳蛋鸡产业园项目（一期）</w:t>
    </w:r>
    <w:r>
      <w:t>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lowerLetter"/>
      <w:pStyle w:val="15"/>
      <w:lvlText w:val="%1）"/>
      <w:lvlJc w:val="left"/>
      <w:pPr>
        <w:ind w:left="4902" w:hanging="420"/>
      </w:pPr>
      <w:rPr>
        <w:rFonts w:hint="eastAsia"/>
      </w:rPr>
    </w:lvl>
  </w:abstractNum>
  <w:abstractNum w:abstractNumId="1">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rPr>
    </w:lvl>
  </w:abstractNum>
  <w:abstractNum w:abstractNumId="2">
    <w:nsid w:val="454B1F78"/>
    <w:multiLevelType w:val="multilevel"/>
    <w:tmpl w:val="454B1F78"/>
    <w:lvl w:ilvl="0" w:tentative="0">
      <w:start w:val="1"/>
      <w:numFmt w:val="decimal"/>
      <w:pStyle w:val="2"/>
      <w:lvlText w:val="%1"/>
      <w:lvlJc w:val="left"/>
      <w:pPr>
        <w:tabs>
          <w:tab w:val="left" w:pos="432"/>
        </w:tabs>
        <w:ind w:left="432" w:hanging="432"/>
      </w:pPr>
    </w:lvl>
    <w:lvl w:ilvl="1" w:tentative="0">
      <w:start w:val="1"/>
      <w:numFmt w:val="decimal"/>
      <w:pStyle w:val="6"/>
      <w:lvlText w:val="%1.%2"/>
      <w:lvlJc w:val="left"/>
      <w:pPr>
        <w:tabs>
          <w:tab w:val="left" w:pos="1002"/>
        </w:tabs>
        <w:ind w:left="1002" w:hanging="576"/>
      </w:pPr>
    </w:lvl>
    <w:lvl w:ilvl="2" w:tentative="0">
      <w:start w:val="1"/>
      <w:numFmt w:val="decimal"/>
      <w:lvlText w:val="%1.%2.%3"/>
      <w:lvlJc w:val="left"/>
      <w:pPr>
        <w:tabs>
          <w:tab w:val="left" w:pos="1288"/>
        </w:tabs>
        <w:ind w:left="1288" w:hanging="720"/>
      </w:pPr>
      <w:rPr>
        <w:sz w:val="24"/>
        <w:szCs w:val="24"/>
      </w:rPr>
    </w:lvl>
    <w:lvl w:ilvl="3" w:tentative="0">
      <w:start w:val="1"/>
      <w:numFmt w:val="decimal"/>
      <w:pStyle w:val="8"/>
      <w:lvlText w:val="%1.%2.%3.%4"/>
      <w:lvlJc w:val="left"/>
      <w:pPr>
        <w:tabs>
          <w:tab w:val="left" w:pos="1574"/>
        </w:tabs>
        <w:ind w:left="1574" w:hanging="864"/>
      </w:pPr>
      <w:rPr>
        <w:rFonts w:hint="default" w:ascii="Times New Roman" w:hAnsi="Times New Roman" w:cs="Times New Roman"/>
        <w:sz w:val="24"/>
        <w:szCs w:val="24"/>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false"/>
  <w:bordersDoNotSurroundFooter w:val="false"/>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WQxM2ZhYjAwYjk5Zjk2MWRkNWE2Y2U5NmE3MGUifQ=="/>
  </w:docVars>
  <w:rsids>
    <w:rsidRoot w:val="00CA3CE7"/>
    <w:rsid w:val="000002FD"/>
    <w:rsid w:val="0000057F"/>
    <w:rsid w:val="0000092B"/>
    <w:rsid w:val="0000181F"/>
    <w:rsid w:val="000019FE"/>
    <w:rsid w:val="00001A0D"/>
    <w:rsid w:val="00002E67"/>
    <w:rsid w:val="0000363E"/>
    <w:rsid w:val="00003A9A"/>
    <w:rsid w:val="000044B6"/>
    <w:rsid w:val="0000545C"/>
    <w:rsid w:val="00005B32"/>
    <w:rsid w:val="00006657"/>
    <w:rsid w:val="00006C00"/>
    <w:rsid w:val="00006C1B"/>
    <w:rsid w:val="00007198"/>
    <w:rsid w:val="000072FA"/>
    <w:rsid w:val="00007CE9"/>
    <w:rsid w:val="00010448"/>
    <w:rsid w:val="000108CF"/>
    <w:rsid w:val="00010A02"/>
    <w:rsid w:val="00010B57"/>
    <w:rsid w:val="00010CFB"/>
    <w:rsid w:val="000116EE"/>
    <w:rsid w:val="00011946"/>
    <w:rsid w:val="00011953"/>
    <w:rsid w:val="00011BB6"/>
    <w:rsid w:val="00011EA4"/>
    <w:rsid w:val="00012111"/>
    <w:rsid w:val="00012E1A"/>
    <w:rsid w:val="0001387B"/>
    <w:rsid w:val="00013B41"/>
    <w:rsid w:val="00014234"/>
    <w:rsid w:val="00014780"/>
    <w:rsid w:val="00014C0E"/>
    <w:rsid w:val="00015826"/>
    <w:rsid w:val="00016BCC"/>
    <w:rsid w:val="000173B6"/>
    <w:rsid w:val="0001774C"/>
    <w:rsid w:val="00017D31"/>
    <w:rsid w:val="00020010"/>
    <w:rsid w:val="00020444"/>
    <w:rsid w:val="00020586"/>
    <w:rsid w:val="00020A25"/>
    <w:rsid w:val="0002168C"/>
    <w:rsid w:val="0002198D"/>
    <w:rsid w:val="000219A1"/>
    <w:rsid w:val="0002207D"/>
    <w:rsid w:val="00022DF8"/>
    <w:rsid w:val="0002368D"/>
    <w:rsid w:val="000238F7"/>
    <w:rsid w:val="0002394A"/>
    <w:rsid w:val="0002425C"/>
    <w:rsid w:val="000245DE"/>
    <w:rsid w:val="00024662"/>
    <w:rsid w:val="000267A0"/>
    <w:rsid w:val="00027239"/>
    <w:rsid w:val="0002725A"/>
    <w:rsid w:val="000279F4"/>
    <w:rsid w:val="00030993"/>
    <w:rsid w:val="00031AEF"/>
    <w:rsid w:val="00032326"/>
    <w:rsid w:val="00032594"/>
    <w:rsid w:val="0003259D"/>
    <w:rsid w:val="00033F1E"/>
    <w:rsid w:val="00034053"/>
    <w:rsid w:val="000341BC"/>
    <w:rsid w:val="00034349"/>
    <w:rsid w:val="00034716"/>
    <w:rsid w:val="00034A92"/>
    <w:rsid w:val="000352BC"/>
    <w:rsid w:val="00035B66"/>
    <w:rsid w:val="00035EC9"/>
    <w:rsid w:val="000361FB"/>
    <w:rsid w:val="0003667B"/>
    <w:rsid w:val="00036A21"/>
    <w:rsid w:val="00036AA3"/>
    <w:rsid w:val="00036B00"/>
    <w:rsid w:val="00036E31"/>
    <w:rsid w:val="00037023"/>
    <w:rsid w:val="00037ACA"/>
    <w:rsid w:val="000408EE"/>
    <w:rsid w:val="00041209"/>
    <w:rsid w:val="00041472"/>
    <w:rsid w:val="000415B3"/>
    <w:rsid w:val="00041F07"/>
    <w:rsid w:val="00041F3E"/>
    <w:rsid w:val="00042717"/>
    <w:rsid w:val="00042BB2"/>
    <w:rsid w:val="00042C92"/>
    <w:rsid w:val="00042FCE"/>
    <w:rsid w:val="0004301F"/>
    <w:rsid w:val="00043261"/>
    <w:rsid w:val="00043E7E"/>
    <w:rsid w:val="00044D1C"/>
    <w:rsid w:val="000450BB"/>
    <w:rsid w:val="00045723"/>
    <w:rsid w:val="00046CDB"/>
    <w:rsid w:val="00046EC7"/>
    <w:rsid w:val="00050217"/>
    <w:rsid w:val="000507AA"/>
    <w:rsid w:val="00050D52"/>
    <w:rsid w:val="00050E34"/>
    <w:rsid w:val="00051511"/>
    <w:rsid w:val="00051629"/>
    <w:rsid w:val="00051D6A"/>
    <w:rsid w:val="00052276"/>
    <w:rsid w:val="00053479"/>
    <w:rsid w:val="00053571"/>
    <w:rsid w:val="00053C03"/>
    <w:rsid w:val="000546ED"/>
    <w:rsid w:val="000546F7"/>
    <w:rsid w:val="00055777"/>
    <w:rsid w:val="00056255"/>
    <w:rsid w:val="00056291"/>
    <w:rsid w:val="00056302"/>
    <w:rsid w:val="000565ED"/>
    <w:rsid w:val="000566F4"/>
    <w:rsid w:val="00056B2A"/>
    <w:rsid w:val="00056DAF"/>
    <w:rsid w:val="00057705"/>
    <w:rsid w:val="0005772D"/>
    <w:rsid w:val="0005783E"/>
    <w:rsid w:val="000611F1"/>
    <w:rsid w:val="0006142D"/>
    <w:rsid w:val="000617EE"/>
    <w:rsid w:val="00061BF9"/>
    <w:rsid w:val="000623CE"/>
    <w:rsid w:val="00062FD3"/>
    <w:rsid w:val="000634F9"/>
    <w:rsid w:val="00063628"/>
    <w:rsid w:val="00064404"/>
    <w:rsid w:val="000646CD"/>
    <w:rsid w:val="00064C7F"/>
    <w:rsid w:val="00064DD2"/>
    <w:rsid w:val="000650EF"/>
    <w:rsid w:val="000661C3"/>
    <w:rsid w:val="00066458"/>
    <w:rsid w:val="0006650C"/>
    <w:rsid w:val="000675E1"/>
    <w:rsid w:val="0006791C"/>
    <w:rsid w:val="00067952"/>
    <w:rsid w:val="00067F55"/>
    <w:rsid w:val="00070680"/>
    <w:rsid w:val="000707E2"/>
    <w:rsid w:val="0007189E"/>
    <w:rsid w:val="00073363"/>
    <w:rsid w:val="00073958"/>
    <w:rsid w:val="00073C09"/>
    <w:rsid w:val="00074202"/>
    <w:rsid w:val="00074A12"/>
    <w:rsid w:val="00074B7D"/>
    <w:rsid w:val="0007545D"/>
    <w:rsid w:val="000763B7"/>
    <w:rsid w:val="000769EE"/>
    <w:rsid w:val="000772B2"/>
    <w:rsid w:val="000775A4"/>
    <w:rsid w:val="00077AA6"/>
    <w:rsid w:val="00077D78"/>
    <w:rsid w:val="00080759"/>
    <w:rsid w:val="00081123"/>
    <w:rsid w:val="000811D3"/>
    <w:rsid w:val="0008147E"/>
    <w:rsid w:val="0008185E"/>
    <w:rsid w:val="00081CE2"/>
    <w:rsid w:val="000820A1"/>
    <w:rsid w:val="0008250F"/>
    <w:rsid w:val="000830FC"/>
    <w:rsid w:val="000847D4"/>
    <w:rsid w:val="0008487C"/>
    <w:rsid w:val="00084F3A"/>
    <w:rsid w:val="00084FAF"/>
    <w:rsid w:val="0008509B"/>
    <w:rsid w:val="000853B6"/>
    <w:rsid w:val="00085D41"/>
    <w:rsid w:val="000867B1"/>
    <w:rsid w:val="000872E2"/>
    <w:rsid w:val="0008787F"/>
    <w:rsid w:val="00090B58"/>
    <w:rsid w:val="00090F1D"/>
    <w:rsid w:val="000910F9"/>
    <w:rsid w:val="000911F3"/>
    <w:rsid w:val="00091657"/>
    <w:rsid w:val="00091E4C"/>
    <w:rsid w:val="000923FA"/>
    <w:rsid w:val="00092F71"/>
    <w:rsid w:val="000940DA"/>
    <w:rsid w:val="00094430"/>
    <w:rsid w:val="00094C7C"/>
    <w:rsid w:val="000952B1"/>
    <w:rsid w:val="000952DD"/>
    <w:rsid w:val="0009620E"/>
    <w:rsid w:val="0009646D"/>
    <w:rsid w:val="000967FC"/>
    <w:rsid w:val="000968AF"/>
    <w:rsid w:val="00096D3F"/>
    <w:rsid w:val="00096F0D"/>
    <w:rsid w:val="0009776F"/>
    <w:rsid w:val="000977B0"/>
    <w:rsid w:val="00097BD0"/>
    <w:rsid w:val="00097FD7"/>
    <w:rsid w:val="000A06D7"/>
    <w:rsid w:val="000A1E83"/>
    <w:rsid w:val="000A2A04"/>
    <w:rsid w:val="000A2AE2"/>
    <w:rsid w:val="000A2C23"/>
    <w:rsid w:val="000A497E"/>
    <w:rsid w:val="000A4A45"/>
    <w:rsid w:val="000A4F4E"/>
    <w:rsid w:val="000A6881"/>
    <w:rsid w:val="000A693A"/>
    <w:rsid w:val="000A6C69"/>
    <w:rsid w:val="000A7337"/>
    <w:rsid w:val="000B05D4"/>
    <w:rsid w:val="000B1642"/>
    <w:rsid w:val="000B188F"/>
    <w:rsid w:val="000B1AD8"/>
    <w:rsid w:val="000B1E12"/>
    <w:rsid w:val="000B1F79"/>
    <w:rsid w:val="000B2466"/>
    <w:rsid w:val="000B24A3"/>
    <w:rsid w:val="000B3019"/>
    <w:rsid w:val="000B3FC0"/>
    <w:rsid w:val="000B4B29"/>
    <w:rsid w:val="000B5159"/>
    <w:rsid w:val="000B52CC"/>
    <w:rsid w:val="000B53A3"/>
    <w:rsid w:val="000B59B5"/>
    <w:rsid w:val="000B5BF9"/>
    <w:rsid w:val="000B5FA5"/>
    <w:rsid w:val="000B6039"/>
    <w:rsid w:val="000B6283"/>
    <w:rsid w:val="000B6533"/>
    <w:rsid w:val="000B6670"/>
    <w:rsid w:val="000B66B6"/>
    <w:rsid w:val="000B67CA"/>
    <w:rsid w:val="000B7613"/>
    <w:rsid w:val="000B7671"/>
    <w:rsid w:val="000B77A4"/>
    <w:rsid w:val="000B7CFD"/>
    <w:rsid w:val="000C05A7"/>
    <w:rsid w:val="000C07E5"/>
    <w:rsid w:val="000C1119"/>
    <w:rsid w:val="000C141F"/>
    <w:rsid w:val="000C2AD7"/>
    <w:rsid w:val="000C2DC4"/>
    <w:rsid w:val="000C3322"/>
    <w:rsid w:val="000C3C08"/>
    <w:rsid w:val="000C3E1D"/>
    <w:rsid w:val="000C426B"/>
    <w:rsid w:val="000C4B58"/>
    <w:rsid w:val="000C4FDF"/>
    <w:rsid w:val="000C5407"/>
    <w:rsid w:val="000C5422"/>
    <w:rsid w:val="000C55FF"/>
    <w:rsid w:val="000C6140"/>
    <w:rsid w:val="000C6177"/>
    <w:rsid w:val="000C67EB"/>
    <w:rsid w:val="000C723A"/>
    <w:rsid w:val="000C7251"/>
    <w:rsid w:val="000C73DF"/>
    <w:rsid w:val="000C777E"/>
    <w:rsid w:val="000C7F8A"/>
    <w:rsid w:val="000D00A0"/>
    <w:rsid w:val="000D0724"/>
    <w:rsid w:val="000D098A"/>
    <w:rsid w:val="000D0E97"/>
    <w:rsid w:val="000D1351"/>
    <w:rsid w:val="000D3496"/>
    <w:rsid w:val="000D3515"/>
    <w:rsid w:val="000D364B"/>
    <w:rsid w:val="000D3F2B"/>
    <w:rsid w:val="000D40B1"/>
    <w:rsid w:val="000D4901"/>
    <w:rsid w:val="000D495C"/>
    <w:rsid w:val="000D5307"/>
    <w:rsid w:val="000D53A0"/>
    <w:rsid w:val="000D59E1"/>
    <w:rsid w:val="000D612B"/>
    <w:rsid w:val="000D6A65"/>
    <w:rsid w:val="000D7720"/>
    <w:rsid w:val="000D7A5D"/>
    <w:rsid w:val="000E03B2"/>
    <w:rsid w:val="000E0C8F"/>
    <w:rsid w:val="000E10DF"/>
    <w:rsid w:val="000E1873"/>
    <w:rsid w:val="000E2102"/>
    <w:rsid w:val="000E2651"/>
    <w:rsid w:val="000E2AF6"/>
    <w:rsid w:val="000E319D"/>
    <w:rsid w:val="000E33C6"/>
    <w:rsid w:val="000E33F6"/>
    <w:rsid w:val="000E4381"/>
    <w:rsid w:val="000E4570"/>
    <w:rsid w:val="000E486D"/>
    <w:rsid w:val="000E761D"/>
    <w:rsid w:val="000E7AEE"/>
    <w:rsid w:val="000E7D14"/>
    <w:rsid w:val="000F00DB"/>
    <w:rsid w:val="000F04E9"/>
    <w:rsid w:val="000F084B"/>
    <w:rsid w:val="000F0897"/>
    <w:rsid w:val="000F154B"/>
    <w:rsid w:val="000F2194"/>
    <w:rsid w:val="000F28D0"/>
    <w:rsid w:val="000F2B35"/>
    <w:rsid w:val="000F30DF"/>
    <w:rsid w:val="000F3652"/>
    <w:rsid w:val="000F41A0"/>
    <w:rsid w:val="000F4234"/>
    <w:rsid w:val="000F5062"/>
    <w:rsid w:val="000F559A"/>
    <w:rsid w:val="000F57CD"/>
    <w:rsid w:val="000F58B2"/>
    <w:rsid w:val="000F5CC0"/>
    <w:rsid w:val="000F6C1F"/>
    <w:rsid w:val="000F6D0C"/>
    <w:rsid w:val="000F7327"/>
    <w:rsid w:val="000F7744"/>
    <w:rsid w:val="000F77F2"/>
    <w:rsid w:val="000F7F45"/>
    <w:rsid w:val="00100A8F"/>
    <w:rsid w:val="00100ACD"/>
    <w:rsid w:val="0010126E"/>
    <w:rsid w:val="001018FE"/>
    <w:rsid w:val="0010239A"/>
    <w:rsid w:val="0010307D"/>
    <w:rsid w:val="001030E7"/>
    <w:rsid w:val="001040AE"/>
    <w:rsid w:val="001044BB"/>
    <w:rsid w:val="001045EA"/>
    <w:rsid w:val="00104F95"/>
    <w:rsid w:val="0010540F"/>
    <w:rsid w:val="00105B6B"/>
    <w:rsid w:val="00105C51"/>
    <w:rsid w:val="00105D9A"/>
    <w:rsid w:val="00105E64"/>
    <w:rsid w:val="001062E1"/>
    <w:rsid w:val="001063A5"/>
    <w:rsid w:val="0010646F"/>
    <w:rsid w:val="00106649"/>
    <w:rsid w:val="00106CCB"/>
    <w:rsid w:val="00107018"/>
    <w:rsid w:val="0010757A"/>
    <w:rsid w:val="00107E3B"/>
    <w:rsid w:val="001101AE"/>
    <w:rsid w:val="00110221"/>
    <w:rsid w:val="00110BE6"/>
    <w:rsid w:val="00110C4C"/>
    <w:rsid w:val="001118E2"/>
    <w:rsid w:val="00111CA3"/>
    <w:rsid w:val="00112015"/>
    <w:rsid w:val="001128D3"/>
    <w:rsid w:val="001129A7"/>
    <w:rsid w:val="00112C50"/>
    <w:rsid w:val="00113107"/>
    <w:rsid w:val="00113324"/>
    <w:rsid w:val="0011395B"/>
    <w:rsid w:val="00113CE5"/>
    <w:rsid w:val="00113D4E"/>
    <w:rsid w:val="00114118"/>
    <w:rsid w:val="00114500"/>
    <w:rsid w:val="00115517"/>
    <w:rsid w:val="0011579A"/>
    <w:rsid w:val="00115953"/>
    <w:rsid w:val="00115F33"/>
    <w:rsid w:val="00116524"/>
    <w:rsid w:val="0011652F"/>
    <w:rsid w:val="001165E6"/>
    <w:rsid w:val="0011667B"/>
    <w:rsid w:val="00116DDD"/>
    <w:rsid w:val="00117C69"/>
    <w:rsid w:val="00120C13"/>
    <w:rsid w:val="001222D5"/>
    <w:rsid w:val="0012256E"/>
    <w:rsid w:val="00122914"/>
    <w:rsid w:val="00122966"/>
    <w:rsid w:val="001229DF"/>
    <w:rsid w:val="00122B30"/>
    <w:rsid w:val="00122D45"/>
    <w:rsid w:val="0012326C"/>
    <w:rsid w:val="00123BF0"/>
    <w:rsid w:val="001240E8"/>
    <w:rsid w:val="001243C7"/>
    <w:rsid w:val="001245A4"/>
    <w:rsid w:val="00124D66"/>
    <w:rsid w:val="0012500B"/>
    <w:rsid w:val="0012582E"/>
    <w:rsid w:val="00125A2D"/>
    <w:rsid w:val="00125C74"/>
    <w:rsid w:val="00125FCB"/>
    <w:rsid w:val="0012648B"/>
    <w:rsid w:val="00126569"/>
    <w:rsid w:val="001267BD"/>
    <w:rsid w:val="00126FD1"/>
    <w:rsid w:val="001272CA"/>
    <w:rsid w:val="00127550"/>
    <w:rsid w:val="0012788E"/>
    <w:rsid w:val="001278AE"/>
    <w:rsid w:val="00127B32"/>
    <w:rsid w:val="0013017F"/>
    <w:rsid w:val="00130614"/>
    <w:rsid w:val="001309DE"/>
    <w:rsid w:val="00131588"/>
    <w:rsid w:val="001321DE"/>
    <w:rsid w:val="001322B2"/>
    <w:rsid w:val="00132D6D"/>
    <w:rsid w:val="001330F4"/>
    <w:rsid w:val="00133209"/>
    <w:rsid w:val="001334F7"/>
    <w:rsid w:val="0013399A"/>
    <w:rsid w:val="00134603"/>
    <w:rsid w:val="00134D40"/>
    <w:rsid w:val="00135F2D"/>
    <w:rsid w:val="00137521"/>
    <w:rsid w:val="00137C05"/>
    <w:rsid w:val="001401DB"/>
    <w:rsid w:val="0014029F"/>
    <w:rsid w:val="001403DB"/>
    <w:rsid w:val="001406BE"/>
    <w:rsid w:val="001408CA"/>
    <w:rsid w:val="00140946"/>
    <w:rsid w:val="00140ACC"/>
    <w:rsid w:val="00140EC0"/>
    <w:rsid w:val="001411FE"/>
    <w:rsid w:val="001414EB"/>
    <w:rsid w:val="00141563"/>
    <w:rsid w:val="00141EB7"/>
    <w:rsid w:val="0014243E"/>
    <w:rsid w:val="001426F3"/>
    <w:rsid w:val="001438BF"/>
    <w:rsid w:val="00143DA9"/>
    <w:rsid w:val="001442E0"/>
    <w:rsid w:val="00144CA9"/>
    <w:rsid w:val="00144F36"/>
    <w:rsid w:val="00144F78"/>
    <w:rsid w:val="0014591B"/>
    <w:rsid w:val="00146CC3"/>
    <w:rsid w:val="00146CF2"/>
    <w:rsid w:val="001479FF"/>
    <w:rsid w:val="0015053A"/>
    <w:rsid w:val="0015092F"/>
    <w:rsid w:val="00151140"/>
    <w:rsid w:val="0015161F"/>
    <w:rsid w:val="001516EE"/>
    <w:rsid w:val="0015185C"/>
    <w:rsid w:val="0015307F"/>
    <w:rsid w:val="0015327D"/>
    <w:rsid w:val="001538AE"/>
    <w:rsid w:val="00154349"/>
    <w:rsid w:val="001543FC"/>
    <w:rsid w:val="00154EDB"/>
    <w:rsid w:val="00154FE6"/>
    <w:rsid w:val="0015509F"/>
    <w:rsid w:val="00155978"/>
    <w:rsid w:val="00155AEB"/>
    <w:rsid w:val="00156076"/>
    <w:rsid w:val="00156BEC"/>
    <w:rsid w:val="00156DDF"/>
    <w:rsid w:val="00157342"/>
    <w:rsid w:val="00157C1C"/>
    <w:rsid w:val="00157DD4"/>
    <w:rsid w:val="0016044B"/>
    <w:rsid w:val="00160462"/>
    <w:rsid w:val="00160604"/>
    <w:rsid w:val="00160805"/>
    <w:rsid w:val="00160809"/>
    <w:rsid w:val="00160C83"/>
    <w:rsid w:val="00160E2F"/>
    <w:rsid w:val="00160FAB"/>
    <w:rsid w:val="0016106D"/>
    <w:rsid w:val="001611F6"/>
    <w:rsid w:val="00161888"/>
    <w:rsid w:val="00161FD1"/>
    <w:rsid w:val="00162A6A"/>
    <w:rsid w:val="00162E33"/>
    <w:rsid w:val="00163CA4"/>
    <w:rsid w:val="00164ADE"/>
    <w:rsid w:val="00165580"/>
    <w:rsid w:val="00165757"/>
    <w:rsid w:val="00165B6A"/>
    <w:rsid w:val="00166308"/>
    <w:rsid w:val="00166701"/>
    <w:rsid w:val="00166BA5"/>
    <w:rsid w:val="00166DBA"/>
    <w:rsid w:val="001672E9"/>
    <w:rsid w:val="00167433"/>
    <w:rsid w:val="00167E10"/>
    <w:rsid w:val="00170B8C"/>
    <w:rsid w:val="00170BBE"/>
    <w:rsid w:val="001710E9"/>
    <w:rsid w:val="001710FB"/>
    <w:rsid w:val="0017186E"/>
    <w:rsid w:val="00171C1E"/>
    <w:rsid w:val="001728D4"/>
    <w:rsid w:val="00172FE9"/>
    <w:rsid w:val="0017353E"/>
    <w:rsid w:val="001736C3"/>
    <w:rsid w:val="00173A0E"/>
    <w:rsid w:val="00173A19"/>
    <w:rsid w:val="00173F3A"/>
    <w:rsid w:val="00174441"/>
    <w:rsid w:val="00174773"/>
    <w:rsid w:val="00174B29"/>
    <w:rsid w:val="00174DDB"/>
    <w:rsid w:val="00175211"/>
    <w:rsid w:val="001759EA"/>
    <w:rsid w:val="00175AC8"/>
    <w:rsid w:val="00176484"/>
    <w:rsid w:val="00176591"/>
    <w:rsid w:val="00176959"/>
    <w:rsid w:val="00176D0A"/>
    <w:rsid w:val="001770D4"/>
    <w:rsid w:val="0017752F"/>
    <w:rsid w:val="001776F7"/>
    <w:rsid w:val="00177BD5"/>
    <w:rsid w:val="00177DFE"/>
    <w:rsid w:val="001806E4"/>
    <w:rsid w:val="00181131"/>
    <w:rsid w:val="0018135F"/>
    <w:rsid w:val="0018167A"/>
    <w:rsid w:val="001817AC"/>
    <w:rsid w:val="00181984"/>
    <w:rsid w:val="0018220B"/>
    <w:rsid w:val="001822E9"/>
    <w:rsid w:val="001829E1"/>
    <w:rsid w:val="00182CD5"/>
    <w:rsid w:val="001830FB"/>
    <w:rsid w:val="001831CC"/>
    <w:rsid w:val="00183755"/>
    <w:rsid w:val="00183D4D"/>
    <w:rsid w:val="0018420E"/>
    <w:rsid w:val="00184BC6"/>
    <w:rsid w:val="001851DB"/>
    <w:rsid w:val="0018522C"/>
    <w:rsid w:val="00185312"/>
    <w:rsid w:val="00185AA3"/>
    <w:rsid w:val="0018662E"/>
    <w:rsid w:val="001877DE"/>
    <w:rsid w:val="00190C0D"/>
    <w:rsid w:val="00190C9E"/>
    <w:rsid w:val="00190CEC"/>
    <w:rsid w:val="00190F89"/>
    <w:rsid w:val="001911A2"/>
    <w:rsid w:val="0019139C"/>
    <w:rsid w:val="00191996"/>
    <w:rsid w:val="001919BA"/>
    <w:rsid w:val="0019208B"/>
    <w:rsid w:val="00192BF7"/>
    <w:rsid w:val="00192DC0"/>
    <w:rsid w:val="00194E86"/>
    <w:rsid w:val="001962EB"/>
    <w:rsid w:val="00196F30"/>
    <w:rsid w:val="00197552"/>
    <w:rsid w:val="00197C20"/>
    <w:rsid w:val="001A0715"/>
    <w:rsid w:val="001A0778"/>
    <w:rsid w:val="001A0B83"/>
    <w:rsid w:val="001A110F"/>
    <w:rsid w:val="001A1122"/>
    <w:rsid w:val="001A1537"/>
    <w:rsid w:val="001A18F2"/>
    <w:rsid w:val="001A1DAB"/>
    <w:rsid w:val="001A1DC4"/>
    <w:rsid w:val="001A1E84"/>
    <w:rsid w:val="001A1F9C"/>
    <w:rsid w:val="001A2B5E"/>
    <w:rsid w:val="001A33CC"/>
    <w:rsid w:val="001A4909"/>
    <w:rsid w:val="001A49B5"/>
    <w:rsid w:val="001A4C4E"/>
    <w:rsid w:val="001A5A26"/>
    <w:rsid w:val="001A5F32"/>
    <w:rsid w:val="001A63B3"/>
    <w:rsid w:val="001A6CA9"/>
    <w:rsid w:val="001A6D8E"/>
    <w:rsid w:val="001A6DDC"/>
    <w:rsid w:val="001A7453"/>
    <w:rsid w:val="001A7466"/>
    <w:rsid w:val="001A7976"/>
    <w:rsid w:val="001A799E"/>
    <w:rsid w:val="001B013F"/>
    <w:rsid w:val="001B0B32"/>
    <w:rsid w:val="001B11C4"/>
    <w:rsid w:val="001B14A9"/>
    <w:rsid w:val="001B17F4"/>
    <w:rsid w:val="001B1E82"/>
    <w:rsid w:val="001B2EFD"/>
    <w:rsid w:val="001B2FB5"/>
    <w:rsid w:val="001B367F"/>
    <w:rsid w:val="001B36D3"/>
    <w:rsid w:val="001B3CC3"/>
    <w:rsid w:val="001B4984"/>
    <w:rsid w:val="001B4A75"/>
    <w:rsid w:val="001B4BBF"/>
    <w:rsid w:val="001B519C"/>
    <w:rsid w:val="001B59AA"/>
    <w:rsid w:val="001B67B6"/>
    <w:rsid w:val="001B6DAB"/>
    <w:rsid w:val="001B709E"/>
    <w:rsid w:val="001C0D95"/>
    <w:rsid w:val="001C10D3"/>
    <w:rsid w:val="001C15CF"/>
    <w:rsid w:val="001C1679"/>
    <w:rsid w:val="001C1997"/>
    <w:rsid w:val="001C1ACE"/>
    <w:rsid w:val="001C2714"/>
    <w:rsid w:val="001C345D"/>
    <w:rsid w:val="001C3C36"/>
    <w:rsid w:val="001C3C5F"/>
    <w:rsid w:val="001C3D9C"/>
    <w:rsid w:val="001C3E10"/>
    <w:rsid w:val="001C438D"/>
    <w:rsid w:val="001C4A33"/>
    <w:rsid w:val="001C55DA"/>
    <w:rsid w:val="001C570A"/>
    <w:rsid w:val="001C5A44"/>
    <w:rsid w:val="001C5F22"/>
    <w:rsid w:val="001C662B"/>
    <w:rsid w:val="001C7791"/>
    <w:rsid w:val="001D012E"/>
    <w:rsid w:val="001D0DA8"/>
    <w:rsid w:val="001D15AB"/>
    <w:rsid w:val="001D1DD7"/>
    <w:rsid w:val="001D2266"/>
    <w:rsid w:val="001D249C"/>
    <w:rsid w:val="001D262A"/>
    <w:rsid w:val="001D28CA"/>
    <w:rsid w:val="001D2EC3"/>
    <w:rsid w:val="001D2ED2"/>
    <w:rsid w:val="001D3410"/>
    <w:rsid w:val="001D34EB"/>
    <w:rsid w:val="001D3B09"/>
    <w:rsid w:val="001D44A4"/>
    <w:rsid w:val="001D471F"/>
    <w:rsid w:val="001D4748"/>
    <w:rsid w:val="001D4F8E"/>
    <w:rsid w:val="001D51EC"/>
    <w:rsid w:val="001D5524"/>
    <w:rsid w:val="001D59CF"/>
    <w:rsid w:val="001D6138"/>
    <w:rsid w:val="001D614E"/>
    <w:rsid w:val="001D6451"/>
    <w:rsid w:val="001D6502"/>
    <w:rsid w:val="001D66D7"/>
    <w:rsid w:val="001D6BD4"/>
    <w:rsid w:val="001D7017"/>
    <w:rsid w:val="001D70A6"/>
    <w:rsid w:val="001D73F8"/>
    <w:rsid w:val="001D7533"/>
    <w:rsid w:val="001D7755"/>
    <w:rsid w:val="001D77C5"/>
    <w:rsid w:val="001D79CD"/>
    <w:rsid w:val="001E0955"/>
    <w:rsid w:val="001E0C08"/>
    <w:rsid w:val="001E133C"/>
    <w:rsid w:val="001E15CE"/>
    <w:rsid w:val="001E1DFA"/>
    <w:rsid w:val="001E1EAA"/>
    <w:rsid w:val="001E25DA"/>
    <w:rsid w:val="001E26D4"/>
    <w:rsid w:val="001E286F"/>
    <w:rsid w:val="001E34A2"/>
    <w:rsid w:val="001E3865"/>
    <w:rsid w:val="001E3C54"/>
    <w:rsid w:val="001E4A59"/>
    <w:rsid w:val="001E4B4E"/>
    <w:rsid w:val="001E50B2"/>
    <w:rsid w:val="001E52B5"/>
    <w:rsid w:val="001E532D"/>
    <w:rsid w:val="001E5515"/>
    <w:rsid w:val="001E6F31"/>
    <w:rsid w:val="001E7ABB"/>
    <w:rsid w:val="001E7DD3"/>
    <w:rsid w:val="001E7E87"/>
    <w:rsid w:val="001E7EE1"/>
    <w:rsid w:val="001F14DA"/>
    <w:rsid w:val="001F16C0"/>
    <w:rsid w:val="001F16E2"/>
    <w:rsid w:val="001F334E"/>
    <w:rsid w:val="001F37E9"/>
    <w:rsid w:val="001F3947"/>
    <w:rsid w:val="001F40D6"/>
    <w:rsid w:val="001F4614"/>
    <w:rsid w:val="001F48F0"/>
    <w:rsid w:val="001F4F6B"/>
    <w:rsid w:val="001F55CC"/>
    <w:rsid w:val="001F6240"/>
    <w:rsid w:val="001F6630"/>
    <w:rsid w:val="001F6FAF"/>
    <w:rsid w:val="001F7C6A"/>
    <w:rsid w:val="001F7F29"/>
    <w:rsid w:val="0020044D"/>
    <w:rsid w:val="00200E0C"/>
    <w:rsid w:val="00200F43"/>
    <w:rsid w:val="0020176B"/>
    <w:rsid w:val="002017C4"/>
    <w:rsid w:val="00201DB5"/>
    <w:rsid w:val="0020204D"/>
    <w:rsid w:val="00202391"/>
    <w:rsid w:val="002023F4"/>
    <w:rsid w:val="00203035"/>
    <w:rsid w:val="0020360A"/>
    <w:rsid w:val="00203E66"/>
    <w:rsid w:val="00204F33"/>
    <w:rsid w:val="00205D91"/>
    <w:rsid w:val="0020615D"/>
    <w:rsid w:val="00206429"/>
    <w:rsid w:val="00206681"/>
    <w:rsid w:val="002066C7"/>
    <w:rsid w:val="002071FE"/>
    <w:rsid w:val="00207D6F"/>
    <w:rsid w:val="002106EE"/>
    <w:rsid w:val="0021079D"/>
    <w:rsid w:val="002109F7"/>
    <w:rsid w:val="00210CBC"/>
    <w:rsid w:val="00211E01"/>
    <w:rsid w:val="00212142"/>
    <w:rsid w:val="0021268F"/>
    <w:rsid w:val="00212E0E"/>
    <w:rsid w:val="00213B0E"/>
    <w:rsid w:val="0021425B"/>
    <w:rsid w:val="002145CD"/>
    <w:rsid w:val="00214DCB"/>
    <w:rsid w:val="00214EBF"/>
    <w:rsid w:val="00215905"/>
    <w:rsid w:val="002159C1"/>
    <w:rsid w:val="00216A2B"/>
    <w:rsid w:val="0021713A"/>
    <w:rsid w:val="00217351"/>
    <w:rsid w:val="00217F5B"/>
    <w:rsid w:val="002201E4"/>
    <w:rsid w:val="00220896"/>
    <w:rsid w:val="002209D5"/>
    <w:rsid w:val="00221FAF"/>
    <w:rsid w:val="002220D1"/>
    <w:rsid w:val="0022281C"/>
    <w:rsid w:val="00223C7D"/>
    <w:rsid w:val="00223E16"/>
    <w:rsid w:val="00224575"/>
    <w:rsid w:val="00224618"/>
    <w:rsid w:val="0022463A"/>
    <w:rsid w:val="002247E2"/>
    <w:rsid w:val="002247E3"/>
    <w:rsid w:val="00224979"/>
    <w:rsid w:val="00224B62"/>
    <w:rsid w:val="00225F11"/>
    <w:rsid w:val="00226254"/>
    <w:rsid w:val="00226698"/>
    <w:rsid w:val="0022700A"/>
    <w:rsid w:val="00227505"/>
    <w:rsid w:val="0023043B"/>
    <w:rsid w:val="00231283"/>
    <w:rsid w:val="0023165E"/>
    <w:rsid w:val="00231901"/>
    <w:rsid w:val="00231A53"/>
    <w:rsid w:val="00231B28"/>
    <w:rsid w:val="00231EBF"/>
    <w:rsid w:val="00232AF6"/>
    <w:rsid w:val="00232B0B"/>
    <w:rsid w:val="00232E09"/>
    <w:rsid w:val="0023311E"/>
    <w:rsid w:val="002335A6"/>
    <w:rsid w:val="002335D7"/>
    <w:rsid w:val="00233DBD"/>
    <w:rsid w:val="002348B0"/>
    <w:rsid w:val="0023584B"/>
    <w:rsid w:val="00235E2B"/>
    <w:rsid w:val="002360FC"/>
    <w:rsid w:val="0023676F"/>
    <w:rsid w:val="00236D2E"/>
    <w:rsid w:val="00236E8C"/>
    <w:rsid w:val="00236F0B"/>
    <w:rsid w:val="00240A91"/>
    <w:rsid w:val="00240AAD"/>
    <w:rsid w:val="00242364"/>
    <w:rsid w:val="0024290C"/>
    <w:rsid w:val="00242B28"/>
    <w:rsid w:val="00243257"/>
    <w:rsid w:val="002436D2"/>
    <w:rsid w:val="00243728"/>
    <w:rsid w:val="0024448B"/>
    <w:rsid w:val="002449BE"/>
    <w:rsid w:val="00244E50"/>
    <w:rsid w:val="00245993"/>
    <w:rsid w:val="00246A3E"/>
    <w:rsid w:val="00246F8A"/>
    <w:rsid w:val="00247ACA"/>
    <w:rsid w:val="00247D52"/>
    <w:rsid w:val="00250173"/>
    <w:rsid w:val="00250306"/>
    <w:rsid w:val="00250654"/>
    <w:rsid w:val="00250C9C"/>
    <w:rsid w:val="00250F33"/>
    <w:rsid w:val="00251046"/>
    <w:rsid w:val="002514EA"/>
    <w:rsid w:val="00251DEA"/>
    <w:rsid w:val="00252125"/>
    <w:rsid w:val="00252556"/>
    <w:rsid w:val="00252647"/>
    <w:rsid w:val="00252FD4"/>
    <w:rsid w:val="00253473"/>
    <w:rsid w:val="002534C8"/>
    <w:rsid w:val="00253A19"/>
    <w:rsid w:val="002547C0"/>
    <w:rsid w:val="00255262"/>
    <w:rsid w:val="00256578"/>
    <w:rsid w:val="0025658C"/>
    <w:rsid w:val="00256F43"/>
    <w:rsid w:val="002604A1"/>
    <w:rsid w:val="00260801"/>
    <w:rsid w:val="00260B09"/>
    <w:rsid w:val="00261168"/>
    <w:rsid w:val="00261276"/>
    <w:rsid w:val="00261371"/>
    <w:rsid w:val="002615F1"/>
    <w:rsid w:val="00261F5E"/>
    <w:rsid w:val="002623C9"/>
    <w:rsid w:val="00262A2D"/>
    <w:rsid w:val="00262FAC"/>
    <w:rsid w:val="00263255"/>
    <w:rsid w:val="002634AF"/>
    <w:rsid w:val="00263906"/>
    <w:rsid w:val="002641C2"/>
    <w:rsid w:val="002642A5"/>
    <w:rsid w:val="0026434E"/>
    <w:rsid w:val="00264B5C"/>
    <w:rsid w:val="0026583F"/>
    <w:rsid w:val="00265B98"/>
    <w:rsid w:val="00265D37"/>
    <w:rsid w:val="00265D84"/>
    <w:rsid w:val="00267094"/>
    <w:rsid w:val="00267B95"/>
    <w:rsid w:val="00270967"/>
    <w:rsid w:val="00270B65"/>
    <w:rsid w:val="00270DE5"/>
    <w:rsid w:val="00270FF8"/>
    <w:rsid w:val="0027104F"/>
    <w:rsid w:val="0027189F"/>
    <w:rsid w:val="002722A9"/>
    <w:rsid w:val="002724D7"/>
    <w:rsid w:val="0027363F"/>
    <w:rsid w:val="002739B3"/>
    <w:rsid w:val="002741D7"/>
    <w:rsid w:val="00274C3F"/>
    <w:rsid w:val="00274E99"/>
    <w:rsid w:val="00274F57"/>
    <w:rsid w:val="002751D8"/>
    <w:rsid w:val="00275306"/>
    <w:rsid w:val="002756CB"/>
    <w:rsid w:val="00275856"/>
    <w:rsid w:val="00275A7C"/>
    <w:rsid w:val="00275AC5"/>
    <w:rsid w:val="00275E7A"/>
    <w:rsid w:val="002767E7"/>
    <w:rsid w:val="00277130"/>
    <w:rsid w:val="0027724A"/>
    <w:rsid w:val="0027724C"/>
    <w:rsid w:val="002774B6"/>
    <w:rsid w:val="00277579"/>
    <w:rsid w:val="00277712"/>
    <w:rsid w:val="00277B73"/>
    <w:rsid w:val="00277E20"/>
    <w:rsid w:val="00277EC9"/>
    <w:rsid w:val="002802EC"/>
    <w:rsid w:val="002805CC"/>
    <w:rsid w:val="002806E0"/>
    <w:rsid w:val="00280829"/>
    <w:rsid w:val="00281339"/>
    <w:rsid w:val="00281364"/>
    <w:rsid w:val="00281EA9"/>
    <w:rsid w:val="00282368"/>
    <w:rsid w:val="0028331F"/>
    <w:rsid w:val="00283423"/>
    <w:rsid w:val="002836BF"/>
    <w:rsid w:val="00283753"/>
    <w:rsid w:val="002837BB"/>
    <w:rsid w:val="00283DD2"/>
    <w:rsid w:val="00283FD0"/>
    <w:rsid w:val="00284F3F"/>
    <w:rsid w:val="00285BD5"/>
    <w:rsid w:val="00286759"/>
    <w:rsid w:val="00286933"/>
    <w:rsid w:val="00286D4C"/>
    <w:rsid w:val="00287E9E"/>
    <w:rsid w:val="00287F9A"/>
    <w:rsid w:val="00287FEF"/>
    <w:rsid w:val="00290388"/>
    <w:rsid w:val="00290596"/>
    <w:rsid w:val="00290A1D"/>
    <w:rsid w:val="002910A1"/>
    <w:rsid w:val="002913A5"/>
    <w:rsid w:val="002917A8"/>
    <w:rsid w:val="00291A9C"/>
    <w:rsid w:val="00291B1B"/>
    <w:rsid w:val="00291B3C"/>
    <w:rsid w:val="00291E72"/>
    <w:rsid w:val="00291E79"/>
    <w:rsid w:val="002920CD"/>
    <w:rsid w:val="002925E1"/>
    <w:rsid w:val="0029376D"/>
    <w:rsid w:val="00293979"/>
    <w:rsid w:val="00293A36"/>
    <w:rsid w:val="002945B5"/>
    <w:rsid w:val="00294AD5"/>
    <w:rsid w:val="002966B8"/>
    <w:rsid w:val="00296990"/>
    <w:rsid w:val="00296D9C"/>
    <w:rsid w:val="002972C4"/>
    <w:rsid w:val="002979C8"/>
    <w:rsid w:val="00297C01"/>
    <w:rsid w:val="00297D1B"/>
    <w:rsid w:val="00297EDD"/>
    <w:rsid w:val="002A023C"/>
    <w:rsid w:val="002A0E9C"/>
    <w:rsid w:val="002A0EC1"/>
    <w:rsid w:val="002A128F"/>
    <w:rsid w:val="002A166A"/>
    <w:rsid w:val="002A16A8"/>
    <w:rsid w:val="002A191E"/>
    <w:rsid w:val="002A1AC8"/>
    <w:rsid w:val="002A1B8E"/>
    <w:rsid w:val="002A1BC8"/>
    <w:rsid w:val="002A1F57"/>
    <w:rsid w:val="002A211C"/>
    <w:rsid w:val="002A2DB7"/>
    <w:rsid w:val="002A424E"/>
    <w:rsid w:val="002A42A2"/>
    <w:rsid w:val="002A44D5"/>
    <w:rsid w:val="002A4522"/>
    <w:rsid w:val="002A4D19"/>
    <w:rsid w:val="002A5EC8"/>
    <w:rsid w:val="002A697C"/>
    <w:rsid w:val="002A6DAC"/>
    <w:rsid w:val="002A7708"/>
    <w:rsid w:val="002B06F7"/>
    <w:rsid w:val="002B1177"/>
    <w:rsid w:val="002B1321"/>
    <w:rsid w:val="002B14A8"/>
    <w:rsid w:val="002B152F"/>
    <w:rsid w:val="002B17E5"/>
    <w:rsid w:val="002B264F"/>
    <w:rsid w:val="002B2D1E"/>
    <w:rsid w:val="002B38F8"/>
    <w:rsid w:val="002B53B6"/>
    <w:rsid w:val="002B5D79"/>
    <w:rsid w:val="002B5EA3"/>
    <w:rsid w:val="002B61BF"/>
    <w:rsid w:val="002B6213"/>
    <w:rsid w:val="002B64F0"/>
    <w:rsid w:val="002B65BC"/>
    <w:rsid w:val="002B68D9"/>
    <w:rsid w:val="002B6CC4"/>
    <w:rsid w:val="002B78F6"/>
    <w:rsid w:val="002B7A85"/>
    <w:rsid w:val="002B7CC7"/>
    <w:rsid w:val="002C0754"/>
    <w:rsid w:val="002C0CE6"/>
    <w:rsid w:val="002C0D2A"/>
    <w:rsid w:val="002C13DC"/>
    <w:rsid w:val="002C150A"/>
    <w:rsid w:val="002C1523"/>
    <w:rsid w:val="002C17EE"/>
    <w:rsid w:val="002C21BE"/>
    <w:rsid w:val="002C24AD"/>
    <w:rsid w:val="002C26AD"/>
    <w:rsid w:val="002C34B7"/>
    <w:rsid w:val="002C35BB"/>
    <w:rsid w:val="002C3DD6"/>
    <w:rsid w:val="002C405B"/>
    <w:rsid w:val="002C46C4"/>
    <w:rsid w:val="002C4D83"/>
    <w:rsid w:val="002C4FDA"/>
    <w:rsid w:val="002C5031"/>
    <w:rsid w:val="002C5D5E"/>
    <w:rsid w:val="002C5E24"/>
    <w:rsid w:val="002C5E9B"/>
    <w:rsid w:val="002C62A4"/>
    <w:rsid w:val="002C63EB"/>
    <w:rsid w:val="002C6C9B"/>
    <w:rsid w:val="002C6D99"/>
    <w:rsid w:val="002C72AF"/>
    <w:rsid w:val="002C7AFD"/>
    <w:rsid w:val="002C7D81"/>
    <w:rsid w:val="002C7E54"/>
    <w:rsid w:val="002D0062"/>
    <w:rsid w:val="002D0202"/>
    <w:rsid w:val="002D18BB"/>
    <w:rsid w:val="002D2212"/>
    <w:rsid w:val="002D2AC4"/>
    <w:rsid w:val="002D2C7A"/>
    <w:rsid w:val="002D35B4"/>
    <w:rsid w:val="002D38F1"/>
    <w:rsid w:val="002D3C57"/>
    <w:rsid w:val="002D3CE3"/>
    <w:rsid w:val="002D3E52"/>
    <w:rsid w:val="002D4E6F"/>
    <w:rsid w:val="002D519F"/>
    <w:rsid w:val="002D525D"/>
    <w:rsid w:val="002D52DD"/>
    <w:rsid w:val="002D533C"/>
    <w:rsid w:val="002D62AC"/>
    <w:rsid w:val="002D7031"/>
    <w:rsid w:val="002D716C"/>
    <w:rsid w:val="002D72A9"/>
    <w:rsid w:val="002D7AA1"/>
    <w:rsid w:val="002D7C83"/>
    <w:rsid w:val="002D7D9F"/>
    <w:rsid w:val="002D7FF1"/>
    <w:rsid w:val="002E03E6"/>
    <w:rsid w:val="002E0A8B"/>
    <w:rsid w:val="002E0DE8"/>
    <w:rsid w:val="002E0F14"/>
    <w:rsid w:val="002E138E"/>
    <w:rsid w:val="002E1B44"/>
    <w:rsid w:val="002E2F3E"/>
    <w:rsid w:val="002E3135"/>
    <w:rsid w:val="002E31C7"/>
    <w:rsid w:val="002E32B6"/>
    <w:rsid w:val="002E3663"/>
    <w:rsid w:val="002E3EC7"/>
    <w:rsid w:val="002E4564"/>
    <w:rsid w:val="002E46B8"/>
    <w:rsid w:val="002E48BF"/>
    <w:rsid w:val="002E52AB"/>
    <w:rsid w:val="002E5662"/>
    <w:rsid w:val="002E57C4"/>
    <w:rsid w:val="002E5D94"/>
    <w:rsid w:val="002E6532"/>
    <w:rsid w:val="002E76CF"/>
    <w:rsid w:val="002E7738"/>
    <w:rsid w:val="002E7974"/>
    <w:rsid w:val="002E7ACE"/>
    <w:rsid w:val="002E7D12"/>
    <w:rsid w:val="002F0AF3"/>
    <w:rsid w:val="002F1846"/>
    <w:rsid w:val="002F18A9"/>
    <w:rsid w:val="002F1CE6"/>
    <w:rsid w:val="002F2212"/>
    <w:rsid w:val="002F2251"/>
    <w:rsid w:val="002F23E5"/>
    <w:rsid w:val="002F25A4"/>
    <w:rsid w:val="002F3342"/>
    <w:rsid w:val="002F3BA3"/>
    <w:rsid w:val="002F3D03"/>
    <w:rsid w:val="002F3D29"/>
    <w:rsid w:val="002F410D"/>
    <w:rsid w:val="002F450F"/>
    <w:rsid w:val="002F5A08"/>
    <w:rsid w:val="002F5C77"/>
    <w:rsid w:val="002F5F3F"/>
    <w:rsid w:val="002F606F"/>
    <w:rsid w:val="002F62E2"/>
    <w:rsid w:val="002F649A"/>
    <w:rsid w:val="002F6547"/>
    <w:rsid w:val="002F68E5"/>
    <w:rsid w:val="002F691C"/>
    <w:rsid w:val="002F6A3B"/>
    <w:rsid w:val="002F7004"/>
    <w:rsid w:val="002F77FE"/>
    <w:rsid w:val="0030041E"/>
    <w:rsid w:val="00300567"/>
    <w:rsid w:val="0030073E"/>
    <w:rsid w:val="00300799"/>
    <w:rsid w:val="00300DF7"/>
    <w:rsid w:val="00300F7F"/>
    <w:rsid w:val="00301295"/>
    <w:rsid w:val="00301650"/>
    <w:rsid w:val="003017B2"/>
    <w:rsid w:val="003019F6"/>
    <w:rsid w:val="00302300"/>
    <w:rsid w:val="003025C3"/>
    <w:rsid w:val="00302D13"/>
    <w:rsid w:val="00302F45"/>
    <w:rsid w:val="003031CC"/>
    <w:rsid w:val="003033AA"/>
    <w:rsid w:val="00303955"/>
    <w:rsid w:val="00304096"/>
    <w:rsid w:val="00304152"/>
    <w:rsid w:val="0030535A"/>
    <w:rsid w:val="00305443"/>
    <w:rsid w:val="00305E66"/>
    <w:rsid w:val="00306616"/>
    <w:rsid w:val="003066B4"/>
    <w:rsid w:val="00306A52"/>
    <w:rsid w:val="00307AAE"/>
    <w:rsid w:val="0031115A"/>
    <w:rsid w:val="00311499"/>
    <w:rsid w:val="003116B7"/>
    <w:rsid w:val="003118D8"/>
    <w:rsid w:val="00311B77"/>
    <w:rsid w:val="003123CA"/>
    <w:rsid w:val="00312553"/>
    <w:rsid w:val="003132AC"/>
    <w:rsid w:val="00313DC9"/>
    <w:rsid w:val="00314EF8"/>
    <w:rsid w:val="00315F04"/>
    <w:rsid w:val="00316A63"/>
    <w:rsid w:val="00316AB2"/>
    <w:rsid w:val="00316BA1"/>
    <w:rsid w:val="003170BC"/>
    <w:rsid w:val="003174D2"/>
    <w:rsid w:val="00317515"/>
    <w:rsid w:val="00317692"/>
    <w:rsid w:val="00317E7A"/>
    <w:rsid w:val="00320241"/>
    <w:rsid w:val="003207D8"/>
    <w:rsid w:val="00320988"/>
    <w:rsid w:val="00320D90"/>
    <w:rsid w:val="00320DF3"/>
    <w:rsid w:val="00321797"/>
    <w:rsid w:val="00321AF6"/>
    <w:rsid w:val="00321CF5"/>
    <w:rsid w:val="00321ED0"/>
    <w:rsid w:val="003225DD"/>
    <w:rsid w:val="00322E15"/>
    <w:rsid w:val="003230EF"/>
    <w:rsid w:val="003235B5"/>
    <w:rsid w:val="00323AB5"/>
    <w:rsid w:val="00324523"/>
    <w:rsid w:val="0032470B"/>
    <w:rsid w:val="003247E3"/>
    <w:rsid w:val="00324CD9"/>
    <w:rsid w:val="003259BC"/>
    <w:rsid w:val="00325BC5"/>
    <w:rsid w:val="0032623A"/>
    <w:rsid w:val="00326387"/>
    <w:rsid w:val="003267DC"/>
    <w:rsid w:val="00326F4D"/>
    <w:rsid w:val="00327ED8"/>
    <w:rsid w:val="00330A1A"/>
    <w:rsid w:val="00330F4A"/>
    <w:rsid w:val="00331296"/>
    <w:rsid w:val="00331A33"/>
    <w:rsid w:val="00331E53"/>
    <w:rsid w:val="0033264D"/>
    <w:rsid w:val="00333559"/>
    <w:rsid w:val="003335AA"/>
    <w:rsid w:val="00334006"/>
    <w:rsid w:val="003344AC"/>
    <w:rsid w:val="0033475D"/>
    <w:rsid w:val="00334C04"/>
    <w:rsid w:val="00335043"/>
    <w:rsid w:val="003357C0"/>
    <w:rsid w:val="003365EE"/>
    <w:rsid w:val="00336B3A"/>
    <w:rsid w:val="00336D78"/>
    <w:rsid w:val="003371DD"/>
    <w:rsid w:val="00340183"/>
    <w:rsid w:val="00340375"/>
    <w:rsid w:val="003408FA"/>
    <w:rsid w:val="003412FB"/>
    <w:rsid w:val="0034141A"/>
    <w:rsid w:val="003420FF"/>
    <w:rsid w:val="003429BC"/>
    <w:rsid w:val="003429FC"/>
    <w:rsid w:val="00342D5C"/>
    <w:rsid w:val="00343343"/>
    <w:rsid w:val="00344DED"/>
    <w:rsid w:val="00345482"/>
    <w:rsid w:val="00346A8C"/>
    <w:rsid w:val="00346A9D"/>
    <w:rsid w:val="00346BFA"/>
    <w:rsid w:val="00346BFC"/>
    <w:rsid w:val="00346D0D"/>
    <w:rsid w:val="00347E17"/>
    <w:rsid w:val="00350238"/>
    <w:rsid w:val="00350C91"/>
    <w:rsid w:val="003519A2"/>
    <w:rsid w:val="003519D9"/>
    <w:rsid w:val="00351D56"/>
    <w:rsid w:val="0035224F"/>
    <w:rsid w:val="003528B5"/>
    <w:rsid w:val="00352F2A"/>
    <w:rsid w:val="003533B2"/>
    <w:rsid w:val="00353EEC"/>
    <w:rsid w:val="00353EFE"/>
    <w:rsid w:val="003540AD"/>
    <w:rsid w:val="00354B22"/>
    <w:rsid w:val="00355F89"/>
    <w:rsid w:val="00356A6E"/>
    <w:rsid w:val="00356AAB"/>
    <w:rsid w:val="00356CA4"/>
    <w:rsid w:val="00356FCD"/>
    <w:rsid w:val="003600D4"/>
    <w:rsid w:val="003603E7"/>
    <w:rsid w:val="00361050"/>
    <w:rsid w:val="003610D4"/>
    <w:rsid w:val="00363A05"/>
    <w:rsid w:val="00364077"/>
    <w:rsid w:val="003643B3"/>
    <w:rsid w:val="003646FC"/>
    <w:rsid w:val="00364A30"/>
    <w:rsid w:val="00364CC7"/>
    <w:rsid w:val="00364EE4"/>
    <w:rsid w:val="00365198"/>
    <w:rsid w:val="00365233"/>
    <w:rsid w:val="003652A2"/>
    <w:rsid w:val="00365CDB"/>
    <w:rsid w:val="00365EC3"/>
    <w:rsid w:val="00366BA9"/>
    <w:rsid w:val="00370DFF"/>
    <w:rsid w:val="00370E58"/>
    <w:rsid w:val="00370EFD"/>
    <w:rsid w:val="00371083"/>
    <w:rsid w:val="003717E4"/>
    <w:rsid w:val="003723EA"/>
    <w:rsid w:val="00372C98"/>
    <w:rsid w:val="0037339C"/>
    <w:rsid w:val="0037363A"/>
    <w:rsid w:val="00373B88"/>
    <w:rsid w:val="00373CAD"/>
    <w:rsid w:val="00373F62"/>
    <w:rsid w:val="0037403E"/>
    <w:rsid w:val="0037478D"/>
    <w:rsid w:val="00374E1D"/>
    <w:rsid w:val="00376195"/>
    <w:rsid w:val="003763A8"/>
    <w:rsid w:val="00376C46"/>
    <w:rsid w:val="00376FE2"/>
    <w:rsid w:val="00380A7D"/>
    <w:rsid w:val="0038117B"/>
    <w:rsid w:val="003813BD"/>
    <w:rsid w:val="003822B4"/>
    <w:rsid w:val="0038256F"/>
    <w:rsid w:val="003827A1"/>
    <w:rsid w:val="00382C8C"/>
    <w:rsid w:val="00383598"/>
    <w:rsid w:val="003839B1"/>
    <w:rsid w:val="00384465"/>
    <w:rsid w:val="00385A69"/>
    <w:rsid w:val="00386390"/>
    <w:rsid w:val="00386A5F"/>
    <w:rsid w:val="00386E9D"/>
    <w:rsid w:val="0038723E"/>
    <w:rsid w:val="003878AA"/>
    <w:rsid w:val="003879FD"/>
    <w:rsid w:val="00387DA2"/>
    <w:rsid w:val="00390EC1"/>
    <w:rsid w:val="00390FA1"/>
    <w:rsid w:val="003918AB"/>
    <w:rsid w:val="00391C78"/>
    <w:rsid w:val="00391D00"/>
    <w:rsid w:val="00391D9A"/>
    <w:rsid w:val="00391E04"/>
    <w:rsid w:val="0039225A"/>
    <w:rsid w:val="00392AF7"/>
    <w:rsid w:val="00393547"/>
    <w:rsid w:val="00393576"/>
    <w:rsid w:val="00393DE2"/>
    <w:rsid w:val="00393E20"/>
    <w:rsid w:val="00393E7F"/>
    <w:rsid w:val="00393EAD"/>
    <w:rsid w:val="0039400D"/>
    <w:rsid w:val="003944A7"/>
    <w:rsid w:val="003946C5"/>
    <w:rsid w:val="00394F58"/>
    <w:rsid w:val="00395125"/>
    <w:rsid w:val="00395550"/>
    <w:rsid w:val="00395D42"/>
    <w:rsid w:val="00395D97"/>
    <w:rsid w:val="00395F78"/>
    <w:rsid w:val="00396817"/>
    <w:rsid w:val="003973A7"/>
    <w:rsid w:val="00397F42"/>
    <w:rsid w:val="003A00B8"/>
    <w:rsid w:val="003A01E1"/>
    <w:rsid w:val="003A0390"/>
    <w:rsid w:val="003A09A6"/>
    <w:rsid w:val="003A1744"/>
    <w:rsid w:val="003A22EE"/>
    <w:rsid w:val="003A2B06"/>
    <w:rsid w:val="003A4287"/>
    <w:rsid w:val="003A47AD"/>
    <w:rsid w:val="003A47B0"/>
    <w:rsid w:val="003A4BB2"/>
    <w:rsid w:val="003A5186"/>
    <w:rsid w:val="003A5C31"/>
    <w:rsid w:val="003A5D5C"/>
    <w:rsid w:val="003A67A5"/>
    <w:rsid w:val="003A6AE1"/>
    <w:rsid w:val="003A7D16"/>
    <w:rsid w:val="003B03BF"/>
    <w:rsid w:val="003B0BA2"/>
    <w:rsid w:val="003B0F83"/>
    <w:rsid w:val="003B2087"/>
    <w:rsid w:val="003B237D"/>
    <w:rsid w:val="003B2695"/>
    <w:rsid w:val="003B2733"/>
    <w:rsid w:val="003B45A8"/>
    <w:rsid w:val="003B4F45"/>
    <w:rsid w:val="003B54FC"/>
    <w:rsid w:val="003B573F"/>
    <w:rsid w:val="003B5FEB"/>
    <w:rsid w:val="003B64ED"/>
    <w:rsid w:val="003B6E74"/>
    <w:rsid w:val="003C0F5F"/>
    <w:rsid w:val="003C12BF"/>
    <w:rsid w:val="003C12F9"/>
    <w:rsid w:val="003C1934"/>
    <w:rsid w:val="003C29B8"/>
    <w:rsid w:val="003C2A76"/>
    <w:rsid w:val="003C2BC0"/>
    <w:rsid w:val="003C336F"/>
    <w:rsid w:val="003C3BB8"/>
    <w:rsid w:val="003C4243"/>
    <w:rsid w:val="003C4FE7"/>
    <w:rsid w:val="003C539D"/>
    <w:rsid w:val="003C61D0"/>
    <w:rsid w:val="003C66BB"/>
    <w:rsid w:val="003C686A"/>
    <w:rsid w:val="003C6DCE"/>
    <w:rsid w:val="003C6E2C"/>
    <w:rsid w:val="003C71B2"/>
    <w:rsid w:val="003C7407"/>
    <w:rsid w:val="003C7B39"/>
    <w:rsid w:val="003D02E1"/>
    <w:rsid w:val="003D0684"/>
    <w:rsid w:val="003D077B"/>
    <w:rsid w:val="003D0785"/>
    <w:rsid w:val="003D1016"/>
    <w:rsid w:val="003D128F"/>
    <w:rsid w:val="003D12A6"/>
    <w:rsid w:val="003D1B96"/>
    <w:rsid w:val="003D1DEB"/>
    <w:rsid w:val="003D24A8"/>
    <w:rsid w:val="003D2793"/>
    <w:rsid w:val="003D27B4"/>
    <w:rsid w:val="003D2F24"/>
    <w:rsid w:val="003D2F50"/>
    <w:rsid w:val="003D3581"/>
    <w:rsid w:val="003D3717"/>
    <w:rsid w:val="003D3939"/>
    <w:rsid w:val="003D39DE"/>
    <w:rsid w:val="003D3BC2"/>
    <w:rsid w:val="003D41CC"/>
    <w:rsid w:val="003D438F"/>
    <w:rsid w:val="003D493E"/>
    <w:rsid w:val="003D4941"/>
    <w:rsid w:val="003D4CC7"/>
    <w:rsid w:val="003D5335"/>
    <w:rsid w:val="003D5367"/>
    <w:rsid w:val="003D5F42"/>
    <w:rsid w:val="003D694F"/>
    <w:rsid w:val="003D6D1C"/>
    <w:rsid w:val="003D7207"/>
    <w:rsid w:val="003D7F40"/>
    <w:rsid w:val="003D7F59"/>
    <w:rsid w:val="003D7F5F"/>
    <w:rsid w:val="003E0371"/>
    <w:rsid w:val="003E070A"/>
    <w:rsid w:val="003E0B9D"/>
    <w:rsid w:val="003E130F"/>
    <w:rsid w:val="003E16A5"/>
    <w:rsid w:val="003E1F4D"/>
    <w:rsid w:val="003E2ECA"/>
    <w:rsid w:val="003E45C0"/>
    <w:rsid w:val="003E4922"/>
    <w:rsid w:val="003E4C57"/>
    <w:rsid w:val="003E4E86"/>
    <w:rsid w:val="003E522D"/>
    <w:rsid w:val="003E58F1"/>
    <w:rsid w:val="003E5E0A"/>
    <w:rsid w:val="003E5FE9"/>
    <w:rsid w:val="003E6450"/>
    <w:rsid w:val="003E64D8"/>
    <w:rsid w:val="003E6839"/>
    <w:rsid w:val="003E72BA"/>
    <w:rsid w:val="003E7A84"/>
    <w:rsid w:val="003F026F"/>
    <w:rsid w:val="003F03F3"/>
    <w:rsid w:val="003F09BE"/>
    <w:rsid w:val="003F104A"/>
    <w:rsid w:val="003F1AAD"/>
    <w:rsid w:val="003F2343"/>
    <w:rsid w:val="003F2C12"/>
    <w:rsid w:val="003F2C3C"/>
    <w:rsid w:val="003F2F61"/>
    <w:rsid w:val="003F3339"/>
    <w:rsid w:val="003F3D9D"/>
    <w:rsid w:val="003F4118"/>
    <w:rsid w:val="003F4263"/>
    <w:rsid w:val="003F4A30"/>
    <w:rsid w:val="003F4B25"/>
    <w:rsid w:val="003F4CFF"/>
    <w:rsid w:val="003F4E66"/>
    <w:rsid w:val="003F56A9"/>
    <w:rsid w:val="003F5B29"/>
    <w:rsid w:val="003F5CF4"/>
    <w:rsid w:val="003F6144"/>
    <w:rsid w:val="003F61DA"/>
    <w:rsid w:val="003F645D"/>
    <w:rsid w:val="003F688B"/>
    <w:rsid w:val="003F6935"/>
    <w:rsid w:val="003F69FF"/>
    <w:rsid w:val="003F6FC4"/>
    <w:rsid w:val="003F7214"/>
    <w:rsid w:val="003F730E"/>
    <w:rsid w:val="003F7508"/>
    <w:rsid w:val="003F7A06"/>
    <w:rsid w:val="003F7A90"/>
    <w:rsid w:val="003F7B1E"/>
    <w:rsid w:val="00400D8E"/>
    <w:rsid w:val="00400DA5"/>
    <w:rsid w:val="00402849"/>
    <w:rsid w:val="004029A2"/>
    <w:rsid w:val="00402E21"/>
    <w:rsid w:val="00402F7B"/>
    <w:rsid w:val="00403234"/>
    <w:rsid w:val="00403B4F"/>
    <w:rsid w:val="00404066"/>
    <w:rsid w:val="004046E4"/>
    <w:rsid w:val="0040591B"/>
    <w:rsid w:val="0040623C"/>
    <w:rsid w:val="00406584"/>
    <w:rsid w:val="00407358"/>
    <w:rsid w:val="00407C9B"/>
    <w:rsid w:val="00407F2C"/>
    <w:rsid w:val="0041040B"/>
    <w:rsid w:val="004104E1"/>
    <w:rsid w:val="004112A0"/>
    <w:rsid w:val="004114C4"/>
    <w:rsid w:val="0041156E"/>
    <w:rsid w:val="00411C50"/>
    <w:rsid w:val="00412031"/>
    <w:rsid w:val="004121C7"/>
    <w:rsid w:val="00412363"/>
    <w:rsid w:val="00412630"/>
    <w:rsid w:val="00412734"/>
    <w:rsid w:val="0041328D"/>
    <w:rsid w:val="00413724"/>
    <w:rsid w:val="0041440B"/>
    <w:rsid w:val="00414743"/>
    <w:rsid w:val="0041474E"/>
    <w:rsid w:val="004156A3"/>
    <w:rsid w:val="004156C9"/>
    <w:rsid w:val="00415A30"/>
    <w:rsid w:val="00415EDA"/>
    <w:rsid w:val="004167E3"/>
    <w:rsid w:val="00417371"/>
    <w:rsid w:val="0041799B"/>
    <w:rsid w:val="00417A61"/>
    <w:rsid w:val="00420949"/>
    <w:rsid w:val="00421455"/>
    <w:rsid w:val="0042148C"/>
    <w:rsid w:val="004218C0"/>
    <w:rsid w:val="00421AD8"/>
    <w:rsid w:val="00421B89"/>
    <w:rsid w:val="00421DC0"/>
    <w:rsid w:val="00421EB6"/>
    <w:rsid w:val="00422754"/>
    <w:rsid w:val="004227D7"/>
    <w:rsid w:val="00422B79"/>
    <w:rsid w:val="004230EF"/>
    <w:rsid w:val="00423272"/>
    <w:rsid w:val="00423B81"/>
    <w:rsid w:val="00423CCE"/>
    <w:rsid w:val="00424009"/>
    <w:rsid w:val="00424D67"/>
    <w:rsid w:val="00424F35"/>
    <w:rsid w:val="00425C04"/>
    <w:rsid w:val="00425DDE"/>
    <w:rsid w:val="00425F53"/>
    <w:rsid w:val="00425FFF"/>
    <w:rsid w:val="0042656E"/>
    <w:rsid w:val="00426995"/>
    <w:rsid w:val="00427C38"/>
    <w:rsid w:val="004307C3"/>
    <w:rsid w:val="00431154"/>
    <w:rsid w:val="00432490"/>
    <w:rsid w:val="0043381E"/>
    <w:rsid w:val="0043382A"/>
    <w:rsid w:val="00433FB5"/>
    <w:rsid w:val="004350D7"/>
    <w:rsid w:val="0043571A"/>
    <w:rsid w:val="00435C78"/>
    <w:rsid w:val="00436C80"/>
    <w:rsid w:val="00436F20"/>
    <w:rsid w:val="004371ED"/>
    <w:rsid w:val="00437A84"/>
    <w:rsid w:val="004407F2"/>
    <w:rsid w:val="00440BB7"/>
    <w:rsid w:val="00441DEF"/>
    <w:rsid w:val="00442AC1"/>
    <w:rsid w:val="00442D98"/>
    <w:rsid w:val="00443068"/>
    <w:rsid w:val="00443959"/>
    <w:rsid w:val="00443A45"/>
    <w:rsid w:val="00443F4E"/>
    <w:rsid w:val="004446C5"/>
    <w:rsid w:val="00444A9C"/>
    <w:rsid w:val="00445AAE"/>
    <w:rsid w:val="00446156"/>
    <w:rsid w:val="004463F3"/>
    <w:rsid w:val="00447076"/>
    <w:rsid w:val="00447534"/>
    <w:rsid w:val="00450416"/>
    <w:rsid w:val="0045121B"/>
    <w:rsid w:val="004517C3"/>
    <w:rsid w:val="00451AC1"/>
    <w:rsid w:val="00451E17"/>
    <w:rsid w:val="00453122"/>
    <w:rsid w:val="004532C0"/>
    <w:rsid w:val="004544E1"/>
    <w:rsid w:val="004567B0"/>
    <w:rsid w:val="00456B3C"/>
    <w:rsid w:val="00456D0C"/>
    <w:rsid w:val="00457104"/>
    <w:rsid w:val="004579C6"/>
    <w:rsid w:val="004609EE"/>
    <w:rsid w:val="00460B53"/>
    <w:rsid w:val="00460BA6"/>
    <w:rsid w:val="00461A78"/>
    <w:rsid w:val="00461EC2"/>
    <w:rsid w:val="00461F62"/>
    <w:rsid w:val="00462905"/>
    <w:rsid w:val="004631A9"/>
    <w:rsid w:val="004636F7"/>
    <w:rsid w:val="004646C9"/>
    <w:rsid w:val="00464E78"/>
    <w:rsid w:val="004652CE"/>
    <w:rsid w:val="00465D49"/>
    <w:rsid w:val="004664D6"/>
    <w:rsid w:val="004666FC"/>
    <w:rsid w:val="00466C64"/>
    <w:rsid w:val="00467732"/>
    <w:rsid w:val="00467AB8"/>
    <w:rsid w:val="0047041B"/>
    <w:rsid w:val="004705EB"/>
    <w:rsid w:val="0047094D"/>
    <w:rsid w:val="00471263"/>
    <w:rsid w:val="00471712"/>
    <w:rsid w:val="00471BD2"/>
    <w:rsid w:val="00471D3D"/>
    <w:rsid w:val="00471D7F"/>
    <w:rsid w:val="00471EA9"/>
    <w:rsid w:val="00471F4D"/>
    <w:rsid w:val="00472311"/>
    <w:rsid w:val="00472E59"/>
    <w:rsid w:val="00472F1E"/>
    <w:rsid w:val="0047415E"/>
    <w:rsid w:val="00474891"/>
    <w:rsid w:val="00474D4C"/>
    <w:rsid w:val="004753FF"/>
    <w:rsid w:val="00475669"/>
    <w:rsid w:val="00475F4D"/>
    <w:rsid w:val="00480176"/>
    <w:rsid w:val="004807AB"/>
    <w:rsid w:val="00480A02"/>
    <w:rsid w:val="00480E89"/>
    <w:rsid w:val="00480FAC"/>
    <w:rsid w:val="004815C0"/>
    <w:rsid w:val="0048191E"/>
    <w:rsid w:val="00481C73"/>
    <w:rsid w:val="004823E9"/>
    <w:rsid w:val="004823FE"/>
    <w:rsid w:val="00482C0A"/>
    <w:rsid w:val="00482DED"/>
    <w:rsid w:val="004833E7"/>
    <w:rsid w:val="00483FE9"/>
    <w:rsid w:val="00484A65"/>
    <w:rsid w:val="00485372"/>
    <w:rsid w:val="00485702"/>
    <w:rsid w:val="00486F75"/>
    <w:rsid w:val="004872D8"/>
    <w:rsid w:val="00487394"/>
    <w:rsid w:val="00487F98"/>
    <w:rsid w:val="00490268"/>
    <w:rsid w:val="00491181"/>
    <w:rsid w:val="00491477"/>
    <w:rsid w:val="0049159E"/>
    <w:rsid w:val="004918AA"/>
    <w:rsid w:val="00491DB7"/>
    <w:rsid w:val="004922B6"/>
    <w:rsid w:val="0049234F"/>
    <w:rsid w:val="0049247E"/>
    <w:rsid w:val="00492883"/>
    <w:rsid w:val="00493E79"/>
    <w:rsid w:val="00493ECB"/>
    <w:rsid w:val="00494021"/>
    <w:rsid w:val="004958CE"/>
    <w:rsid w:val="00495F1C"/>
    <w:rsid w:val="00495FBC"/>
    <w:rsid w:val="004962C9"/>
    <w:rsid w:val="004963B9"/>
    <w:rsid w:val="004964B6"/>
    <w:rsid w:val="00496BC3"/>
    <w:rsid w:val="00496D3D"/>
    <w:rsid w:val="00497D4B"/>
    <w:rsid w:val="00497ECC"/>
    <w:rsid w:val="004A00C2"/>
    <w:rsid w:val="004A0664"/>
    <w:rsid w:val="004A0871"/>
    <w:rsid w:val="004A183D"/>
    <w:rsid w:val="004A1978"/>
    <w:rsid w:val="004A2734"/>
    <w:rsid w:val="004A27FF"/>
    <w:rsid w:val="004A2EDD"/>
    <w:rsid w:val="004A34E5"/>
    <w:rsid w:val="004A362B"/>
    <w:rsid w:val="004A4608"/>
    <w:rsid w:val="004A463E"/>
    <w:rsid w:val="004A5051"/>
    <w:rsid w:val="004A5152"/>
    <w:rsid w:val="004A515D"/>
    <w:rsid w:val="004A530A"/>
    <w:rsid w:val="004A58CD"/>
    <w:rsid w:val="004A5CD9"/>
    <w:rsid w:val="004A60A0"/>
    <w:rsid w:val="004A6151"/>
    <w:rsid w:val="004A6170"/>
    <w:rsid w:val="004A654D"/>
    <w:rsid w:val="004A684F"/>
    <w:rsid w:val="004A6B86"/>
    <w:rsid w:val="004A6DF4"/>
    <w:rsid w:val="004A73F4"/>
    <w:rsid w:val="004A7633"/>
    <w:rsid w:val="004B0B22"/>
    <w:rsid w:val="004B1FD3"/>
    <w:rsid w:val="004B2D7C"/>
    <w:rsid w:val="004B3BF0"/>
    <w:rsid w:val="004B3FC8"/>
    <w:rsid w:val="004B433F"/>
    <w:rsid w:val="004B442E"/>
    <w:rsid w:val="004B443F"/>
    <w:rsid w:val="004B4893"/>
    <w:rsid w:val="004B4955"/>
    <w:rsid w:val="004B5161"/>
    <w:rsid w:val="004B5C80"/>
    <w:rsid w:val="004B5CEF"/>
    <w:rsid w:val="004B5FE0"/>
    <w:rsid w:val="004B6697"/>
    <w:rsid w:val="004B6FB3"/>
    <w:rsid w:val="004B71E2"/>
    <w:rsid w:val="004B7777"/>
    <w:rsid w:val="004B7A62"/>
    <w:rsid w:val="004C020A"/>
    <w:rsid w:val="004C0469"/>
    <w:rsid w:val="004C0B51"/>
    <w:rsid w:val="004C127E"/>
    <w:rsid w:val="004C16A8"/>
    <w:rsid w:val="004C1A85"/>
    <w:rsid w:val="004C1F40"/>
    <w:rsid w:val="004C25F3"/>
    <w:rsid w:val="004C2D0A"/>
    <w:rsid w:val="004C3039"/>
    <w:rsid w:val="004C3243"/>
    <w:rsid w:val="004C3DC4"/>
    <w:rsid w:val="004C4A12"/>
    <w:rsid w:val="004C4D87"/>
    <w:rsid w:val="004C4EFD"/>
    <w:rsid w:val="004C5793"/>
    <w:rsid w:val="004C5F3D"/>
    <w:rsid w:val="004C6063"/>
    <w:rsid w:val="004C6717"/>
    <w:rsid w:val="004C6F89"/>
    <w:rsid w:val="004C7A62"/>
    <w:rsid w:val="004C7CB4"/>
    <w:rsid w:val="004C7F5A"/>
    <w:rsid w:val="004D06FA"/>
    <w:rsid w:val="004D0EE9"/>
    <w:rsid w:val="004D19CD"/>
    <w:rsid w:val="004D1D07"/>
    <w:rsid w:val="004D20D9"/>
    <w:rsid w:val="004D24CE"/>
    <w:rsid w:val="004D2BC6"/>
    <w:rsid w:val="004D32EC"/>
    <w:rsid w:val="004D39D9"/>
    <w:rsid w:val="004D4CE5"/>
    <w:rsid w:val="004D5CA6"/>
    <w:rsid w:val="004D5E9E"/>
    <w:rsid w:val="004D6492"/>
    <w:rsid w:val="004D64BE"/>
    <w:rsid w:val="004D686E"/>
    <w:rsid w:val="004D73BE"/>
    <w:rsid w:val="004D7464"/>
    <w:rsid w:val="004D7B3C"/>
    <w:rsid w:val="004E0157"/>
    <w:rsid w:val="004E05A8"/>
    <w:rsid w:val="004E0956"/>
    <w:rsid w:val="004E0F29"/>
    <w:rsid w:val="004E0FE5"/>
    <w:rsid w:val="004E168F"/>
    <w:rsid w:val="004E16AC"/>
    <w:rsid w:val="004E16C0"/>
    <w:rsid w:val="004E1976"/>
    <w:rsid w:val="004E1BDD"/>
    <w:rsid w:val="004E1BE3"/>
    <w:rsid w:val="004E27BB"/>
    <w:rsid w:val="004E2D3B"/>
    <w:rsid w:val="004E330C"/>
    <w:rsid w:val="004E33E1"/>
    <w:rsid w:val="004E4114"/>
    <w:rsid w:val="004E4B2E"/>
    <w:rsid w:val="004E5D45"/>
    <w:rsid w:val="004E649C"/>
    <w:rsid w:val="004E73BA"/>
    <w:rsid w:val="004F1847"/>
    <w:rsid w:val="004F1ED4"/>
    <w:rsid w:val="004F23E5"/>
    <w:rsid w:val="004F2BCA"/>
    <w:rsid w:val="004F312D"/>
    <w:rsid w:val="004F3B00"/>
    <w:rsid w:val="004F3DFB"/>
    <w:rsid w:val="004F4072"/>
    <w:rsid w:val="004F4E39"/>
    <w:rsid w:val="004F5994"/>
    <w:rsid w:val="004F5B92"/>
    <w:rsid w:val="004F6198"/>
    <w:rsid w:val="004F643C"/>
    <w:rsid w:val="004F66AE"/>
    <w:rsid w:val="004F6F90"/>
    <w:rsid w:val="004F7A26"/>
    <w:rsid w:val="004F7D52"/>
    <w:rsid w:val="00500E0B"/>
    <w:rsid w:val="00500F26"/>
    <w:rsid w:val="0050144C"/>
    <w:rsid w:val="00501D6E"/>
    <w:rsid w:val="005020A4"/>
    <w:rsid w:val="00502A83"/>
    <w:rsid w:val="00503299"/>
    <w:rsid w:val="005037C8"/>
    <w:rsid w:val="0050384B"/>
    <w:rsid w:val="00503BA1"/>
    <w:rsid w:val="00503EAD"/>
    <w:rsid w:val="0050452E"/>
    <w:rsid w:val="00504E55"/>
    <w:rsid w:val="00505B8B"/>
    <w:rsid w:val="00506078"/>
    <w:rsid w:val="005062DF"/>
    <w:rsid w:val="00506858"/>
    <w:rsid w:val="00506A62"/>
    <w:rsid w:val="00506C21"/>
    <w:rsid w:val="00506F1F"/>
    <w:rsid w:val="005070B0"/>
    <w:rsid w:val="00507323"/>
    <w:rsid w:val="00507335"/>
    <w:rsid w:val="00507524"/>
    <w:rsid w:val="005077D4"/>
    <w:rsid w:val="00507A37"/>
    <w:rsid w:val="00510419"/>
    <w:rsid w:val="00510D66"/>
    <w:rsid w:val="005111DD"/>
    <w:rsid w:val="00511229"/>
    <w:rsid w:val="00511B90"/>
    <w:rsid w:val="00512260"/>
    <w:rsid w:val="005127FE"/>
    <w:rsid w:val="00513323"/>
    <w:rsid w:val="00513EFD"/>
    <w:rsid w:val="00515035"/>
    <w:rsid w:val="00515040"/>
    <w:rsid w:val="0051579B"/>
    <w:rsid w:val="005159BA"/>
    <w:rsid w:val="00516D60"/>
    <w:rsid w:val="00517287"/>
    <w:rsid w:val="00517FDE"/>
    <w:rsid w:val="0052055C"/>
    <w:rsid w:val="00521199"/>
    <w:rsid w:val="00521959"/>
    <w:rsid w:val="0052226A"/>
    <w:rsid w:val="00522910"/>
    <w:rsid w:val="00522AAF"/>
    <w:rsid w:val="00522AC3"/>
    <w:rsid w:val="00522D5D"/>
    <w:rsid w:val="00522DD5"/>
    <w:rsid w:val="00522FB1"/>
    <w:rsid w:val="00523D3A"/>
    <w:rsid w:val="00524564"/>
    <w:rsid w:val="005245B1"/>
    <w:rsid w:val="00524965"/>
    <w:rsid w:val="00524CA5"/>
    <w:rsid w:val="005252BE"/>
    <w:rsid w:val="00525A51"/>
    <w:rsid w:val="00525DC6"/>
    <w:rsid w:val="005261BF"/>
    <w:rsid w:val="00526668"/>
    <w:rsid w:val="005269EA"/>
    <w:rsid w:val="00526C18"/>
    <w:rsid w:val="00526C93"/>
    <w:rsid w:val="0052726F"/>
    <w:rsid w:val="0052731D"/>
    <w:rsid w:val="005278FD"/>
    <w:rsid w:val="005279D1"/>
    <w:rsid w:val="00527B61"/>
    <w:rsid w:val="00527D01"/>
    <w:rsid w:val="005305AB"/>
    <w:rsid w:val="005307A3"/>
    <w:rsid w:val="00531418"/>
    <w:rsid w:val="00531817"/>
    <w:rsid w:val="005319D6"/>
    <w:rsid w:val="0053257D"/>
    <w:rsid w:val="00534237"/>
    <w:rsid w:val="0053454D"/>
    <w:rsid w:val="00534BD2"/>
    <w:rsid w:val="00535108"/>
    <w:rsid w:val="00535145"/>
    <w:rsid w:val="00536408"/>
    <w:rsid w:val="00537EC7"/>
    <w:rsid w:val="005401A6"/>
    <w:rsid w:val="005402B6"/>
    <w:rsid w:val="00540CF4"/>
    <w:rsid w:val="00540D1F"/>
    <w:rsid w:val="00541240"/>
    <w:rsid w:val="00541600"/>
    <w:rsid w:val="005419BB"/>
    <w:rsid w:val="00541A12"/>
    <w:rsid w:val="00542AC4"/>
    <w:rsid w:val="00542B63"/>
    <w:rsid w:val="00542C44"/>
    <w:rsid w:val="00542CB4"/>
    <w:rsid w:val="00542F34"/>
    <w:rsid w:val="00543872"/>
    <w:rsid w:val="00543FF2"/>
    <w:rsid w:val="005446A3"/>
    <w:rsid w:val="00544D35"/>
    <w:rsid w:val="0054559A"/>
    <w:rsid w:val="00545AA8"/>
    <w:rsid w:val="005463CA"/>
    <w:rsid w:val="00546E30"/>
    <w:rsid w:val="00546FBB"/>
    <w:rsid w:val="005479B1"/>
    <w:rsid w:val="00547B66"/>
    <w:rsid w:val="005505A7"/>
    <w:rsid w:val="005509A9"/>
    <w:rsid w:val="00551BF4"/>
    <w:rsid w:val="005524DE"/>
    <w:rsid w:val="0055253E"/>
    <w:rsid w:val="0055273A"/>
    <w:rsid w:val="005530EC"/>
    <w:rsid w:val="005532E6"/>
    <w:rsid w:val="0055388D"/>
    <w:rsid w:val="00553C33"/>
    <w:rsid w:val="00553ECF"/>
    <w:rsid w:val="00553F36"/>
    <w:rsid w:val="0055426E"/>
    <w:rsid w:val="005544A8"/>
    <w:rsid w:val="005545D4"/>
    <w:rsid w:val="00554F55"/>
    <w:rsid w:val="005551AC"/>
    <w:rsid w:val="00555B0F"/>
    <w:rsid w:val="00555BED"/>
    <w:rsid w:val="00555F78"/>
    <w:rsid w:val="00556802"/>
    <w:rsid w:val="00556E0E"/>
    <w:rsid w:val="00557145"/>
    <w:rsid w:val="00557188"/>
    <w:rsid w:val="00557590"/>
    <w:rsid w:val="0055793C"/>
    <w:rsid w:val="00560657"/>
    <w:rsid w:val="00560CBB"/>
    <w:rsid w:val="005610FE"/>
    <w:rsid w:val="00561357"/>
    <w:rsid w:val="00561A65"/>
    <w:rsid w:val="00562329"/>
    <w:rsid w:val="005629F1"/>
    <w:rsid w:val="00562B3D"/>
    <w:rsid w:val="0056339C"/>
    <w:rsid w:val="005636EF"/>
    <w:rsid w:val="00564454"/>
    <w:rsid w:val="00565576"/>
    <w:rsid w:val="0056583E"/>
    <w:rsid w:val="00566011"/>
    <w:rsid w:val="005661D0"/>
    <w:rsid w:val="00566446"/>
    <w:rsid w:val="00566637"/>
    <w:rsid w:val="00566787"/>
    <w:rsid w:val="00566854"/>
    <w:rsid w:val="00566B81"/>
    <w:rsid w:val="00566BC2"/>
    <w:rsid w:val="00566D06"/>
    <w:rsid w:val="00566DF7"/>
    <w:rsid w:val="00566F86"/>
    <w:rsid w:val="00567071"/>
    <w:rsid w:val="0056776D"/>
    <w:rsid w:val="005679B9"/>
    <w:rsid w:val="00567E29"/>
    <w:rsid w:val="0057079D"/>
    <w:rsid w:val="0057091B"/>
    <w:rsid w:val="00570CF9"/>
    <w:rsid w:val="00570F9E"/>
    <w:rsid w:val="00571292"/>
    <w:rsid w:val="00571766"/>
    <w:rsid w:val="0057204C"/>
    <w:rsid w:val="005724B8"/>
    <w:rsid w:val="00572D96"/>
    <w:rsid w:val="00572E3A"/>
    <w:rsid w:val="00574714"/>
    <w:rsid w:val="005760B4"/>
    <w:rsid w:val="0057612F"/>
    <w:rsid w:val="00576D4F"/>
    <w:rsid w:val="00577008"/>
    <w:rsid w:val="005773FE"/>
    <w:rsid w:val="005774F8"/>
    <w:rsid w:val="00577B03"/>
    <w:rsid w:val="00577D72"/>
    <w:rsid w:val="0058072A"/>
    <w:rsid w:val="00580744"/>
    <w:rsid w:val="00580941"/>
    <w:rsid w:val="0058097A"/>
    <w:rsid w:val="00580E9B"/>
    <w:rsid w:val="00581857"/>
    <w:rsid w:val="0058218A"/>
    <w:rsid w:val="005823BB"/>
    <w:rsid w:val="00582504"/>
    <w:rsid w:val="00582587"/>
    <w:rsid w:val="005827D7"/>
    <w:rsid w:val="005828D1"/>
    <w:rsid w:val="0058337B"/>
    <w:rsid w:val="005836D4"/>
    <w:rsid w:val="00583AF9"/>
    <w:rsid w:val="00583E65"/>
    <w:rsid w:val="00583FE9"/>
    <w:rsid w:val="00584131"/>
    <w:rsid w:val="005845B2"/>
    <w:rsid w:val="005847B4"/>
    <w:rsid w:val="00584CCC"/>
    <w:rsid w:val="005858B2"/>
    <w:rsid w:val="005877DF"/>
    <w:rsid w:val="00587CC0"/>
    <w:rsid w:val="00587F4E"/>
    <w:rsid w:val="0059034A"/>
    <w:rsid w:val="005909E7"/>
    <w:rsid w:val="00590BC5"/>
    <w:rsid w:val="00590DA2"/>
    <w:rsid w:val="00591019"/>
    <w:rsid w:val="00591698"/>
    <w:rsid w:val="00592DD7"/>
    <w:rsid w:val="00592F9D"/>
    <w:rsid w:val="0059375C"/>
    <w:rsid w:val="00593772"/>
    <w:rsid w:val="00593C22"/>
    <w:rsid w:val="00593D91"/>
    <w:rsid w:val="00593E03"/>
    <w:rsid w:val="00593FBB"/>
    <w:rsid w:val="00594A5D"/>
    <w:rsid w:val="005965FA"/>
    <w:rsid w:val="005966CF"/>
    <w:rsid w:val="005966DD"/>
    <w:rsid w:val="00596D37"/>
    <w:rsid w:val="005970BF"/>
    <w:rsid w:val="005979A2"/>
    <w:rsid w:val="00597AE4"/>
    <w:rsid w:val="005A0481"/>
    <w:rsid w:val="005A052B"/>
    <w:rsid w:val="005A0535"/>
    <w:rsid w:val="005A091A"/>
    <w:rsid w:val="005A0F76"/>
    <w:rsid w:val="005A1B4C"/>
    <w:rsid w:val="005A1B96"/>
    <w:rsid w:val="005A1E0B"/>
    <w:rsid w:val="005A24FD"/>
    <w:rsid w:val="005A2500"/>
    <w:rsid w:val="005A3B69"/>
    <w:rsid w:val="005A4677"/>
    <w:rsid w:val="005A4BA7"/>
    <w:rsid w:val="005A58D5"/>
    <w:rsid w:val="005A5E61"/>
    <w:rsid w:val="005A5F25"/>
    <w:rsid w:val="005A60E7"/>
    <w:rsid w:val="005A62E8"/>
    <w:rsid w:val="005A6555"/>
    <w:rsid w:val="005A6600"/>
    <w:rsid w:val="005A6754"/>
    <w:rsid w:val="005A688E"/>
    <w:rsid w:val="005A6A15"/>
    <w:rsid w:val="005A6B00"/>
    <w:rsid w:val="005A6B2E"/>
    <w:rsid w:val="005A732A"/>
    <w:rsid w:val="005B0137"/>
    <w:rsid w:val="005B02DB"/>
    <w:rsid w:val="005B06FF"/>
    <w:rsid w:val="005B07C4"/>
    <w:rsid w:val="005B085B"/>
    <w:rsid w:val="005B0D77"/>
    <w:rsid w:val="005B10E1"/>
    <w:rsid w:val="005B1674"/>
    <w:rsid w:val="005B242A"/>
    <w:rsid w:val="005B269C"/>
    <w:rsid w:val="005B26B3"/>
    <w:rsid w:val="005B2BFF"/>
    <w:rsid w:val="005B30E0"/>
    <w:rsid w:val="005B3A1F"/>
    <w:rsid w:val="005B46C2"/>
    <w:rsid w:val="005B56CF"/>
    <w:rsid w:val="005B6253"/>
    <w:rsid w:val="005B632D"/>
    <w:rsid w:val="005B648D"/>
    <w:rsid w:val="005B6D37"/>
    <w:rsid w:val="005B6EEA"/>
    <w:rsid w:val="005B72AF"/>
    <w:rsid w:val="005B748B"/>
    <w:rsid w:val="005C04FB"/>
    <w:rsid w:val="005C11ED"/>
    <w:rsid w:val="005C12A4"/>
    <w:rsid w:val="005C13DC"/>
    <w:rsid w:val="005C1993"/>
    <w:rsid w:val="005C1AB6"/>
    <w:rsid w:val="005C1F15"/>
    <w:rsid w:val="005C2102"/>
    <w:rsid w:val="005C2520"/>
    <w:rsid w:val="005C380D"/>
    <w:rsid w:val="005C4024"/>
    <w:rsid w:val="005C41C4"/>
    <w:rsid w:val="005C42AF"/>
    <w:rsid w:val="005C489C"/>
    <w:rsid w:val="005C4F13"/>
    <w:rsid w:val="005C54FE"/>
    <w:rsid w:val="005C55C8"/>
    <w:rsid w:val="005C62FF"/>
    <w:rsid w:val="005C6401"/>
    <w:rsid w:val="005C6BB0"/>
    <w:rsid w:val="005C6E37"/>
    <w:rsid w:val="005C7309"/>
    <w:rsid w:val="005C7CC0"/>
    <w:rsid w:val="005D02B7"/>
    <w:rsid w:val="005D04AC"/>
    <w:rsid w:val="005D07F2"/>
    <w:rsid w:val="005D0FAF"/>
    <w:rsid w:val="005D2BE6"/>
    <w:rsid w:val="005D2FC4"/>
    <w:rsid w:val="005D4369"/>
    <w:rsid w:val="005D47BC"/>
    <w:rsid w:val="005D4C7A"/>
    <w:rsid w:val="005D5DF2"/>
    <w:rsid w:val="005D6EBC"/>
    <w:rsid w:val="005D754E"/>
    <w:rsid w:val="005D7BE5"/>
    <w:rsid w:val="005D7F50"/>
    <w:rsid w:val="005E00F6"/>
    <w:rsid w:val="005E09EE"/>
    <w:rsid w:val="005E0E0D"/>
    <w:rsid w:val="005E1D54"/>
    <w:rsid w:val="005E1E75"/>
    <w:rsid w:val="005E1F44"/>
    <w:rsid w:val="005E21B3"/>
    <w:rsid w:val="005E2427"/>
    <w:rsid w:val="005E28F4"/>
    <w:rsid w:val="005E3C24"/>
    <w:rsid w:val="005E406E"/>
    <w:rsid w:val="005E4076"/>
    <w:rsid w:val="005E4559"/>
    <w:rsid w:val="005E46AE"/>
    <w:rsid w:val="005E4B55"/>
    <w:rsid w:val="005E4D7A"/>
    <w:rsid w:val="005E5DA3"/>
    <w:rsid w:val="005E5DEE"/>
    <w:rsid w:val="005E5FCA"/>
    <w:rsid w:val="005E604D"/>
    <w:rsid w:val="005E61E4"/>
    <w:rsid w:val="005E646E"/>
    <w:rsid w:val="005E64BE"/>
    <w:rsid w:val="005E66F3"/>
    <w:rsid w:val="005E71C3"/>
    <w:rsid w:val="005E7296"/>
    <w:rsid w:val="005E72A0"/>
    <w:rsid w:val="005E7335"/>
    <w:rsid w:val="005E763B"/>
    <w:rsid w:val="005E7BA2"/>
    <w:rsid w:val="005E7EFD"/>
    <w:rsid w:val="005F0791"/>
    <w:rsid w:val="005F0C42"/>
    <w:rsid w:val="005F0FA0"/>
    <w:rsid w:val="005F138B"/>
    <w:rsid w:val="005F1E9C"/>
    <w:rsid w:val="005F206E"/>
    <w:rsid w:val="005F2327"/>
    <w:rsid w:val="005F312A"/>
    <w:rsid w:val="005F4839"/>
    <w:rsid w:val="005F49DE"/>
    <w:rsid w:val="005F4A9E"/>
    <w:rsid w:val="005F4CD8"/>
    <w:rsid w:val="005F4D4B"/>
    <w:rsid w:val="005F568A"/>
    <w:rsid w:val="005F5F1A"/>
    <w:rsid w:val="005F67B8"/>
    <w:rsid w:val="005F68D8"/>
    <w:rsid w:val="005F7E64"/>
    <w:rsid w:val="00600331"/>
    <w:rsid w:val="00600479"/>
    <w:rsid w:val="00600671"/>
    <w:rsid w:val="00600867"/>
    <w:rsid w:val="006009AD"/>
    <w:rsid w:val="00601903"/>
    <w:rsid w:val="00601D4A"/>
    <w:rsid w:val="00601D51"/>
    <w:rsid w:val="006021E7"/>
    <w:rsid w:val="0060255F"/>
    <w:rsid w:val="00602959"/>
    <w:rsid w:val="00602AB1"/>
    <w:rsid w:val="00602B24"/>
    <w:rsid w:val="00603CF8"/>
    <w:rsid w:val="0060442E"/>
    <w:rsid w:val="006044B4"/>
    <w:rsid w:val="00604A56"/>
    <w:rsid w:val="00604B54"/>
    <w:rsid w:val="00605221"/>
    <w:rsid w:val="0060598A"/>
    <w:rsid w:val="00605AB3"/>
    <w:rsid w:val="00605EA1"/>
    <w:rsid w:val="00605FAD"/>
    <w:rsid w:val="00606291"/>
    <w:rsid w:val="00606537"/>
    <w:rsid w:val="00606543"/>
    <w:rsid w:val="006067C8"/>
    <w:rsid w:val="00606806"/>
    <w:rsid w:val="0060729B"/>
    <w:rsid w:val="00607327"/>
    <w:rsid w:val="006076A4"/>
    <w:rsid w:val="00607A27"/>
    <w:rsid w:val="00610C3D"/>
    <w:rsid w:val="00610D7A"/>
    <w:rsid w:val="00611BD5"/>
    <w:rsid w:val="00611CAD"/>
    <w:rsid w:val="00612058"/>
    <w:rsid w:val="006128C3"/>
    <w:rsid w:val="00612C61"/>
    <w:rsid w:val="00612D5C"/>
    <w:rsid w:val="00613468"/>
    <w:rsid w:val="006138D8"/>
    <w:rsid w:val="00613977"/>
    <w:rsid w:val="006139A6"/>
    <w:rsid w:val="006139DD"/>
    <w:rsid w:val="006142F1"/>
    <w:rsid w:val="006148FF"/>
    <w:rsid w:val="00615B7B"/>
    <w:rsid w:val="00615C4C"/>
    <w:rsid w:val="00615F91"/>
    <w:rsid w:val="006162A1"/>
    <w:rsid w:val="00616E06"/>
    <w:rsid w:val="00617283"/>
    <w:rsid w:val="00617E7A"/>
    <w:rsid w:val="006202C4"/>
    <w:rsid w:val="00620A58"/>
    <w:rsid w:val="00620DD3"/>
    <w:rsid w:val="00620F9D"/>
    <w:rsid w:val="00621DAE"/>
    <w:rsid w:val="006220A9"/>
    <w:rsid w:val="00622536"/>
    <w:rsid w:val="00622774"/>
    <w:rsid w:val="0062281E"/>
    <w:rsid w:val="00622938"/>
    <w:rsid w:val="00622D09"/>
    <w:rsid w:val="00623895"/>
    <w:rsid w:val="00623971"/>
    <w:rsid w:val="00624290"/>
    <w:rsid w:val="00624669"/>
    <w:rsid w:val="0062499D"/>
    <w:rsid w:val="006249BB"/>
    <w:rsid w:val="00624F0B"/>
    <w:rsid w:val="0062504E"/>
    <w:rsid w:val="006252C3"/>
    <w:rsid w:val="00625959"/>
    <w:rsid w:val="0062637A"/>
    <w:rsid w:val="00626D1E"/>
    <w:rsid w:val="006277F2"/>
    <w:rsid w:val="0062792E"/>
    <w:rsid w:val="006279CF"/>
    <w:rsid w:val="00627A17"/>
    <w:rsid w:val="00627FFD"/>
    <w:rsid w:val="00630BEC"/>
    <w:rsid w:val="00630D6A"/>
    <w:rsid w:val="00631F27"/>
    <w:rsid w:val="00632042"/>
    <w:rsid w:val="006320C3"/>
    <w:rsid w:val="00632743"/>
    <w:rsid w:val="00632B0E"/>
    <w:rsid w:val="00632F86"/>
    <w:rsid w:val="0063312B"/>
    <w:rsid w:val="006335C5"/>
    <w:rsid w:val="006339C7"/>
    <w:rsid w:val="00633B19"/>
    <w:rsid w:val="006350BD"/>
    <w:rsid w:val="006352C7"/>
    <w:rsid w:val="00635C1B"/>
    <w:rsid w:val="00636382"/>
    <w:rsid w:val="0063645F"/>
    <w:rsid w:val="00636732"/>
    <w:rsid w:val="0063675A"/>
    <w:rsid w:val="0063692F"/>
    <w:rsid w:val="00636B36"/>
    <w:rsid w:val="00637867"/>
    <w:rsid w:val="00637B80"/>
    <w:rsid w:val="00640368"/>
    <w:rsid w:val="0064039F"/>
    <w:rsid w:val="0064057E"/>
    <w:rsid w:val="00640AE7"/>
    <w:rsid w:val="00641B88"/>
    <w:rsid w:val="006427C4"/>
    <w:rsid w:val="00643034"/>
    <w:rsid w:val="00643568"/>
    <w:rsid w:val="0064376D"/>
    <w:rsid w:val="00643E8A"/>
    <w:rsid w:val="0064454E"/>
    <w:rsid w:val="00644B5F"/>
    <w:rsid w:val="00644DDB"/>
    <w:rsid w:val="00645BEB"/>
    <w:rsid w:val="00646038"/>
    <w:rsid w:val="0064635A"/>
    <w:rsid w:val="00646BD8"/>
    <w:rsid w:val="0064755B"/>
    <w:rsid w:val="00647857"/>
    <w:rsid w:val="00647EC5"/>
    <w:rsid w:val="006502D3"/>
    <w:rsid w:val="0065061E"/>
    <w:rsid w:val="006507AC"/>
    <w:rsid w:val="00650B84"/>
    <w:rsid w:val="00651005"/>
    <w:rsid w:val="00652695"/>
    <w:rsid w:val="00652D1B"/>
    <w:rsid w:val="00654FB3"/>
    <w:rsid w:val="0065505F"/>
    <w:rsid w:val="0065513F"/>
    <w:rsid w:val="00656574"/>
    <w:rsid w:val="0065674C"/>
    <w:rsid w:val="0065721E"/>
    <w:rsid w:val="00657810"/>
    <w:rsid w:val="00657E29"/>
    <w:rsid w:val="00660247"/>
    <w:rsid w:val="00660B4A"/>
    <w:rsid w:val="00660DB2"/>
    <w:rsid w:val="00660DDD"/>
    <w:rsid w:val="006617B9"/>
    <w:rsid w:val="006623A6"/>
    <w:rsid w:val="00662825"/>
    <w:rsid w:val="00662DB2"/>
    <w:rsid w:val="006630E2"/>
    <w:rsid w:val="00663497"/>
    <w:rsid w:val="00664588"/>
    <w:rsid w:val="00664ACE"/>
    <w:rsid w:val="00664B84"/>
    <w:rsid w:val="00664DBB"/>
    <w:rsid w:val="00665B9C"/>
    <w:rsid w:val="0066618C"/>
    <w:rsid w:val="00666A35"/>
    <w:rsid w:val="00667083"/>
    <w:rsid w:val="006679D7"/>
    <w:rsid w:val="00667BD6"/>
    <w:rsid w:val="00667CDD"/>
    <w:rsid w:val="00667CEA"/>
    <w:rsid w:val="0067002C"/>
    <w:rsid w:val="00670474"/>
    <w:rsid w:val="006706C1"/>
    <w:rsid w:val="0067105B"/>
    <w:rsid w:val="0067111A"/>
    <w:rsid w:val="00671733"/>
    <w:rsid w:val="0067250D"/>
    <w:rsid w:val="0067266C"/>
    <w:rsid w:val="00672D93"/>
    <w:rsid w:val="00672DD3"/>
    <w:rsid w:val="006734A7"/>
    <w:rsid w:val="00673C6D"/>
    <w:rsid w:val="00673E4E"/>
    <w:rsid w:val="0067422A"/>
    <w:rsid w:val="0067432B"/>
    <w:rsid w:val="00674671"/>
    <w:rsid w:val="00674A55"/>
    <w:rsid w:val="00676177"/>
    <w:rsid w:val="006762BA"/>
    <w:rsid w:val="00676AF1"/>
    <w:rsid w:val="006775E1"/>
    <w:rsid w:val="00677A40"/>
    <w:rsid w:val="00677B77"/>
    <w:rsid w:val="00677C7A"/>
    <w:rsid w:val="00680029"/>
    <w:rsid w:val="0068036A"/>
    <w:rsid w:val="00680B9B"/>
    <w:rsid w:val="00680BB0"/>
    <w:rsid w:val="00680F02"/>
    <w:rsid w:val="00681481"/>
    <w:rsid w:val="006818C9"/>
    <w:rsid w:val="0068199F"/>
    <w:rsid w:val="00681A76"/>
    <w:rsid w:val="0068231F"/>
    <w:rsid w:val="00682A63"/>
    <w:rsid w:val="00682C0C"/>
    <w:rsid w:val="00683021"/>
    <w:rsid w:val="00683E24"/>
    <w:rsid w:val="00683F11"/>
    <w:rsid w:val="0068409B"/>
    <w:rsid w:val="00684C43"/>
    <w:rsid w:val="00684CFA"/>
    <w:rsid w:val="00684D96"/>
    <w:rsid w:val="0068514C"/>
    <w:rsid w:val="00685751"/>
    <w:rsid w:val="0068603C"/>
    <w:rsid w:val="0068626D"/>
    <w:rsid w:val="006864EB"/>
    <w:rsid w:val="006869A9"/>
    <w:rsid w:val="006875D4"/>
    <w:rsid w:val="006875E3"/>
    <w:rsid w:val="006878F7"/>
    <w:rsid w:val="00687AA2"/>
    <w:rsid w:val="006906EE"/>
    <w:rsid w:val="006912E4"/>
    <w:rsid w:val="00691AA8"/>
    <w:rsid w:val="00692501"/>
    <w:rsid w:val="00692B2E"/>
    <w:rsid w:val="00692C2A"/>
    <w:rsid w:val="00692D42"/>
    <w:rsid w:val="006931DE"/>
    <w:rsid w:val="0069365C"/>
    <w:rsid w:val="00693765"/>
    <w:rsid w:val="0069385F"/>
    <w:rsid w:val="00694C32"/>
    <w:rsid w:val="00694CDB"/>
    <w:rsid w:val="006955B8"/>
    <w:rsid w:val="00695832"/>
    <w:rsid w:val="006968A8"/>
    <w:rsid w:val="006969E8"/>
    <w:rsid w:val="00696BCB"/>
    <w:rsid w:val="00696D56"/>
    <w:rsid w:val="00697465"/>
    <w:rsid w:val="006A0F6E"/>
    <w:rsid w:val="006A1361"/>
    <w:rsid w:val="006A1D94"/>
    <w:rsid w:val="006A1DD4"/>
    <w:rsid w:val="006A208C"/>
    <w:rsid w:val="006A22BD"/>
    <w:rsid w:val="006A2C0D"/>
    <w:rsid w:val="006A34EB"/>
    <w:rsid w:val="006A4808"/>
    <w:rsid w:val="006A48DD"/>
    <w:rsid w:val="006A4E76"/>
    <w:rsid w:val="006A4F94"/>
    <w:rsid w:val="006A4FAC"/>
    <w:rsid w:val="006A592C"/>
    <w:rsid w:val="006A5BF4"/>
    <w:rsid w:val="006A5C81"/>
    <w:rsid w:val="006A5D39"/>
    <w:rsid w:val="006A6BA5"/>
    <w:rsid w:val="006A7325"/>
    <w:rsid w:val="006A76C7"/>
    <w:rsid w:val="006A77AB"/>
    <w:rsid w:val="006A7AF6"/>
    <w:rsid w:val="006A7FD7"/>
    <w:rsid w:val="006B096D"/>
    <w:rsid w:val="006B17B5"/>
    <w:rsid w:val="006B3463"/>
    <w:rsid w:val="006B3B2D"/>
    <w:rsid w:val="006B430B"/>
    <w:rsid w:val="006B5291"/>
    <w:rsid w:val="006B52D2"/>
    <w:rsid w:val="006B572B"/>
    <w:rsid w:val="006B5893"/>
    <w:rsid w:val="006B59DB"/>
    <w:rsid w:val="006B619A"/>
    <w:rsid w:val="006B66F2"/>
    <w:rsid w:val="006B67AA"/>
    <w:rsid w:val="006B67EF"/>
    <w:rsid w:val="006C03EE"/>
    <w:rsid w:val="006C08B1"/>
    <w:rsid w:val="006C149F"/>
    <w:rsid w:val="006C175D"/>
    <w:rsid w:val="006C1DB5"/>
    <w:rsid w:val="006C348F"/>
    <w:rsid w:val="006C4693"/>
    <w:rsid w:val="006C48B4"/>
    <w:rsid w:val="006C4CBA"/>
    <w:rsid w:val="006C5515"/>
    <w:rsid w:val="006C5781"/>
    <w:rsid w:val="006C59C2"/>
    <w:rsid w:val="006C6396"/>
    <w:rsid w:val="006C698D"/>
    <w:rsid w:val="006C6BDF"/>
    <w:rsid w:val="006C72DE"/>
    <w:rsid w:val="006C75AF"/>
    <w:rsid w:val="006C76CA"/>
    <w:rsid w:val="006C791F"/>
    <w:rsid w:val="006D0667"/>
    <w:rsid w:val="006D090D"/>
    <w:rsid w:val="006D1CBF"/>
    <w:rsid w:val="006D1E7F"/>
    <w:rsid w:val="006D2198"/>
    <w:rsid w:val="006D269E"/>
    <w:rsid w:val="006D276D"/>
    <w:rsid w:val="006D3140"/>
    <w:rsid w:val="006D376D"/>
    <w:rsid w:val="006D3780"/>
    <w:rsid w:val="006D4183"/>
    <w:rsid w:val="006D47D2"/>
    <w:rsid w:val="006D5167"/>
    <w:rsid w:val="006D5371"/>
    <w:rsid w:val="006D53B0"/>
    <w:rsid w:val="006D54FB"/>
    <w:rsid w:val="006D5CB6"/>
    <w:rsid w:val="006D5F73"/>
    <w:rsid w:val="006D60B4"/>
    <w:rsid w:val="006D653E"/>
    <w:rsid w:val="006D655C"/>
    <w:rsid w:val="006D6987"/>
    <w:rsid w:val="006D6DA1"/>
    <w:rsid w:val="006D76CE"/>
    <w:rsid w:val="006D798D"/>
    <w:rsid w:val="006D7BDC"/>
    <w:rsid w:val="006E021D"/>
    <w:rsid w:val="006E02FF"/>
    <w:rsid w:val="006E040C"/>
    <w:rsid w:val="006E0C88"/>
    <w:rsid w:val="006E0D67"/>
    <w:rsid w:val="006E11E0"/>
    <w:rsid w:val="006E12D1"/>
    <w:rsid w:val="006E1691"/>
    <w:rsid w:val="006E2352"/>
    <w:rsid w:val="006E24B4"/>
    <w:rsid w:val="006E269F"/>
    <w:rsid w:val="006E2711"/>
    <w:rsid w:val="006E2C92"/>
    <w:rsid w:val="006E2E2A"/>
    <w:rsid w:val="006E35BE"/>
    <w:rsid w:val="006E3A25"/>
    <w:rsid w:val="006E3CA1"/>
    <w:rsid w:val="006E3D61"/>
    <w:rsid w:val="006E4A12"/>
    <w:rsid w:val="006E5526"/>
    <w:rsid w:val="006E684D"/>
    <w:rsid w:val="006E6D7A"/>
    <w:rsid w:val="006E6F36"/>
    <w:rsid w:val="006E79E3"/>
    <w:rsid w:val="006E7D04"/>
    <w:rsid w:val="006F082E"/>
    <w:rsid w:val="006F0AF4"/>
    <w:rsid w:val="006F0E6F"/>
    <w:rsid w:val="006F1BA1"/>
    <w:rsid w:val="006F2121"/>
    <w:rsid w:val="006F2308"/>
    <w:rsid w:val="006F25CF"/>
    <w:rsid w:val="006F29D6"/>
    <w:rsid w:val="006F30CE"/>
    <w:rsid w:val="006F3470"/>
    <w:rsid w:val="006F3800"/>
    <w:rsid w:val="006F39DD"/>
    <w:rsid w:val="006F3C7E"/>
    <w:rsid w:val="006F3E66"/>
    <w:rsid w:val="006F42AF"/>
    <w:rsid w:val="006F440A"/>
    <w:rsid w:val="006F4827"/>
    <w:rsid w:val="006F5142"/>
    <w:rsid w:val="006F54B4"/>
    <w:rsid w:val="006F6123"/>
    <w:rsid w:val="006F66A5"/>
    <w:rsid w:val="006F70BF"/>
    <w:rsid w:val="006F7BDC"/>
    <w:rsid w:val="006F7DEE"/>
    <w:rsid w:val="006F7F49"/>
    <w:rsid w:val="007008E1"/>
    <w:rsid w:val="00700EE6"/>
    <w:rsid w:val="00701317"/>
    <w:rsid w:val="0070135E"/>
    <w:rsid w:val="00701530"/>
    <w:rsid w:val="0070187A"/>
    <w:rsid w:val="00701B62"/>
    <w:rsid w:val="00701D55"/>
    <w:rsid w:val="00702A9B"/>
    <w:rsid w:val="00703174"/>
    <w:rsid w:val="007032F4"/>
    <w:rsid w:val="00704175"/>
    <w:rsid w:val="00704190"/>
    <w:rsid w:val="00704320"/>
    <w:rsid w:val="00704F3A"/>
    <w:rsid w:val="007053D1"/>
    <w:rsid w:val="00706227"/>
    <w:rsid w:val="007075EE"/>
    <w:rsid w:val="00707AEE"/>
    <w:rsid w:val="007102A7"/>
    <w:rsid w:val="00710431"/>
    <w:rsid w:val="00710600"/>
    <w:rsid w:val="00710708"/>
    <w:rsid w:val="00710AA4"/>
    <w:rsid w:val="0071134D"/>
    <w:rsid w:val="00711445"/>
    <w:rsid w:val="007117DB"/>
    <w:rsid w:val="00711813"/>
    <w:rsid w:val="0071183C"/>
    <w:rsid w:val="00711DDC"/>
    <w:rsid w:val="0071247A"/>
    <w:rsid w:val="0071277E"/>
    <w:rsid w:val="00712CE1"/>
    <w:rsid w:val="0071343F"/>
    <w:rsid w:val="00713530"/>
    <w:rsid w:val="00714DEB"/>
    <w:rsid w:val="007151E3"/>
    <w:rsid w:val="007167BA"/>
    <w:rsid w:val="00716883"/>
    <w:rsid w:val="007177F0"/>
    <w:rsid w:val="00717DB5"/>
    <w:rsid w:val="007201F6"/>
    <w:rsid w:val="007201FF"/>
    <w:rsid w:val="00720465"/>
    <w:rsid w:val="00720561"/>
    <w:rsid w:val="00720A92"/>
    <w:rsid w:val="00720B1D"/>
    <w:rsid w:val="00720B33"/>
    <w:rsid w:val="00720C39"/>
    <w:rsid w:val="0072195E"/>
    <w:rsid w:val="00721C61"/>
    <w:rsid w:val="00722591"/>
    <w:rsid w:val="00722D4C"/>
    <w:rsid w:val="00723A56"/>
    <w:rsid w:val="00723C08"/>
    <w:rsid w:val="00723EE1"/>
    <w:rsid w:val="00724308"/>
    <w:rsid w:val="00724357"/>
    <w:rsid w:val="00724D2F"/>
    <w:rsid w:val="0072525D"/>
    <w:rsid w:val="00725C0B"/>
    <w:rsid w:val="00725E43"/>
    <w:rsid w:val="00726A78"/>
    <w:rsid w:val="00727674"/>
    <w:rsid w:val="00730541"/>
    <w:rsid w:val="00730542"/>
    <w:rsid w:val="00730EC3"/>
    <w:rsid w:val="00730F7F"/>
    <w:rsid w:val="007312AF"/>
    <w:rsid w:val="00731329"/>
    <w:rsid w:val="00731E9F"/>
    <w:rsid w:val="007321B2"/>
    <w:rsid w:val="00732369"/>
    <w:rsid w:val="00732B11"/>
    <w:rsid w:val="00732D4E"/>
    <w:rsid w:val="00733134"/>
    <w:rsid w:val="007347A1"/>
    <w:rsid w:val="00735BCE"/>
    <w:rsid w:val="007364D8"/>
    <w:rsid w:val="00736759"/>
    <w:rsid w:val="00737545"/>
    <w:rsid w:val="00737842"/>
    <w:rsid w:val="00737B5F"/>
    <w:rsid w:val="007403F4"/>
    <w:rsid w:val="0074040E"/>
    <w:rsid w:val="00740B96"/>
    <w:rsid w:val="00740DD5"/>
    <w:rsid w:val="00741323"/>
    <w:rsid w:val="007416FA"/>
    <w:rsid w:val="00741D0C"/>
    <w:rsid w:val="00741EF6"/>
    <w:rsid w:val="00742495"/>
    <w:rsid w:val="00742721"/>
    <w:rsid w:val="007441D6"/>
    <w:rsid w:val="007446F7"/>
    <w:rsid w:val="00744A55"/>
    <w:rsid w:val="00745100"/>
    <w:rsid w:val="00745704"/>
    <w:rsid w:val="0074579E"/>
    <w:rsid w:val="00745F3B"/>
    <w:rsid w:val="007470D4"/>
    <w:rsid w:val="00750B02"/>
    <w:rsid w:val="00751500"/>
    <w:rsid w:val="00751C7B"/>
    <w:rsid w:val="0075252B"/>
    <w:rsid w:val="00752DD1"/>
    <w:rsid w:val="00753B4A"/>
    <w:rsid w:val="00753C48"/>
    <w:rsid w:val="007549E7"/>
    <w:rsid w:val="00754BD5"/>
    <w:rsid w:val="00756239"/>
    <w:rsid w:val="00756516"/>
    <w:rsid w:val="00756699"/>
    <w:rsid w:val="00756E66"/>
    <w:rsid w:val="00757D07"/>
    <w:rsid w:val="007602A6"/>
    <w:rsid w:val="007612F0"/>
    <w:rsid w:val="007615A5"/>
    <w:rsid w:val="00761A7B"/>
    <w:rsid w:val="00761A83"/>
    <w:rsid w:val="00761AA1"/>
    <w:rsid w:val="00762324"/>
    <w:rsid w:val="0076280E"/>
    <w:rsid w:val="007629B0"/>
    <w:rsid w:val="00762D95"/>
    <w:rsid w:val="00762F3C"/>
    <w:rsid w:val="00763078"/>
    <w:rsid w:val="007639FB"/>
    <w:rsid w:val="007641F1"/>
    <w:rsid w:val="00765B5D"/>
    <w:rsid w:val="007663C0"/>
    <w:rsid w:val="00766482"/>
    <w:rsid w:val="00767678"/>
    <w:rsid w:val="00767964"/>
    <w:rsid w:val="00767FC9"/>
    <w:rsid w:val="0077134F"/>
    <w:rsid w:val="0077137C"/>
    <w:rsid w:val="007716D6"/>
    <w:rsid w:val="007717E3"/>
    <w:rsid w:val="007727E1"/>
    <w:rsid w:val="007731D7"/>
    <w:rsid w:val="007736CA"/>
    <w:rsid w:val="0077381F"/>
    <w:rsid w:val="00773ACE"/>
    <w:rsid w:val="007747DA"/>
    <w:rsid w:val="00774E63"/>
    <w:rsid w:val="007752E5"/>
    <w:rsid w:val="00775662"/>
    <w:rsid w:val="007756D0"/>
    <w:rsid w:val="0077596C"/>
    <w:rsid w:val="00775CA1"/>
    <w:rsid w:val="00776915"/>
    <w:rsid w:val="00776BA2"/>
    <w:rsid w:val="00776E60"/>
    <w:rsid w:val="00780192"/>
    <w:rsid w:val="007812FF"/>
    <w:rsid w:val="00781676"/>
    <w:rsid w:val="00781CC3"/>
    <w:rsid w:val="00781D89"/>
    <w:rsid w:val="00782196"/>
    <w:rsid w:val="007823A1"/>
    <w:rsid w:val="00782523"/>
    <w:rsid w:val="007827F1"/>
    <w:rsid w:val="0078399E"/>
    <w:rsid w:val="00783BB6"/>
    <w:rsid w:val="00783CD7"/>
    <w:rsid w:val="007842B2"/>
    <w:rsid w:val="00784379"/>
    <w:rsid w:val="007847AE"/>
    <w:rsid w:val="00785607"/>
    <w:rsid w:val="00785693"/>
    <w:rsid w:val="00785C07"/>
    <w:rsid w:val="0078605E"/>
    <w:rsid w:val="007863A6"/>
    <w:rsid w:val="00786534"/>
    <w:rsid w:val="00786745"/>
    <w:rsid w:val="007870DF"/>
    <w:rsid w:val="0078752F"/>
    <w:rsid w:val="007875E8"/>
    <w:rsid w:val="00787D32"/>
    <w:rsid w:val="00787DA1"/>
    <w:rsid w:val="00787E8D"/>
    <w:rsid w:val="007901EA"/>
    <w:rsid w:val="007904BA"/>
    <w:rsid w:val="007909B4"/>
    <w:rsid w:val="00790BC2"/>
    <w:rsid w:val="00790F08"/>
    <w:rsid w:val="00791C75"/>
    <w:rsid w:val="00791FDD"/>
    <w:rsid w:val="00792833"/>
    <w:rsid w:val="00792E0E"/>
    <w:rsid w:val="00792EDE"/>
    <w:rsid w:val="00792F97"/>
    <w:rsid w:val="00792FB0"/>
    <w:rsid w:val="0079322E"/>
    <w:rsid w:val="00793688"/>
    <w:rsid w:val="0079581A"/>
    <w:rsid w:val="00795A14"/>
    <w:rsid w:val="00795BDC"/>
    <w:rsid w:val="007966C8"/>
    <w:rsid w:val="00797B0A"/>
    <w:rsid w:val="00797E1C"/>
    <w:rsid w:val="007A11FA"/>
    <w:rsid w:val="007A1C54"/>
    <w:rsid w:val="007A1DFA"/>
    <w:rsid w:val="007A221D"/>
    <w:rsid w:val="007A2364"/>
    <w:rsid w:val="007A274C"/>
    <w:rsid w:val="007A2D42"/>
    <w:rsid w:val="007A2DCD"/>
    <w:rsid w:val="007A3ABB"/>
    <w:rsid w:val="007A3DD6"/>
    <w:rsid w:val="007A4114"/>
    <w:rsid w:val="007A5DC9"/>
    <w:rsid w:val="007A607B"/>
    <w:rsid w:val="007A65D2"/>
    <w:rsid w:val="007A6DD1"/>
    <w:rsid w:val="007A7173"/>
    <w:rsid w:val="007A73B9"/>
    <w:rsid w:val="007A781C"/>
    <w:rsid w:val="007B051F"/>
    <w:rsid w:val="007B0B1C"/>
    <w:rsid w:val="007B17C9"/>
    <w:rsid w:val="007B18DC"/>
    <w:rsid w:val="007B19B0"/>
    <w:rsid w:val="007B1A1A"/>
    <w:rsid w:val="007B1BE1"/>
    <w:rsid w:val="007B1E14"/>
    <w:rsid w:val="007B2187"/>
    <w:rsid w:val="007B259B"/>
    <w:rsid w:val="007B28FB"/>
    <w:rsid w:val="007B2C39"/>
    <w:rsid w:val="007B2CA8"/>
    <w:rsid w:val="007B389D"/>
    <w:rsid w:val="007B490A"/>
    <w:rsid w:val="007B4A91"/>
    <w:rsid w:val="007B5669"/>
    <w:rsid w:val="007B5778"/>
    <w:rsid w:val="007B5993"/>
    <w:rsid w:val="007B5A0E"/>
    <w:rsid w:val="007B6A9E"/>
    <w:rsid w:val="007B6BB2"/>
    <w:rsid w:val="007B766E"/>
    <w:rsid w:val="007C0420"/>
    <w:rsid w:val="007C08FB"/>
    <w:rsid w:val="007C0948"/>
    <w:rsid w:val="007C0A9C"/>
    <w:rsid w:val="007C23D5"/>
    <w:rsid w:val="007C2FD5"/>
    <w:rsid w:val="007C42C9"/>
    <w:rsid w:val="007C4728"/>
    <w:rsid w:val="007C51E7"/>
    <w:rsid w:val="007C520E"/>
    <w:rsid w:val="007C5908"/>
    <w:rsid w:val="007C5BA8"/>
    <w:rsid w:val="007C5C99"/>
    <w:rsid w:val="007C5DFB"/>
    <w:rsid w:val="007C5EF1"/>
    <w:rsid w:val="007C5F91"/>
    <w:rsid w:val="007C6104"/>
    <w:rsid w:val="007C63BF"/>
    <w:rsid w:val="007C6955"/>
    <w:rsid w:val="007C69CA"/>
    <w:rsid w:val="007C6A13"/>
    <w:rsid w:val="007C6DD2"/>
    <w:rsid w:val="007C7522"/>
    <w:rsid w:val="007C75EC"/>
    <w:rsid w:val="007C7C26"/>
    <w:rsid w:val="007D0031"/>
    <w:rsid w:val="007D06F8"/>
    <w:rsid w:val="007D21B5"/>
    <w:rsid w:val="007D27CE"/>
    <w:rsid w:val="007D2FBF"/>
    <w:rsid w:val="007D39D3"/>
    <w:rsid w:val="007D3D87"/>
    <w:rsid w:val="007D41DE"/>
    <w:rsid w:val="007D4BB3"/>
    <w:rsid w:val="007D53F8"/>
    <w:rsid w:val="007D568C"/>
    <w:rsid w:val="007D5BC7"/>
    <w:rsid w:val="007D5F8D"/>
    <w:rsid w:val="007D747E"/>
    <w:rsid w:val="007D7C8C"/>
    <w:rsid w:val="007D7E33"/>
    <w:rsid w:val="007E0C11"/>
    <w:rsid w:val="007E1A9E"/>
    <w:rsid w:val="007E23FD"/>
    <w:rsid w:val="007E2791"/>
    <w:rsid w:val="007E2D8C"/>
    <w:rsid w:val="007E30A1"/>
    <w:rsid w:val="007E36F4"/>
    <w:rsid w:val="007E3C96"/>
    <w:rsid w:val="007E3F65"/>
    <w:rsid w:val="007E463C"/>
    <w:rsid w:val="007E46D9"/>
    <w:rsid w:val="007E47A9"/>
    <w:rsid w:val="007E4A5B"/>
    <w:rsid w:val="007E4C44"/>
    <w:rsid w:val="007E4D6F"/>
    <w:rsid w:val="007E51E3"/>
    <w:rsid w:val="007E5C2D"/>
    <w:rsid w:val="007E6DE2"/>
    <w:rsid w:val="007E6F02"/>
    <w:rsid w:val="007E70C0"/>
    <w:rsid w:val="007E75FD"/>
    <w:rsid w:val="007E7932"/>
    <w:rsid w:val="007E7B96"/>
    <w:rsid w:val="007F022A"/>
    <w:rsid w:val="007F030C"/>
    <w:rsid w:val="007F0C5E"/>
    <w:rsid w:val="007F0C80"/>
    <w:rsid w:val="007F171E"/>
    <w:rsid w:val="007F26B4"/>
    <w:rsid w:val="007F2A99"/>
    <w:rsid w:val="007F34F5"/>
    <w:rsid w:val="007F35FA"/>
    <w:rsid w:val="007F37B1"/>
    <w:rsid w:val="007F3D77"/>
    <w:rsid w:val="007F53DD"/>
    <w:rsid w:val="007F54BA"/>
    <w:rsid w:val="007F578C"/>
    <w:rsid w:val="007F581D"/>
    <w:rsid w:val="007F58ED"/>
    <w:rsid w:val="007F5EF3"/>
    <w:rsid w:val="007F5FD7"/>
    <w:rsid w:val="007F652F"/>
    <w:rsid w:val="007F723A"/>
    <w:rsid w:val="007F7828"/>
    <w:rsid w:val="0080078C"/>
    <w:rsid w:val="008014F1"/>
    <w:rsid w:val="00801880"/>
    <w:rsid w:val="00802EAF"/>
    <w:rsid w:val="00803454"/>
    <w:rsid w:val="00804149"/>
    <w:rsid w:val="0080435A"/>
    <w:rsid w:val="008051C8"/>
    <w:rsid w:val="008057EB"/>
    <w:rsid w:val="00805BA6"/>
    <w:rsid w:val="00805EE6"/>
    <w:rsid w:val="00806383"/>
    <w:rsid w:val="0080659F"/>
    <w:rsid w:val="00806655"/>
    <w:rsid w:val="0080783E"/>
    <w:rsid w:val="0080787A"/>
    <w:rsid w:val="00807F93"/>
    <w:rsid w:val="008102AB"/>
    <w:rsid w:val="00810746"/>
    <w:rsid w:val="008110D2"/>
    <w:rsid w:val="008114CC"/>
    <w:rsid w:val="0081162A"/>
    <w:rsid w:val="0081186C"/>
    <w:rsid w:val="00811EB1"/>
    <w:rsid w:val="00812280"/>
    <w:rsid w:val="00812870"/>
    <w:rsid w:val="00813094"/>
    <w:rsid w:val="00813180"/>
    <w:rsid w:val="008132FC"/>
    <w:rsid w:val="008133D8"/>
    <w:rsid w:val="008139B9"/>
    <w:rsid w:val="00813A48"/>
    <w:rsid w:val="00813BD6"/>
    <w:rsid w:val="008146CC"/>
    <w:rsid w:val="0081526B"/>
    <w:rsid w:val="008152D9"/>
    <w:rsid w:val="008156FB"/>
    <w:rsid w:val="00815F48"/>
    <w:rsid w:val="00817A07"/>
    <w:rsid w:val="00817A2A"/>
    <w:rsid w:val="0082027A"/>
    <w:rsid w:val="00820282"/>
    <w:rsid w:val="0082044F"/>
    <w:rsid w:val="00820733"/>
    <w:rsid w:val="00820846"/>
    <w:rsid w:val="008208A0"/>
    <w:rsid w:val="00820DAE"/>
    <w:rsid w:val="0082146C"/>
    <w:rsid w:val="00821C4D"/>
    <w:rsid w:val="00822A1D"/>
    <w:rsid w:val="008236C5"/>
    <w:rsid w:val="00823BF0"/>
    <w:rsid w:val="00823CFB"/>
    <w:rsid w:val="008241C5"/>
    <w:rsid w:val="00824E87"/>
    <w:rsid w:val="00825C71"/>
    <w:rsid w:val="00825E34"/>
    <w:rsid w:val="00826138"/>
    <w:rsid w:val="008261C6"/>
    <w:rsid w:val="008264E8"/>
    <w:rsid w:val="008269FB"/>
    <w:rsid w:val="00826B6E"/>
    <w:rsid w:val="00826CAF"/>
    <w:rsid w:val="00826E9B"/>
    <w:rsid w:val="00827052"/>
    <w:rsid w:val="00830460"/>
    <w:rsid w:val="00830945"/>
    <w:rsid w:val="00831C5C"/>
    <w:rsid w:val="00832149"/>
    <w:rsid w:val="00832314"/>
    <w:rsid w:val="0083250F"/>
    <w:rsid w:val="008325CD"/>
    <w:rsid w:val="00833AB8"/>
    <w:rsid w:val="008341C3"/>
    <w:rsid w:val="008341E5"/>
    <w:rsid w:val="008354E9"/>
    <w:rsid w:val="00835758"/>
    <w:rsid w:val="00835817"/>
    <w:rsid w:val="00835991"/>
    <w:rsid w:val="008360EA"/>
    <w:rsid w:val="008360F3"/>
    <w:rsid w:val="0083696C"/>
    <w:rsid w:val="00836E81"/>
    <w:rsid w:val="008370DA"/>
    <w:rsid w:val="008371E5"/>
    <w:rsid w:val="0083728F"/>
    <w:rsid w:val="00837D3B"/>
    <w:rsid w:val="00840230"/>
    <w:rsid w:val="008407B4"/>
    <w:rsid w:val="0084092E"/>
    <w:rsid w:val="008413F6"/>
    <w:rsid w:val="00841D7A"/>
    <w:rsid w:val="00841F0E"/>
    <w:rsid w:val="00842BED"/>
    <w:rsid w:val="00844126"/>
    <w:rsid w:val="00844916"/>
    <w:rsid w:val="00844970"/>
    <w:rsid w:val="00845383"/>
    <w:rsid w:val="008455F4"/>
    <w:rsid w:val="00845641"/>
    <w:rsid w:val="00845A57"/>
    <w:rsid w:val="00845B7E"/>
    <w:rsid w:val="00845BD5"/>
    <w:rsid w:val="008462BB"/>
    <w:rsid w:val="00846722"/>
    <w:rsid w:val="00846B21"/>
    <w:rsid w:val="00846E9A"/>
    <w:rsid w:val="008471E0"/>
    <w:rsid w:val="0084723F"/>
    <w:rsid w:val="00847383"/>
    <w:rsid w:val="008473D0"/>
    <w:rsid w:val="008474EF"/>
    <w:rsid w:val="008477F7"/>
    <w:rsid w:val="00847F74"/>
    <w:rsid w:val="00850296"/>
    <w:rsid w:val="00850305"/>
    <w:rsid w:val="008507DD"/>
    <w:rsid w:val="00850E85"/>
    <w:rsid w:val="00850FDB"/>
    <w:rsid w:val="00851E93"/>
    <w:rsid w:val="00853634"/>
    <w:rsid w:val="00853715"/>
    <w:rsid w:val="00853A31"/>
    <w:rsid w:val="00854630"/>
    <w:rsid w:val="00854D38"/>
    <w:rsid w:val="008551E5"/>
    <w:rsid w:val="00855530"/>
    <w:rsid w:val="00856C0C"/>
    <w:rsid w:val="00856E59"/>
    <w:rsid w:val="00857055"/>
    <w:rsid w:val="008578DC"/>
    <w:rsid w:val="00857A2E"/>
    <w:rsid w:val="00860528"/>
    <w:rsid w:val="00860A5E"/>
    <w:rsid w:val="00860AFD"/>
    <w:rsid w:val="008612DD"/>
    <w:rsid w:val="00861B88"/>
    <w:rsid w:val="0086201E"/>
    <w:rsid w:val="0086282E"/>
    <w:rsid w:val="00862BFA"/>
    <w:rsid w:val="008637D3"/>
    <w:rsid w:val="00863A5E"/>
    <w:rsid w:val="00863BC7"/>
    <w:rsid w:val="00863EC7"/>
    <w:rsid w:val="00864474"/>
    <w:rsid w:val="008646A2"/>
    <w:rsid w:val="008649C2"/>
    <w:rsid w:val="00864D3E"/>
    <w:rsid w:val="008653A1"/>
    <w:rsid w:val="00865734"/>
    <w:rsid w:val="00865786"/>
    <w:rsid w:val="00865C45"/>
    <w:rsid w:val="00865D7F"/>
    <w:rsid w:val="00866A67"/>
    <w:rsid w:val="00867B15"/>
    <w:rsid w:val="00867D0C"/>
    <w:rsid w:val="0087128B"/>
    <w:rsid w:val="00871639"/>
    <w:rsid w:val="00871974"/>
    <w:rsid w:val="00871ACD"/>
    <w:rsid w:val="00871E4E"/>
    <w:rsid w:val="00871EAD"/>
    <w:rsid w:val="00872597"/>
    <w:rsid w:val="0087281D"/>
    <w:rsid w:val="00872B68"/>
    <w:rsid w:val="00872DA6"/>
    <w:rsid w:val="00873611"/>
    <w:rsid w:val="008736CC"/>
    <w:rsid w:val="008745AC"/>
    <w:rsid w:val="00874804"/>
    <w:rsid w:val="008758F1"/>
    <w:rsid w:val="00875ACC"/>
    <w:rsid w:val="00875FEE"/>
    <w:rsid w:val="008763BA"/>
    <w:rsid w:val="008768DE"/>
    <w:rsid w:val="00876B19"/>
    <w:rsid w:val="00876FB3"/>
    <w:rsid w:val="008770F5"/>
    <w:rsid w:val="008771F2"/>
    <w:rsid w:val="00877ABE"/>
    <w:rsid w:val="00880157"/>
    <w:rsid w:val="008801AF"/>
    <w:rsid w:val="008805B4"/>
    <w:rsid w:val="008808EF"/>
    <w:rsid w:val="00881850"/>
    <w:rsid w:val="008819DC"/>
    <w:rsid w:val="00882209"/>
    <w:rsid w:val="00882A86"/>
    <w:rsid w:val="00883315"/>
    <w:rsid w:val="008835DF"/>
    <w:rsid w:val="00883AB3"/>
    <w:rsid w:val="00884342"/>
    <w:rsid w:val="00884A36"/>
    <w:rsid w:val="00884C9C"/>
    <w:rsid w:val="008850B1"/>
    <w:rsid w:val="00885A9B"/>
    <w:rsid w:val="00885E75"/>
    <w:rsid w:val="00885EBC"/>
    <w:rsid w:val="00885F16"/>
    <w:rsid w:val="008860B6"/>
    <w:rsid w:val="008861CC"/>
    <w:rsid w:val="008861D0"/>
    <w:rsid w:val="00886D0F"/>
    <w:rsid w:val="00887362"/>
    <w:rsid w:val="0088743B"/>
    <w:rsid w:val="0088760C"/>
    <w:rsid w:val="0088778C"/>
    <w:rsid w:val="00887A11"/>
    <w:rsid w:val="00890041"/>
    <w:rsid w:val="00890135"/>
    <w:rsid w:val="00890653"/>
    <w:rsid w:val="00891A11"/>
    <w:rsid w:val="00891B73"/>
    <w:rsid w:val="00891E9B"/>
    <w:rsid w:val="008920A7"/>
    <w:rsid w:val="00893C5A"/>
    <w:rsid w:val="0089428C"/>
    <w:rsid w:val="008950A5"/>
    <w:rsid w:val="00895989"/>
    <w:rsid w:val="00896BCC"/>
    <w:rsid w:val="00897544"/>
    <w:rsid w:val="008975C1"/>
    <w:rsid w:val="0089781B"/>
    <w:rsid w:val="00897E2F"/>
    <w:rsid w:val="00897EAF"/>
    <w:rsid w:val="008A08A8"/>
    <w:rsid w:val="008A0936"/>
    <w:rsid w:val="008A0E80"/>
    <w:rsid w:val="008A1566"/>
    <w:rsid w:val="008A18FD"/>
    <w:rsid w:val="008A1996"/>
    <w:rsid w:val="008A1D0B"/>
    <w:rsid w:val="008A1D25"/>
    <w:rsid w:val="008A1D8D"/>
    <w:rsid w:val="008A1FAA"/>
    <w:rsid w:val="008A2A40"/>
    <w:rsid w:val="008A2EDD"/>
    <w:rsid w:val="008A3117"/>
    <w:rsid w:val="008A32C3"/>
    <w:rsid w:val="008A356F"/>
    <w:rsid w:val="008A3774"/>
    <w:rsid w:val="008A4300"/>
    <w:rsid w:val="008A557A"/>
    <w:rsid w:val="008A69EF"/>
    <w:rsid w:val="008A6AF4"/>
    <w:rsid w:val="008A6E80"/>
    <w:rsid w:val="008A7407"/>
    <w:rsid w:val="008A788D"/>
    <w:rsid w:val="008B099A"/>
    <w:rsid w:val="008B10FD"/>
    <w:rsid w:val="008B1971"/>
    <w:rsid w:val="008B1AE9"/>
    <w:rsid w:val="008B1D0B"/>
    <w:rsid w:val="008B1F4A"/>
    <w:rsid w:val="008B25DF"/>
    <w:rsid w:val="008B2A48"/>
    <w:rsid w:val="008B394D"/>
    <w:rsid w:val="008B3A55"/>
    <w:rsid w:val="008B3F1E"/>
    <w:rsid w:val="008B44ED"/>
    <w:rsid w:val="008B498C"/>
    <w:rsid w:val="008B59AC"/>
    <w:rsid w:val="008B5B65"/>
    <w:rsid w:val="008B5E57"/>
    <w:rsid w:val="008B646D"/>
    <w:rsid w:val="008B6E64"/>
    <w:rsid w:val="008C0938"/>
    <w:rsid w:val="008C09A7"/>
    <w:rsid w:val="008C09B8"/>
    <w:rsid w:val="008C0CF5"/>
    <w:rsid w:val="008C0D21"/>
    <w:rsid w:val="008C1C3F"/>
    <w:rsid w:val="008C1D33"/>
    <w:rsid w:val="008C2CB4"/>
    <w:rsid w:val="008C340A"/>
    <w:rsid w:val="008C4C77"/>
    <w:rsid w:val="008C5E07"/>
    <w:rsid w:val="008C6A3F"/>
    <w:rsid w:val="008C7FD9"/>
    <w:rsid w:val="008D059F"/>
    <w:rsid w:val="008D1147"/>
    <w:rsid w:val="008D1525"/>
    <w:rsid w:val="008D1C9D"/>
    <w:rsid w:val="008D21A0"/>
    <w:rsid w:val="008D3A2C"/>
    <w:rsid w:val="008D3DC7"/>
    <w:rsid w:val="008D46C4"/>
    <w:rsid w:val="008D58EC"/>
    <w:rsid w:val="008D5C15"/>
    <w:rsid w:val="008D5CB8"/>
    <w:rsid w:val="008D76A0"/>
    <w:rsid w:val="008E0671"/>
    <w:rsid w:val="008E084F"/>
    <w:rsid w:val="008E0AD3"/>
    <w:rsid w:val="008E0B0C"/>
    <w:rsid w:val="008E0BDC"/>
    <w:rsid w:val="008E10B1"/>
    <w:rsid w:val="008E11EC"/>
    <w:rsid w:val="008E130E"/>
    <w:rsid w:val="008E2155"/>
    <w:rsid w:val="008E238D"/>
    <w:rsid w:val="008E2D0A"/>
    <w:rsid w:val="008E2F26"/>
    <w:rsid w:val="008E35F8"/>
    <w:rsid w:val="008E3700"/>
    <w:rsid w:val="008E3AF0"/>
    <w:rsid w:val="008E3CDA"/>
    <w:rsid w:val="008E4588"/>
    <w:rsid w:val="008E574D"/>
    <w:rsid w:val="008E5CBE"/>
    <w:rsid w:val="008E5EC9"/>
    <w:rsid w:val="008E621D"/>
    <w:rsid w:val="008E64EE"/>
    <w:rsid w:val="008E745C"/>
    <w:rsid w:val="008E77A3"/>
    <w:rsid w:val="008F1738"/>
    <w:rsid w:val="008F233E"/>
    <w:rsid w:val="008F2CC6"/>
    <w:rsid w:val="008F2D8A"/>
    <w:rsid w:val="008F3198"/>
    <w:rsid w:val="008F3EE3"/>
    <w:rsid w:val="008F41F6"/>
    <w:rsid w:val="008F465A"/>
    <w:rsid w:val="008F4ADB"/>
    <w:rsid w:val="008F4D6A"/>
    <w:rsid w:val="008F4FCF"/>
    <w:rsid w:val="008F5331"/>
    <w:rsid w:val="008F5F96"/>
    <w:rsid w:val="008F613A"/>
    <w:rsid w:val="008F6B79"/>
    <w:rsid w:val="008F6D6C"/>
    <w:rsid w:val="008F6E85"/>
    <w:rsid w:val="008F7681"/>
    <w:rsid w:val="00900F0B"/>
    <w:rsid w:val="00900F31"/>
    <w:rsid w:val="009016E9"/>
    <w:rsid w:val="00901825"/>
    <w:rsid w:val="00901B3A"/>
    <w:rsid w:val="00901D7D"/>
    <w:rsid w:val="00901EFB"/>
    <w:rsid w:val="009024D3"/>
    <w:rsid w:val="00902632"/>
    <w:rsid w:val="009026EF"/>
    <w:rsid w:val="009039C7"/>
    <w:rsid w:val="00903F23"/>
    <w:rsid w:val="0090405F"/>
    <w:rsid w:val="0090476A"/>
    <w:rsid w:val="009047A1"/>
    <w:rsid w:val="00904FE7"/>
    <w:rsid w:val="00905ACF"/>
    <w:rsid w:val="0090607B"/>
    <w:rsid w:val="0090609B"/>
    <w:rsid w:val="009063F1"/>
    <w:rsid w:val="00907023"/>
    <w:rsid w:val="009077B5"/>
    <w:rsid w:val="0090786E"/>
    <w:rsid w:val="00907CBE"/>
    <w:rsid w:val="00910020"/>
    <w:rsid w:val="0091049B"/>
    <w:rsid w:val="009105C9"/>
    <w:rsid w:val="00910876"/>
    <w:rsid w:val="00910FE0"/>
    <w:rsid w:val="009114A5"/>
    <w:rsid w:val="00911692"/>
    <w:rsid w:val="009116B1"/>
    <w:rsid w:val="00911B0F"/>
    <w:rsid w:val="00912C31"/>
    <w:rsid w:val="00913110"/>
    <w:rsid w:val="00913A68"/>
    <w:rsid w:val="00914B4F"/>
    <w:rsid w:val="00915E5C"/>
    <w:rsid w:val="009164D6"/>
    <w:rsid w:val="00916E28"/>
    <w:rsid w:val="00916EC7"/>
    <w:rsid w:val="00917068"/>
    <w:rsid w:val="0091757A"/>
    <w:rsid w:val="009177D7"/>
    <w:rsid w:val="00917867"/>
    <w:rsid w:val="00917F08"/>
    <w:rsid w:val="009215DC"/>
    <w:rsid w:val="00921AE3"/>
    <w:rsid w:val="00921D15"/>
    <w:rsid w:val="00922773"/>
    <w:rsid w:val="00922E04"/>
    <w:rsid w:val="009231F3"/>
    <w:rsid w:val="00924495"/>
    <w:rsid w:val="00924555"/>
    <w:rsid w:val="009248F9"/>
    <w:rsid w:val="009252B1"/>
    <w:rsid w:val="00925362"/>
    <w:rsid w:val="0092568A"/>
    <w:rsid w:val="00925866"/>
    <w:rsid w:val="00925941"/>
    <w:rsid w:val="00926207"/>
    <w:rsid w:val="0092629C"/>
    <w:rsid w:val="00926574"/>
    <w:rsid w:val="00927049"/>
    <w:rsid w:val="009270E8"/>
    <w:rsid w:val="00927D1C"/>
    <w:rsid w:val="00931018"/>
    <w:rsid w:val="009316F3"/>
    <w:rsid w:val="00931F64"/>
    <w:rsid w:val="009329D9"/>
    <w:rsid w:val="0093354C"/>
    <w:rsid w:val="00933BA7"/>
    <w:rsid w:val="00933C0C"/>
    <w:rsid w:val="00934469"/>
    <w:rsid w:val="0093447D"/>
    <w:rsid w:val="009345A5"/>
    <w:rsid w:val="00934D3C"/>
    <w:rsid w:val="0093543F"/>
    <w:rsid w:val="009357D3"/>
    <w:rsid w:val="00935978"/>
    <w:rsid w:val="00935AE2"/>
    <w:rsid w:val="00935FAB"/>
    <w:rsid w:val="00936628"/>
    <w:rsid w:val="0093714B"/>
    <w:rsid w:val="009372BF"/>
    <w:rsid w:val="0093787F"/>
    <w:rsid w:val="00937B5F"/>
    <w:rsid w:val="00937BB1"/>
    <w:rsid w:val="009407B3"/>
    <w:rsid w:val="0094090F"/>
    <w:rsid w:val="00941596"/>
    <w:rsid w:val="009415A2"/>
    <w:rsid w:val="0094243D"/>
    <w:rsid w:val="009429C3"/>
    <w:rsid w:val="00942E76"/>
    <w:rsid w:val="00943330"/>
    <w:rsid w:val="009435B9"/>
    <w:rsid w:val="00943EB4"/>
    <w:rsid w:val="00943FE3"/>
    <w:rsid w:val="009442AD"/>
    <w:rsid w:val="009449EA"/>
    <w:rsid w:val="00944C47"/>
    <w:rsid w:val="00944E31"/>
    <w:rsid w:val="0094547E"/>
    <w:rsid w:val="00945B80"/>
    <w:rsid w:val="00945DC4"/>
    <w:rsid w:val="009462ED"/>
    <w:rsid w:val="0094636A"/>
    <w:rsid w:val="00946F02"/>
    <w:rsid w:val="00947B52"/>
    <w:rsid w:val="009500C1"/>
    <w:rsid w:val="0095014C"/>
    <w:rsid w:val="00950206"/>
    <w:rsid w:val="00950667"/>
    <w:rsid w:val="00950AAA"/>
    <w:rsid w:val="00950D21"/>
    <w:rsid w:val="00950FC7"/>
    <w:rsid w:val="00951010"/>
    <w:rsid w:val="00951117"/>
    <w:rsid w:val="00951135"/>
    <w:rsid w:val="00951B5F"/>
    <w:rsid w:val="00951F70"/>
    <w:rsid w:val="00951FAD"/>
    <w:rsid w:val="009523C9"/>
    <w:rsid w:val="0095263E"/>
    <w:rsid w:val="00952978"/>
    <w:rsid w:val="00953162"/>
    <w:rsid w:val="009534FE"/>
    <w:rsid w:val="00953544"/>
    <w:rsid w:val="00953C24"/>
    <w:rsid w:val="00953D39"/>
    <w:rsid w:val="009541F5"/>
    <w:rsid w:val="00954FD7"/>
    <w:rsid w:val="00955BFC"/>
    <w:rsid w:val="00956702"/>
    <w:rsid w:val="00960489"/>
    <w:rsid w:val="00961687"/>
    <w:rsid w:val="00962EAB"/>
    <w:rsid w:val="009637AF"/>
    <w:rsid w:val="00963CA4"/>
    <w:rsid w:val="00963D54"/>
    <w:rsid w:val="00963FEC"/>
    <w:rsid w:val="009649B0"/>
    <w:rsid w:val="00965442"/>
    <w:rsid w:val="00965B4F"/>
    <w:rsid w:val="009661D0"/>
    <w:rsid w:val="009665DE"/>
    <w:rsid w:val="00966A44"/>
    <w:rsid w:val="009674F0"/>
    <w:rsid w:val="00967FC4"/>
    <w:rsid w:val="009702F8"/>
    <w:rsid w:val="0097081F"/>
    <w:rsid w:val="009710E1"/>
    <w:rsid w:val="009713DD"/>
    <w:rsid w:val="00972268"/>
    <w:rsid w:val="00972A53"/>
    <w:rsid w:val="00972AF3"/>
    <w:rsid w:val="00972C1C"/>
    <w:rsid w:val="00972FD7"/>
    <w:rsid w:val="009739FE"/>
    <w:rsid w:val="00973D95"/>
    <w:rsid w:val="009749F7"/>
    <w:rsid w:val="00974EA5"/>
    <w:rsid w:val="0097504B"/>
    <w:rsid w:val="00975393"/>
    <w:rsid w:val="00975B16"/>
    <w:rsid w:val="00975C73"/>
    <w:rsid w:val="00976E88"/>
    <w:rsid w:val="009777F6"/>
    <w:rsid w:val="00977B60"/>
    <w:rsid w:val="00980151"/>
    <w:rsid w:val="0098040D"/>
    <w:rsid w:val="00980635"/>
    <w:rsid w:val="00980B2A"/>
    <w:rsid w:val="00980E6A"/>
    <w:rsid w:val="00981957"/>
    <w:rsid w:val="00981DCD"/>
    <w:rsid w:val="0098200F"/>
    <w:rsid w:val="009825ED"/>
    <w:rsid w:val="00982AD3"/>
    <w:rsid w:val="00982AFF"/>
    <w:rsid w:val="00985681"/>
    <w:rsid w:val="009856BB"/>
    <w:rsid w:val="00985968"/>
    <w:rsid w:val="00985AB7"/>
    <w:rsid w:val="00985AFB"/>
    <w:rsid w:val="009862E6"/>
    <w:rsid w:val="00986676"/>
    <w:rsid w:val="009867C5"/>
    <w:rsid w:val="00986A45"/>
    <w:rsid w:val="00986A50"/>
    <w:rsid w:val="009901D4"/>
    <w:rsid w:val="00990446"/>
    <w:rsid w:val="00990A69"/>
    <w:rsid w:val="00991609"/>
    <w:rsid w:val="00991EA6"/>
    <w:rsid w:val="00992736"/>
    <w:rsid w:val="00992AD6"/>
    <w:rsid w:val="00992DF3"/>
    <w:rsid w:val="009938D1"/>
    <w:rsid w:val="00993E06"/>
    <w:rsid w:val="0099431D"/>
    <w:rsid w:val="00994630"/>
    <w:rsid w:val="0099473F"/>
    <w:rsid w:val="009951FE"/>
    <w:rsid w:val="0099546F"/>
    <w:rsid w:val="0099621A"/>
    <w:rsid w:val="00996324"/>
    <w:rsid w:val="00997895"/>
    <w:rsid w:val="009A0A21"/>
    <w:rsid w:val="009A11FD"/>
    <w:rsid w:val="009A1296"/>
    <w:rsid w:val="009A19F1"/>
    <w:rsid w:val="009A1C99"/>
    <w:rsid w:val="009A1E4D"/>
    <w:rsid w:val="009A333C"/>
    <w:rsid w:val="009A3C4C"/>
    <w:rsid w:val="009A3FC4"/>
    <w:rsid w:val="009A5531"/>
    <w:rsid w:val="009A558D"/>
    <w:rsid w:val="009A5AF6"/>
    <w:rsid w:val="009A5D54"/>
    <w:rsid w:val="009A5FDE"/>
    <w:rsid w:val="009A66B5"/>
    <w:rsid w:val="009A6E1E"/>
    <w:rsid w:val="009A7225"/>
    <w:rsid w:val="009A7F3B"/>
    <w:rsid w:val="009B00A1"/>
    <w:rsid w:val="009B02B5"/>
    <w:rsid w:val="009B032E"/>
    <w:rsid w:val="009B072E"/>
    <w:rsid w:val="009B088E"/>
    <w:rsid w:val="009B0E34"/>
    <w:rsid w:val="009B167F"/>
    <w:rsid w:val="009B189B"/>
    <w:rsid w:val="009B2997"/>
    <w:rsid w:val="009B2F71"/>
    <w:rsid w:val="009B3221"/>
    <w:rsid w:val="009B3F1D"/>
    <w:rsid w:val="009B4350"/>
    <w:rsid w:val="009B4EB6"/>
    <w:rsid w:val="009B559B"/>
    <w:rsid w:val="009B6106"/>
    <w:rsid w:val="009B65FE"/>
    <w:rsid w:val="009B6E8D"/>
    <w:rsid w:val="009B70C7"/>
    <w:rsid w:val="009B718C"/>
    <w:rsid w:val="009B7847"/>
    <w:rsid w:val="009B7AD9"/>
    <w:rsid w:val="009C00FC"/>
    <w:rsid w:val="009C019D"/>
    <w:rsid w:val="009C0546"/>
    <w:rsid w:val="009C0A7F"/>
    <w:rsid w:val="009C0B2D"/>
    <w:rsid w:val="009C1353"/>
    <w:rsid w:val="009C1367"/>
    <w:rsid w:val="009C13F4"/>
    <w:rsid w:val="009C1DA6"/>
    <w:rsid w:val="009C211C"/>
    <w:rsid w:val="009C27DE"/>
    <w:rsid w:val="009C2E0E"/>
    <w:rsid w:val="009C2E17"/>
    <w:rsid w:val="009C2FDC"/>
    <w:rsid w:val="009C300E"/>
    <w:rsid w:val="009C32B4"/>
    <w:rsid w:val="009C355F"/>
    <w:rsid w:val="009C3638"/>
    <w:rsid w:val="009C3900"/>
    <w:rsid w:val="009C5A7D"/>
    <w:rsid w:val="009C5BB1"/>
    <w:rsid w:val="009C602F"/>
    <w:rsid w:val="009C6188"/>
    <w:rsid w:val="009C642D"/>
    <w:rsid w:val="009C64C0"/>
    <w:rsid w:val="009C7471"/>
    <w:rsid w:val="009D03D5"/>
    <w:rsid w:val="009D0989"/>
    <w:rsid w:val="009D0BD1"/>
    <w:rsid w:val="009D0BDF"/>
    <w:rsid w:val="009D0E58"/>
    <w:rsid w:val="009D15CE"/>
    <w:rsid w:val="009D1D98"/>
    <w:rsid w:val="009D2389"/>
    <w:rsid w:val="009D2A71"/>
    <w:rsid w:val="009D3102"/>
    <w:rsid w:val="009D3388"/>
    <w:rsid w:val="009D41A7"/>
    <w:rsid w:val="009D4577"/>
    <w:rsid w:val="009D4CF5"/>
    <w:rsid w:val="009D5270"/>
    <w:rsid w:val="009D547A"/>
    <w:rsid w:val="009D5585"/>
    <w:rsid w:val="009D5707"/>
    <w:rsid w:val="009D5A74"/>
    <w:rsid w:val="009D640C"/>
    <w:rsid w:val="009D649B"/>
    <w:rsid w:val="009D68B8"/>
    <w:rsid w:val="009D720B"/>
    <w:rsid w:val="009D7627"/>
    <w:rsid w:val="009D7950"/>
    <w:rsid w:val="009D7DC1"/>
    <w:rsid w:val="009E04C3"/>
    <w:rsid w:val="009E0B82"/>
    <w:rsid w:val="009E0D6B"/>
    <w:rsid w:val="009E0FBE"/>
    <w:rsid w:val="009E173D"/>
    <w:rsid w:val="009E1F2A"/>
    <w:rsid w:val="009E2A45"/>
    <w:rsid w:val="009E2A9A"/>
    <w:rsid w:val="009E2DCD"/>
    <w:rsid w:val="009E31CF"/>
    <w:rsid w:val="009E3E55"/>
    <w:rsid w:val="009E458C"/>
    <w:rsid w:val="009E48CC"/>
    <w:rsid w:val="009E4A7E"/>
    <w:rsid w:val="009E4CC8"/>
    <w:rsid w:val="009E4D29"/>
    <w:rsid w:val="009E4E3B"/>
    <w:rsid w:val="009E6007"/>
    <w:rsid w:val="009E6548"/>
    <w:rsid w:val="009E6E6A"/>
    <w:rsid w:val="009E7028"/>
    <w:rsid w:val="009E7039"/>
    <w:rsid w:val="009E718A"/>
    <w:rsid w:val="009E7C7C"/>
    <w:rsid w:val="009F0664"/>
    <w:rsid w:val="009F0833"/>
    <w:rsid w:val="009F109D"/>
    <w:rsid w:val="009F146B"/>
    <w:rsid w:val="009F18F4"/>
    <w:rsid w:val="009F192A"/>
    <w:rsid w:val="009F19AE"/>
    <w:rsid w:val="009F1CB2"/>
    <w:rsid w:val="009F1D9A"/>
    <w:rsid w:val="009F2568"/>
    <w:rsid w:val="009F2992"/>
    <w:rsid w:val="009F3010"/>
    <w:rsid w:val="009F32FB"/>
    <w:rsid w:val="009F39A8"/>
    <w:rsid w:val="009F3BF5"/>
    <w:rsid w:val="009F4822"/>
    <w:rsid w:val="009F4867"/>
    <w:rsid w:val="009F4B5C"/>
    <w:rsid w:val="009F4BCE"/>
    <w:rsid w:val="009F52D7"/>
    <w:rsid w:val="009F5487"/>
    <w:rsid w:val="009F56E4"/>
    <w:rsid w:val="009F5AC7"/>
    <w:rsid w:val="009F5E10"/>
    <w:rsid w:val="009F6255"/>
    <w:rsid w:val="009F69A9"/>
    <w:rsid w:val="009F6EE2"/>
    <w:rsid w:val="009F7002"/>
    <w:rsid w:val="009F7181"/>
    <w:rsid w:val="009F76FF"/>
    <w:rsid w:val="009F7A50"/>
    <w:rsid w:val="009F7B2C"/>
    <w:rsid w:val="009F7DD8"/>
    <w:rsid w:val="009F7FE6"/>
    <w:rsid w:val="00A00184"/>
    <w:rsid w:val="00A00C6E"/>
    <w:rsid w:val="00A00DAD"/>
    <w:rsid w:val="00A01153"/>
    <w:rsid w:val="00A016F7"/>
    <w:rsid w:val="00A01882"/>
    <w:rsid w:val="00A01DF7"/>
    <w:rsid w:val="00A020D4"/>
    <w:rsid w:val="00A02B47"/>
    <w:rsid w:val="00A03A04"/>
    <w:rsid w:val="00A03B0C"/>
    <w:rsid w:val="00A05B7A"/>
    <w:rsid w:val="00A0668E"/>
    <w:rsid w:val="00A06695"/>
    <w:rsid w:val="00A066EA"/>
    <w:rsid w:val="00A06A4D"/>
    <w:rsid w:val="00A072B1"/>
    <w:rsid w:val="00A077E3"/>
    <w:rsid w:val="00A07ADE"/>
    <w:rsid w:val="00A07E38"/>
    <w:rsid w:val="00A1014E"/>
    <w:rsid w:val="00A105A6"/>
    <w:rsid w:val="00A10638"/>
    <w:rsid w:val="00A10D00"/>
    <w:rsid w:val="00A11333"/>
    <w:rsid w:val="00A1141A"/>
    <w:rsid w:val="00A11791"/>
    <w:rsid w:val="00A1209C"/>
    <w:rsid w:val="00A1240F"/>
    <w:rsid w:val="00A135F4"/>
    <w:rsid w:val="00A14D11"/>
    <w:rsid w:val="00A14FA9"/>
    <w:rsid w:val="00A1568F"/>
    <w:rsid w:val="00A1585C"/>
    <w:rsid w:val="00A15DD0"/>
    <w:rsid w:val="00A168F0"/>
    <w:rsid w:val="00A16E66"/>
    <w:rsid w:val="00A173D4"/>
    <w:rsid w:val="00A1766D"/>
    <w:rsid w:val="00A17A43"/>
    <w:rsid w:val="00A17A68"/>
    <w:rsid w:val="00A17F59"/>
    <w:rsid w:val="00A20CF1"/>
    <w:rsid w:val="00A212E5"/>
    <w:rsid w:val="00A219CD"/>
    <w:rsid w:val="00A22A8A"/>
    <w:rsid w:val="00A232E4"/>
    <w:rsid w:val="00A25202"/>
    <w:rsid w:val="00A252D4"/>
    <w:rsid w:val="00A25799"/>
    <w:rsid w:val="00A25E01"/>
    <w:rsid w:val="00A26399"/>
    <w:rsid w:val="00A263B9"/>
    <w:rsid w:val="00A26711"/>
    <w:rsid w:val="00A26C67"/>
    <w:rsid w:val="00A26D48"/>
    <w:rsid w:val="00A27C39"/>
    <w:rsid w:val="00A3023A"/>
    <w:rsid w:val="00A3031E"/>
    <w:rsid w:val="00A30F6F"/>
    <w:rsid w:val="00A3130E"/>
    <w:rsid w:val="00A32336"/>
    <w:rsid w:val="00A323AA"/>
    <w:rsid w:val="00A3269C"/>
    <w:rsid w:val="00A33D0F"/>
    <w:rsid w:val="00A33FAC"/>
    <w:rsid w:val="00A3483B"/>
    <w:rsid w:val="00A34940"/>
    <w:rsid w:val="00A349B8"/>
    <w:rsid w:val="00A3547D"/>
    <w:rsid w:val="00A35654"/>
    <w:rsid w:val="00A35BB5"/>
    <w:rsid w:val="00A35DBE"/>
    <w:rsid w:val="00A36949"/>
    <w:rsid w:val="00A36F4B"/>
    <w:rsid w:val="00A37403"/>
    <w:rsid w:val="00A37823"/>
    <w:rsid w:val="00A401B8"/>
    <w:rsid w:val="00A4072C"/>
    <w:rsid w:val="00A408B4"/>
    <w:rsid w:val="00A40C00"/>
    <w:rsid w:val="00A40D9A"/>
    <w:rsid w:val="00A40E3F"/>
    <w:rsid w:val="00A40F8C"/>
    <w:rsid w:val="00A41054"/>
    <w:rsid w:val="00A41722"/>
    <w:rsid w:val="00A418A0"/>
    <w:rsid w:val="00A41C3C"/>
    <w:rsid w:val="00A42308"/>
    <w:rsid w:val="00A42BDB"/>
    <w:rsid w:val="00A43225"/>
    <w:rsid w:val="00A438C1"/>
    <w:rsid w:val="00A4416C"/>
    <w:rsid w:val="00A441A6"/>
    <w:rsid w:val="00A4426D"/>
    <w:rsid w:val="00A444DC"/>
    <w:rsid w:val="00A44F88"/>
    <w:rsid w:val="00A45312"/>
    <w:rsid w:val="00A4552E"/>
    <w:rsid w:val="00A4572A"/>
    <w:rsid w:val="00A45EC3"/>
    <w:rsid w:val="00A4634F"/>
    <w:rsid w:val="00A466C2"/>
    <w:rsid w:val="00A468BE"/>
    <w:rsid w:val="00A46A44"/>
    <w:rsid w:val="00A50BAA"/>
    <w:rsid w:val="00A518A4"/>
    <w:rsid w:val="00A51EAE"/>
    <w:rsid w:val="00A520C7"/>
    <w:rsid w:val="00A5229E"/>
    <w:rsid w:val="00A5230D"/>
    <w:rsid w:val="00A52AD4"/>
    <w:rsid w:val="00A52C18"/>
    <w:rsid w:val="00A546FA"/>
    <w:rsid w:val="00A5499B"/>
    <w:rsid w:val="00A55E54"/>
    <w:rsid w:val="00A57C33"/>
    <w:rsid w:val="00A60738"/>
    <w:rsid w:val="00A6091A"/>
    <w:rsid w:val="00A60D79"/>
    <w:rsid w:val="00A61A7A"/>
    <w:rsid w:val="00A61F00"/>
    <w:rsid w:val="00A62039"/>
    <w:rsid w:val="00A6208C"/>
    <w:rsid w:val="00A62187"/>
    <w:rsid w:val="00A62345"/>
    <w:rsid w:val="00A63249"/>
    <w:rsid w:val="00A632E8"/>
    <w:rsid w:val="00A63683"/>
    <w:rsid w:val="00A63E17"/>
    <w:rsid w:val="00A64311"/>
    <w:rsid w:val="00A64538"/>
    <w:rsid w:val="00A6454C"/>
    <w:rsid w:val="00A645E5"/>
    <w:rsid w:val="00A64749"/>
    <w:rsid w:val="00A647DC"/>
    <w:rsid w:val="00A6496B"/>
    <w:rsid w:val="00A64AE5"/>
    <w:rsid w:val="00A64C10"/>
    <w:rsid w:val="00A65424"/>
    <w:rsid w:val="00A67DE3"/>
    <w:rsid w:val="00A7018F"/>
    <w:rsid w:val="00A7022B"/>
    <w:rsid w:val="00A70DC5"/>
    <w:rsid w:val="00A70DE5"/>
    <w:rsid w:val="00A710F4"/>
    <w:rsid w:val="00A71A6B"/>
    <w:rsid w:val="00A71B45"/>
    <w:rsid w:val="00A723B0"/>
    <w:rsid w:val="00A723E3"/>
    <w:rsid w:val="00A72E60"/>
    <w:rsid w:val="00A74D5C"/>
    <w:rsid w:val="00A74EEA"/>
    <w:rsid w:val="00A75F7B"/>
    <w:rsid w:val="00A8062A"/>
    <w:rsid w:val="00A80B94"/>
    <w:rsid w:val="00A81C26"/>
    <w:rsid w:val="00A81DED"/>
    <w:rsid w:val="00A8205D"/>
    <w:rsid w:val="00A82FEC"/>
    <w:rsid w:val="00A833C6"/>
    <w:rsid w:val="00A840CC"/>
    <w:rsid w:val="00A844BF"/>
    <w:rsid w:val="00A847C5"/>
    <w:rsid w:val="00A84966"/>
    <w:rsid w:val="00A84C0A"/>
    <w:rsid w:val="00A84C35"/>
    <w:rsid w:val="00A85AA1"/>
    <w:rsid w:val="00A861D1"/>
    <w:rsid w:val="00A861DE"/>
    <w:rsid w:val="00A86759"/>
    <w:rsid w:val="00A86A73"/>
    <w:rsid w:val="00A87354"/>
    <w:rsid w:val="00A87B01"/>
    <w:rsid w:val="00A87BC7"/>
    <w:rsid w:val="00A87E08"/>
    <w:rsid w:val="00A87FCF"/>
    <w:rsid w:val="00A9043F"/>
    <w:rsid w:val="00A90766"/>
    <w:rsid w:val="00A908BD"/>
    <w:rsid w:val="00A90F42"/>
    <w:rsid w:val="00A911F2"/>
    <w:rsid w:val="00A913BC"/>
    <w:rsid w:val="00A91644"/>
    <w:rsid w:val="00A9172F"/>
    <w:rsid w:val="00A91AA4"/>
    <w:rsid w:val="00A91EC7"/>
    <w:rsid w:val="00A92396"/>
    <w:rsid w:val="00A926E3"/>
    <w:rsid w:val="00A938B4"/>
    <w:rsid w:val="00A93A5E"/>
    <w:rsid w:val="00A9437D"/>
    <w:rsid w:val="00A94961"/>
    <w:rsid w:val="00A94AC1"/>
    <w:rsid w:val="00A95541"/>
    <w:rsid w:val="00A9593F"/>
    <w:rsid w:val="00A96073"/>
    <w:rsid w:val="00A960BB"/>
    <w:rsid w:val="00A96106"/>
    <w:rsid w:val="00A969B4"/>
    <w:rsid w:val="00A96BD6"/>
    <w:rsid w:val="00A97082"/>
    <w:rsid w:val="00A97C6B"/>
    <w:rsid w:val="00A97FD7"/>
    <w:rsid w:val="00AA07F3"/>
    <w:rsid w:val="00AA153E"/>
    <w:rsid w:val="00AA16B8"/>
    <w:rsid w:val="00AA1925"/>
    <w:rsid w:val="00AA1B63"/>
    <w:rsid w:val="00AA1C77"/>
    <w:rsid w:val="00AA1D91"/>
    <w:rsid w:val="00AA36CC"/>
    <w:rsid w:val="00AA3843"/>
    <w:rsid w:val="00AA386F"/>
    <w:rsid w:val="00AA3ABC"/>
    <w:rsid w:val="00AA4E28"/>
    <w:rsid w:val="00AA544A"/>
    <w:rsid w:val="00AA5ADA"/>
    <w:rsid w:val="00AA5CEC"/>
    <w:rsid w:val="00AA691F"/>
    <w:rsid w:val="00AA69BE"/>
    <w:rsid w:val="00AA6B55"/>
    <w:rsid w:val="00AA6C38"/>
    <w:rsid w:val="00AA6EE5"/>
    <w:rsid w:val="00AA7079"/>
    <w:rsid w:val="00AA763E"/>
    <w:rsid w:val="00AA79BC"/>
    <w:rsid w:val="00AA7A6D"/>
    <w:rsid w:val="00AA7F92"/>
    <w:rsid w:val="00AB02C8"/>
    <w:rsid w:val="00AB05E1"/>
    <w:rsid w:val="00AB07A3"/>
    <w:rsid w:val="00AB11AE"/>
    <w:rsid w:val="00AB196F"/>
    <w:rsid w:val="00AB1BAC"/>
    <w:rsid w:val="00AB238A"/>
    <w:rsid w:val="00AB2731"/>
    <w:rsid w:val="00AB274D"/>
    <w:rsid w:val="00AB2E1E"/>
    <w:rsid w:val="00AB31D6"/>
    <w:rsid w:val="00AB33B3"/>
    <w:rsid w:val="00AB37ED"/>
    <w:rsid w:val="00AB3A65"/>
    <w:rsid w:val="00AB3D89"/>
    <w:rsid w:val="00AB3F41"/>
    <w:rsid w:val="00AB470D"/>
    <w:rsid w:val="00AB4B10"/>
    <w:rsid w:val="00AB4B68"/>
    <w:rsid w:val="00AB4F0A"/>
    <w:rsid w:val="00AB54FF"/>
    <w:rsid w:val="00AB55F1"/>
    <w:rsid w:val="00AB573F"/>
    <w:rsid w:val="00AB6122"/>
    <w:rsid w:val="00AB6299"/>
    <w:rsid w:val="00AB7696"/>
    <w:rsid w:val="00AB787B"/>
    <w:rsid w:val="00AC01B0"/>
    <w:rsid w:val="00AC07BB"/>
    <w:rsid w:val="00AC1AAB"/>
    <w:rsid w:val="00AC1B52"/>
    <w:rsid w:val="00AC1EBB"/>
    <w:rsid w:val="00AC2789"/>
    <w:rsid w:val="00AC279E"/>
    <w:rsid w:val="00AC2810"/>
    <w:rsid w:val="00AC2BEA"/>
    <w:rsid w:val="00AC3467"/>
    <w:rsid w:val="00AC39EE"/>
    <w:rsid w:val="00AC39F0"/>
    <w:rsid w:val="00AC4293"/>
    <w:rsid w:val="00AC4C00"/>
    <w:rsid w:val="00AC56C0"/>
    <w:rsid w:val="00AC5E8C"/>
    <w:rsid w:val="00AC6216"/>
    <w:rsid w:val="00AC6891"/>
    <w:rsid w:val="00AC6E83"/>
    <w:rsid w:val="00AC7575"/>
    <w:rsid w:val="00AC7AD4"/>
    <w:rsid w:val="00AC7B56"/>
    <w:rsid w:val="00AD0CC0"/>
    <w:rsid w:val="00AD0E30"/>
    <w:rsid w:val="00AD0F1B"/>
    <w:rsid w:val="00AD1503"/>
    <w:rsid w:val="00AD211C"/>
    <w:rsid w:val="00AD24A6"/>
    <w:rsid w:val="00AD28C9"/>
    <w:rsid w:val="00AD294E"/>
    <w:rsid w:val="00AD3292"/>
    <w:rsid w:val="00AD385B"/>
    <w:rsid w:val="00AD389C"/>
    <w:rsid w:val="00AD38B9"/>
    <w:rsid w:val="00AD4480"/>
    <w:rsid w:val="00AD493E"/>
    <w:rsid w:val="00AD4AA3"/>
    <w:rsid w:val="00AD4C61"/>
    <w:rsid w:val="00AD5C1F"/>
    <w:rsid w:val="00AD5D30"/>
    <w:rsid w:val="00AD64EC"/>
    <w:rsid w:val="00AD6872"/>
    <w:rsid w:val="00AD7465"/>
    <w:rsid w:val="00AD7D62"/>
    <w:rsid w:val="00AD7F79"/>
    <w:rsid w:val="00AE0AAA"/>
    <w:rsid w:val="00AE17EF"/>
    <w:rsid w:val="00AE199C"/>
    <w:rsid w:val="00AE2B32"/>
    <w:rsid w:val="00AE2B3E"/>
    <w:rsid w:val="00AE32CB"/>
    <w:rsid w:val="00AE35FF"/>
    <w:rsid w:val="00AE3AA5"/>
    <w:rsid w:val="00AE4029"/>
    <w:rsid w:val="00AE459F"/>
    <w:rsid w:val="00AE48DD"/>
    <w:rsid w:val="00AE4F5C"/>
    <w:rsid w:val="00AE4FA4"/>
    <w:rsid w:val="00AE508B"/>
    <w:rsid w:val="00AE5959"/>
    <w:rsid w:val="00AE5D89"/>
    <w:rsid w:val="00AE601C"/>
    <w:rsid w:val="00AE623A"/>
    <w:rsid w:val="00AE7095"/>
    <w:rsid w:val="00AE729C"/>
    <w:rsid w:val="00AE7B22"/>
    <w:rsid w:val="00AE7FCF"/>
    <w:rsid w:val="00AF02AC"/>
    <w:rsid w:val="00AF0686"/>
    <w:rsid w:val="00AF0D90"/>
    <w:rsid w:val="00AF0E29"/>
    <w:rsid w:val="00AF13A2"/>
    <w:rsid w:val="00AF17ED"/>
    <w:rsid w:val="00AF210A"/>
    <w:rsid w:val="00AF24E6"/>
    <w:rsid w:val="00AF2977"/>
    <w:rsid w:val="00AF310B"/>
    <w:rsid w:val="00AF35C2"/>
    <w:rsid w:val="00AF3FDA"/>
    <w:rsid w:val="00AF4402"/>
    <w:rsid w:val="00AF4581"/>
    <w:rsid w:val="00AF4AE0"/>
    <w:rsid w:val="00AF4D64"/>
    <w:rsid w:val="00AF5075"/>
    <w:rsid w:val="00AF5A89"/>
    <w:rsid w:val="00AF649B"/>
    <w:rsid w:val="00AF65F0"/>
    <w:rsid w:val="00AF6BA7"/>
    <w:rsid w:val="00AF730A"/>
    <w:rsid w:val="00AF7323"/>
    <w:rsid w:val="00AF7C6F"/>
    <w:rsid w:val="00AF7F34"/>
    <w:rsid w:val="00B004DD"/>
    <w:rsid w:val="00B00566"/>
    <w:rsid w:val="00B005EF"/>
    <w:rsid w:val="00B006F1"/>
    <w:rsid w:val="00B0072A"/>
    <w:rsid w:val="00B00964"/>
    <w:rsid w:val="00B01847"/>
    <w:rsid w:val="00B01859"/>
    <w:rsid w:val="00B01936"/>
    <w:rsid w:val="00B01E56"/>
    <w:rsid w:val="00B02F3B"/>
    <w:rsid w:val="00B03084"/>
    <w:rsid w:val="00B03268"/>
    <w:rsid w:val="00B032C2"/>
    <w:rsid w:val="00B0390D"/>
    <w:rsid w:val="00B03BF4"/>
    <w:rsid w:val="00B03CBA"/>
    <w:rsid w:val="00B040E7"/>
    <w:rsid w:val="00B04FB7"/>
    <w:rsid w:val="00B05691"/>
    <w:rsid w:val="00B05AE2"/>
    <w:rsid w:val="00B05F8A"/>
    <w:rsid w:val="00B06D88"/>
    <w:rsid w:val="00B07877"/>
    <w:rsid w:val="00B078ED"/>
    <w:rsid w:val="00B079BA"/>
    <w:rsid w:val="00B07C19"/>
    <w:rsid w:val="00B07DA7"/>
    <w:rsid w:val="00B10327"/>
    <w:rsid w:val="00B10367"/>
    <w:rsid w:val="00B10D24"/>
    <w:rsid w:val="00B1137A"/>
    <w:rsid w:val="00B118B5"/>
    <w:rsid w:val="00B11A33"/>
    <w:rsid w:val="00B12920"/>
    <w:rsid w:val="00B12A3E"/>
    <w:rsid w:val="00B12E2B"/>
    <w:rsid w:val="00B12F46"/>
    <w:rsid w:val="00B1442C"/>
    <w:rsid w:val="00B148B0"/>
    <w:rsid w:val="00B14B47"/>
    <w:rsid w:val="00B14C4D"/>
    <w:rsid w:val="00B1588B"/>
    <w:rsid w:val="00B15CCA"/>
    <w:rsid w:val="00B16197"/>
    <w:rsid w:val="00B16C4E"/>
    <w:rsid w:val="00B176E4"/>
    <w:rsid w:val="00B17744"/>
    <w:rsid w:val="00B177A5"/>
    <w:rsid w:val="00B17918"/>
    <w:rsid w:val="00B203BE"/>
    <w:rsid w:val="00B20649"/>
    <w:rsid w:val="00B217EA"/>
    <w:rsid w:val="00B21D13"/>
    <w:rsid w:val="00B2208C"/>
    <w:rsid w:val="00B22CD1"/>
    <w:rsid w:val="00B2329A"/>
    <w:rsid w:val="00B242EB"/>
    <w:rsid w:val="00B248A4"/>
    <w:rsid w:val="00B24C65"/>
    <w:rsid w:val="00B2500E"/>
    <w:rsid w:val="00B2659A"/>
    <w:rsid w:val="00B2720C"/>
    <w:rsid w:val="00B30226"/>
    <w:rsid w:val="00B30292"/>
    <w:rsid w:val="00B302B5"/>
    <w:rsid w:val="00B30428"/>
    <w:rsid w:val="00B30A17"/>
    <w:rsid w:val="00B30AA9"/>
    <w:rsid w:val="00B31CCF"/>
    <w:rsid w:val="00B324EC"/>
    <w:rsid w:val="00B3250F"/>
    <w:rsid w:val="00B32935"/>
    <w:rsid w:val="00B32BB8"/>
    <w:rsid w:val="00B332A0"/>
    <w:rsid w:val="00B33B63"/>
    <w:rsid w:val="00B33C48"/>
    <w:rsid w:val="00B343B2"/>
    <w:rsid w:val="00B345B7"/>
    <w:rsid w:val="00B34713"/>
    <w:rsid w:val="00B34B38"/>
    <w:rsid w:val="00B34F58"/>
    <w:rsid w:val="00B3536F"/>
    <w:rsid w:val="00B36647"/>
    <w:rsid w:val="00B36B1F"/>
    <w:rsid w:val="00B36D29"/>
    <w:rsid w:val="00B379CB"/>
    <w:rsid w:val="00B37D3C"/>
    <w:rsid w:val="00B37DF4"/>
    <w:rsid w:val="00B40229"/>
    <w:rsid w:val="00B41ACC"/>
    <w:rsid w:val="00B41F23"/>
    <w:rsid w:val="00B428AF"/>
    <w:rsid w:val="00B4378F"/>
    <w:rsid w:val="00B43AA8"/>
    <w:rsid w:val="00B43B06"/>
    <w:rsid w:val="00B43EC7"/>
    <w:rsid w:val="00B44793"/>
    <w:rsid w:val="00B44C2A"/>
    <w:rsid w:val="00B45E37"/>
    <w:rsid w:val="00B46766"/>
    <w:rsid w:val="00B46938"/>
    <w:rsid w:val="00B46BC1"/>
    <w:rsid w:val="00B4753D"/>
    <w:rsid w:val="00B47825"/>
    <w:rsid w:val="00B47945"/>
    <w:rsid w:val="00B47A3B"/>
    <w:rsid w:val="00B47EE0"/>
    <w:rsid w:val="00B51B58"/>
    <w:rsid w:val="00B51E19"/>
    <w:rsid w:val="00B520F6"/>
    <w:rsid w:val="00B5222E"/>
    <w:rsid w:val="00B527E2"/>
    <w:rsid w:val="00B53093"/>
    <w:rsid w:val="00B5365D"/>
    <w:rsid w:val="00B53B46"/>
    <w:rsid w:val="00B53E34"/>
    <w:rsid w:val="00B541C7"/>
    <w:rsid w:val="00B546CA"/>
    <w:rsid w:val="00B54F8A"/>
    <w:rsid w:val="00B54FA6"/>
    <w:rsid w:val="00B5518B"/>
    <w:rsid w:val="00B56254"/>
    <w:rsid w:val="00B56713"/>
    <w:rsid w:val="00B56A93"/>
    <w:rsid w:val="00B56D70"/>
    <w:rsid w:val="00B576B2"/>
    <w:rsid w:val="00B576C3"/>
    <w:rsid w:val="00B60234"/>
    <w:rsid w:val="00B609A8"/>
    <w:rsid w:val="00B60FA7"/>
    <w:rsid w:val="00B60FAE"/>
    <w:rsid w:val="00B61330"/>
    <w:rsid w:val="00B616B5"/>
    <w:rsid w:val="00B61EFD"/>
    <w:rsid w:val="00B6289C"/>
    <w:rsid w:val="00B62970"/>
    <w:rsid w:val="00B629B7"/>
    <w:rsid w:val="00B62AA2"/>
    <w:rsid w:val="00B630AC"/>
    <w:rsid w:val="00B645E7"/>
    <w:rsid w:val="00B650A4"/>
    <w:rsid w:val="00B65390"/>
    <w:rsid w:val="00B65C16"/>
    <w:rsid w:val="00B65CCB"/>
    <w:rsid w:val="00B6621C"/>
    <w:rsid w:val="00B66CA9"/>
    <w:rsid w:val="00B66CC6"/>
    <w:rsid w:val="00B673F6"/>
    <w:rsid w:val="00B67769"/>
    <w:rsid w:val="00B6793D"/>
    <w:rsid w:val="00B701BA"/>
    <w:rsid w:val="00B70CBD"/>
    <w:rsid w:val="00B7135E"/>
    <w:rsid w:val="00B713FB"/>
    <w:rsid w:val="00B71886"/>
    <w:rsid w:val="00B719C2"/>
    <w:rsid w:val="00B71B17"/>
    <w:rsid w:val="00B71B28"/>
    <w:rsid w:val="00B73212"/>
    <w:rsid w:val="00B732AF"/>
    <w:rsid w:val="00B73905"/>
    <w:rsid w:val="00B74075"/>
    <w:rsid w:val="00B74E8C"/>
    <w:rsid w:val="00B75364"/>
    <w:rsid w:val="00B75DA8"/>
    <w:rsid w:val="00B76760"/>
    <w:rsid w:val="00B77C55"/>
    <w:rsid w:val="00B81135"/>
    <w:rsid w:val="00B8116E"/>
    <w:rsid w:val="00B813EB"/>
    <w:rsid w:val="00B814C8"/>
    <w:rsid w:val="00B81B6F"/>
    <w:rsid w:val="00B82214"/>
    <w:rsid w:val="00B824D4"/>
    <w:rsid w:val="00B82E4D"/>
    <w:rsid w:val="00B83379"/>
    <w:rsid w:val="00B8356A"/>
    <w:rsid w:val="00B83E66"/>
    <w:rsid w:val="00B83E7E"/>
    <w:rsid w:val="00B83F99"/>
    <w:rsid w:val="00B8438A"/>
    <w:rsid w:val="00B84866"/>
    <w:rsid w:val="00B8585D"/>
    <w:rsid w:val="00B85953"/>
    <w:rsid w:val="00B8612E"/>
    <w:rsid w:val="00B862AF"/>
    <w:rsid w:val="00B865E8"/>
    <w:rsid w:val="00B866F1"/>
    <w:rsid w:val="00B86B05"/>
    <w:rsid w:val="00B86C4D"/>
    <w:rsid w:val="00B874F5"/>
    <w:rsid w:val="00B87CC3"/>
    <w:rsid w:val="00B87DC8"/>
    <w:rsid w:val="00B90261"/>
    <w:rsid w:val="00B91E3F"/>
    <w:rsid w:val="00B93190"/>
    <w:rsid w:val="00B931B4"/>
    <w:rsid w:val="00B931F0"/>
    <w:rsid w:val="00B93AA3"/>
    <w:rsid w:val="00B93BCA"/>
    <w:rsid w:val="00B93C09"/>
    <w:rsid w:val="00B94093"/>
    <w:rsid w:val="00B945AD"/>
    <w:rsid w:val="00B950FF"/>
    <w:rsid w:val="00B95370"/>
    <w:rsid w:val="00B954FE"/>
    <w:rsid w:val="00B9591A"/>
    <w:rsid w:val="00B95AAC"/>
    <w:rsid w:val="00B96126"/>
    <w:rsid w:val="00B963AD"/>
    <w:rsid w:val="00B9647B"/>
    <w:rsid w:val="00B96F4F"/>
    <w:rsid w:val="00B9785E"/>
    <w:rsid w:val="00B978B2"/>
    <w:rsid w:val="00B97AC4"/>
    <w:rsid w:val="00B97F1C"/>
    <w:rsid w:val="00BA06A6"/>
    <w:rsid w:val="00BA09D6"/>
    <w:rsid w:val="00BA1793"/>
    <w:rsid w:val="00BA1B09"/>
    <w:rsid w:val="00BA2A4C"/>
    <w:rsid w:val="00BA2A4D"/>
    <w:rsid w:val="00BA2A5E"/>
    <w:rsid w:val="00BA2FC3"/>
    <w:rsid w:val="00BA2FC8"/>
    <w:rsid w:val="00BA32E9"/>
    <w:rsid w:val="00BA3B4B"/>
    <w:rsid w:val="00BA3E1A"/>
    <w:rsid w:val="00BA3E49"/>
    <w:rsid w:val="00BA4C0F"/>
    <w:rsid w:val="00BA4C9B"/>
    <w:rsid w:val="00BA4FC0"/>
    <w:rsid w:val="00BA5042"/>
    <w:rsid w:val="00BA59A1"/>
    <w:rsid w:val="00BA59FE"/>
    <w:rsid w:val="00BA6A64"/>
    <w:rsid w:val="00BA7837"/>
    <w:rsid w:val="00BB0252"/>
    <w:rsid w:val="00BB1311"/>
    <w:rsid w:val="00BB1665"/>
    <w:rsid w:val="00BB3114"/>
    <w:rsid w:val="00BB33FD"/>
    <w:rsid w:val="00BB4419"/>
    <w:rsid w:val="00BB4612"/>
    <w:rsid w:val="00BB51D6"/>
    <w:rsid w:val="00BB53E4"/>
    <w:rsid w:val="00BB57EB"/>
    <w:rsid w:val="00BB5CC1"/>
    <w:rsid w:val="00BB5F95"/>
    <w:rsid w:val="00BB64AA"/>
    <w:rsid w:val="00BB67F9"/>
    <w:rsid w:val="00BC0831"/>
    <w:rsid w:val="00BC140A"/>
    <w:rsid w:val="00BC2345"/>
    <w:rsid w:val="00BC3891"/>
    <w:rsid w:val="00BC3A1D"/>
    <w:rsid w:val="00BC4610"/>
    <w:rsid w:val="00BC4881"/>
    <w:rsid w:val="00BC506B"/>
    <w:rsid w:val="00BC52D0"/>
    <w:rsid w:val="00BC5582"/>
    <w:rsid w:val="00BC55A6"/>
    <w:rsid w:val="00BC58B0"/>
    <w:rsid w:val="00BC5A18"/>
    <w:rsid w:val="00BC67FA"/>
    <w:rsid w:val="00BC75D2"/>
    <w:rsid w:val="00BC763D"/>
    <w:rsid w:val="00BC78A8"/>
    <w:rsid w:val="00BC7948"/>
    <w:rsid w:val="00BC7A45"/>
    <w:rsid w:val="00BD128E"/>
    <w:rsid w:val="00BD1A1C"/>
    <w:rsid w:val="00BD1B91"/>
    <w:rsid w:val="00BD1D29"/>
    <w:rsid w:val="00BD3301"/>
    <w:rsid w:val="00BD515C"/>
    <w:rsid w:val="00BD51D6"/>
    <w:rsid w:val="00BD5490"/>
    <w:rsid w:val="00BD5824"/>
    <w:rsid w:val="00BD59F8"/>
    <w:rsid w:val="00BD6266"/>
    <w:rsid w:val="00BD681B"/>
    <w:rsid w:val="00BD6AEB"/>
    <w:rsid w:val="00BE01A5"/>
    <w:rsid w:val="00BE170B"/>
    <w:rsid w:val="00BE1A55"/>
    <w:rsid w:val="00BE1E32"/>
    <w:rsid w:val="00BE2079"/>
    <w:rsid w:val="00BE2545"/>
    <w:rsid w:val="00BE2727"/>
    <w:rsid w:val="00BE322B"/>
    <w:rsid w:val="00BE3389"/>
    <w:rsid w:val="00BE3458"/>
    <w:rsid w:val="00BE3778"/>
    <w:rsid w:val="00BE3B94"/>
    <w:rsid w:val="00BE40AE"/>
    <w:rsid w:val="00BE45D6"/>
    <w:rsid w:val="00BE4838"/>
    <w:rsid w:val="00BE48B7"/>
    <w:rsid w:val="00BE5185"/>
    <w:rsid w:val="00BE5373"/>
    <w:rsid w:val="00BE53BC"/>
    <w:rsid w:val="00BE55F4"/>
    <w:rsid w:val="00BE621F"/>
    <w:rsid w:val="00BE6403"/>
    <w:rsid w:val="00BE6A72"/>
    <w:rsid w:val="00BE7375"/>
    <w:rsid w:val="00BE79C1"/>
    <w:rsid w:val="00BE7B1E"/>
    <w:rsid w:val="00BF0B8B"/>
    <w:rsid w:val="00BF0C40"/>
    <w:rsid w:val="00BF10ED"/>
    <w:rsid w:val="00BF1111"/>
    <w:rsid w:val="00BF159F"/>
    <w:rsid w:val="00BF1654"/>
    <w:rsid w:val="00BF178D"/>
    <w:rsid w:val="00BF1F3F"/>
    <w:rsid w:val="00BF2588"/>
    <w:rsid w:val="00BF2730"/>
    <w:rsid w:val="00BF2C43"/>
    <w:rsid w:val="00BF2D8D"/>
    <w:rsid w:val="00BF302B"/>
    <w:rsid w:val="00BF3338"/>
    <w:rsid w:val="00BF4648"/>
    <w:rsid w:val="00BF487E"/>
    <w:rsid w:val="00BF4B69"/>
    <w:rsid w:val="00BF508B"/>
    <w:rsid w:val="00BF569B"/>
    <w:rsid w:val="00BF5A3C"/>
    <w:rsid w:val="00BF5DFD"/>
    <w:rsid w:val="00BF68AD"/>
    <w:rsid w:val="00BF6C28"/>
    <w:rsid w:val="00BF6F21"/>
    <w:rsid w:val="00BF7AA1"/>
    <w:rsid w:val="00C01601"/>
    <w:rsid w:val="00C018BC"/>
    <w:rsid w:val="00C01915"/>
    <w:rsid w:val="00C01ADD"/>
    <w:rsid w:val="00C020C1"/>
    <w:rsid w:val="00C02B60"/>
    <w:rsid w:val="00C02DB3"/>
    <w:rsid w:val="00C0316E"/>
    <w:rsid w:val="00C033A1"/>
    <w:rsid w:val="00C039CC"/>
    <w:rsid w:val="00C03B53"/>
    <w:rsid w:val="00C03C1E"/>
    <w:rsid w:val="00C03DD2"/>
    <w:rsid w:val="00C040FE"/>
    <w:rsid w:val="00C04480"/>
    <w:rsid w:val="00C04559"/>
    <w:rsid w:val="00C04A00"/>
    <w:rsid w:val="00C0560F"/>
    <w:rsid w:val="00C0588D"/>
    <w:rsid w:val="00C05DCD"/>
    <w:rsid w:val="00C05EE2"/>
    <w:rsid w:val="00C062E3"/>
    <w:rsid w:val="00C063F2"/>
    <w:rsid w:val="00C066EC"/>
    <w:rsid w:val="00C07487"/>
    <w:rsid w:val="00C07624"/>
    <w:rsid w:val="00C07CAA"/>
    <w:rsid w:val="00C100B0"/>
    <w:rsid w:val="00C1026D"/>
    <w:rsid w:val="00C10511"/>
    <w:rsid w:val="00C10A14"/>
    <w:rsid w:val="00C10BC8"/>
    <w:rsid w:val="00C1160D"/>
    <w:rsid w:val="00C11D3F"/>
    <w:rsid w:val="00C1217F"/>
    <w:rsid w:val="00C13336"/>
    <w:rsid w:val="00C13CE2"/>
    <w:rsid w:val="00C14264"/>
    <w:rsid w:val="00C145F8"/>
    <w:rsid w:val="00C146A9"/>
    <w:rsid w:val="00C1490E"/>
    <w:rsid w:val="00C15532"/>
    <w:rsid w:val="00C15BEF"/>
    <w:rsid w:val="00C15E9E"/>
    <w:rsid w:val="00C1711D"/>
    <w:rsid w:val="00C17B41"/>
    <w:rsid w:val="00C17B88"/>
    <w:rsid w:val="00C17BE5"/>
    <w:rsid w:val="00C201CA"/>
    <w:rsid w:val="00C20819"/>
    <w:rsid w:val="00C21018"/>
    <w:rsid w:val="00C21053"/>
    <w:rsid w:val="00C2127F"/>
    <w:rsid w:val="00C21883"/>
    <w:rsid w:val="00C219BB"/>
    <w:rsid w:val="00C21C3F"/>
    <w:rsid w:val="00C22D8B"/>
    <w:rsid w:val="00C22EE8"/>
    <w:rsid w:val="00C23D1D"/>
    <w:rsid w:val="00C24699"/>
    <w:rsid w:val="00C25C7E"/>
    <w:rsid w:val="00C26029"/>
    <w:rsid w:val="00C262D0"/>
    <w:rsid w:val="00C264AA"/>
    <w:rsid w:val="00C26F1A"/>
    <w:rsid w:val="00C30041"/>
    <w:rsid w:val="00C30083"/>
    <w:rsid w:val="00C30321"/>
    <w:rsid w:val="00C306AC"/>
    <w:rsid w:val="00C30832"/>
    <w:rsid w:val="00C30A84"/>
    <w:rsid w:val="00C31139"/>
    <w:rsid w:val="00C313BD"/>
    <w:rsid w:val="00C324FE"/>
    <w:rsid w:val="00C32875"/>
    <w:rsid w:val="00C3298A"/>
    <w:rsid w:val="00C33597"/>
    <w:rsid w:val="00C3388A"/>
    <w:rsid w:val="00C34740"/>
    <w:rsid w:val="00C34AD4"/>
    <w:rsid w:val="00C35116"/>
    <w:rsid w:val="00C360FB"/>
    <w:rsid w:val="00C36146"/>
    <w:rsid w:val="00C363B4"/>
    <w:rsid w:val="00C371A9"/>
    <w:rsid w:val="00C4027F"/>
    <w:rsid w:val="00C403D7"/>
    <w:rsid w:val="00C404DF"/>
    <w:rsid w:val="00C405CD"/>
    <w:rsid w:val="00C419F4"/>
    <w:rsid w:val="00C41CFC"/>
    <w:rsid w:val="00C42375"/>
    <w:rsid w:val="00C424FD"/>
    <w:rsid w:val="00C427F6"/>
    <w:rsid w:val="00C42C75"/>
    <w:rsid w:val="00C441E7"/>
    <w:rsid w:val="00C4429E"/>
    <w:rsid w:val="00C444B0"/>
    <w:rsid w:val="00C44980"/>
    <w:rsid w:val="00C45986"/>
    <w:rsid w:val="00C47F7F"/>
    <w:rsid w:val="00C504F9"/>
    <w:rsid w:val="00C50B78"/>
    <w:rsid w:val="00C50D71"/>
    <w:rsid w:val="00C51802"/>
    <w:rsid w:val="00C51AD1"/>
    <w:rsid w:val="00C51BAE"/>
    <w:rsid w:val="00C5218B"/>
    <w:rsid w:val="00C525EC"/>
    <w:rsid w:val="00C53515"/>
    <w:rsid w:val="00C535E4"/>
    <w:rsid w:val="00C53ABD"/>
    <w:rsid w:val="00C53EE1"/>
    <w:rsid w:val="00C54974"/>
    <w:rsid w:val="00C55AF7"/>
    <w:rsid w:val="00C55D05"/>
    <w:rsid w:val="00C6046D"/>
    <w:rsid w:val="00C60DF4"/>
    <w:rsid w:val="00C60F3D"/>
    <w:rsid w:val="00C61307"/>
    <w:rsid w:val="00C618C3"/>
    <w:rsid w:val="00C623D7"/>
    <w:rsid w:val="00C62EA7"/>
    <w:rsid w:val="00C6325A"/>
    <w:rsid w:val="00C6383E"/>
    <w:rsid w:val="00C640D1"/>
    <w:rsid w:val="00C644F8"/>
    <w:rsid w:val="00C64D57"/>
    <w:rsid w:val="00C64E09"/>
    <w:rsid w:val="00C65516"/>
    <w:rsid w:val="00C658DB"/>
    <w:rsid w:val="00C65B86"/>
    <w:rsid w:val="00C65C62"/>
    <w:rsid w:val="00C65E3A"/>
    <w:rsid w:val="00C66BD5"/>
    <w:rsid w:val="00C66F1A"/>
    <w:rsid w:val="00C67232"/>
    <w:rsid w:val="00C67539"/>
    <w:rsid w:val="00C70D9A"/>
    <w:rsid w:val="00C714AB"/>
    <w:rsid w:val="00C71C44"/>
    <w:rsid w:val="00C71E2D"/>
    <w:rsid w:val="00C7310A"/>
    <w:rsid w:val="00C7359A"/>
    <w:rsid w:val="00C73622"/>
    <w:rsid w:val="00C73C1F"/>
    <w:rsid w:val="00C740E1"/>
    <w:rsid w:val="00C743D5"/>
    <w:rsid w:val="00C74785"/>
    <w:rsid w:val="00C75796"/>
    <w:rsid w:val="00C758E2"/>
    <w:rsid w:val="00C75C51"/>
    <w:rsid w:val="00C76227"/>
    <w:rsid w:val="00C7676E"/>
    <w:rsid w:val="00C76DDE"/>
    <w:rsid w:val="00C77ECB"/>
    <w:rsid w:val="00C801C2"/>
    <w:rsid w:val="00C8021B"/>
    <w:rsid w:val="00C80C1B"/>
    <w:rsid w:val="00C80D46"/>
    <w:rsid w:val="00C80F4A"/>
    <w:rsid w:val="00C812E3"/>
    <w:rsid w:val="00C81CA9"/>
    <w:rsid w:val="00C82162"/>
    <w:rsid w:val="00C82A3D"/>
    <w:rsid w:val="00C82B0F"/>
    <w:rsid w:val="00C83FD8"/>
    <w:rsid w:val="00C843E1"/>
    <w:rsid w:val="00C84918"/>
    <w:rsid w:val="00C85503"/>
    <w:rsid w:val="00C85A89"/>
    <w:rsid w:val="00C8647E"/>
    <w:rsid w:val="00C865F3"/>
    <w:rsid w:val="00C86E2F"/>
    <w:rsid w:val="00C87188"/>
    <w:rsid w:val="00C87578"/>
    <w:rsid w:val="00C87D6E"/>
    <w:rsid w:val="00C87F99"/>
    <w:rsid w:val="00C902E8"/>
    <w:rsid w:val="00C9045B"/>
    <w:rsid w:val="00C90C21"/>
    <w:rsid w:val="00C90F8C"/>
    <w:rsid w:val="00C9152A"/>
    <w:rsid w:val="00C92B22"/>
    <w:rsid w:val="00C93393"/>
    <w:rsid w:val="00C9348A"/>
    <w:rsid w:val="00C93695"/>
    <w:rsid w:val="00C9393F"/>
    <w:rsid w:val="00C93C3D"/>
    <w:rsid w:val="00C941F7"/>
    <w:rsid w:val="00C94268"/>
    <w:rsid w:val="00C94590"/>
    <w:rsid w:val="00C94E8F"/>
    <w:rsid w:val="00C957C9"/>
    <w:rsid w:val="00C958D6"/>
    <w:rsid w:val="00C9594D"/>
    <w:rsid w:val="00C95C03"/>
    <w:rsid w:val="00C96BA9"/>
    <w:rsid w:val="00C972C9"/>
    <w:rsid w:val="00C97D1A"/>
    <w:rsid w:val="00CA0405"/>
    <w:rsid w:val="00CA0523"/>
    <w:rsid w:val="00CA094C"/>
    <w:rsid w:val="00CA1996"/>
    <w:rsid w:val="00CA1EAB"/>
    <w:rsid w:val="00CA2629"/>
    <w:rsid w:val="00CA28E7"/>
    <w:rsid w:val="00CA2AF7"/>
    <w:rsid w:val="00CA2CDB"/>
    <w:rsid w:val="00CA2ECC"/>
    <w:rsid w:val="00CA2F50"/>
    <w:rsid w:val="00CA3CE7"/>
    <w:rsid w:val="00CA42E0"/>
    <w:rsid w:val="00CA443A"/>
    <w:rsid w:val="00CA4783"/>
    <w:rsid w:val="00CA4872"/>
    <w:rsid w:val="00CA4E55"/>
    <w:rsid w:val="00CA624C"/>
    <w:rsid w:val="00CA6321"/>
    <w:rsid w:val="00CA6496"/>
    <w:rsid w:val="00CA6677"/>
    <w:rsid w:val="00CA7046"/>
    <w:rsid w:val="00CA789F"/>
    <w:rsid w:val="00CA7B0E"/>
    <w:rsid w:val="00CB0600"/>
    <w:rsid w:val="00CB0B32"/>
    <w:rsid w:val="00CB14AC"/>
    <w:rsid w:val="00CB1980"/>
    <w:rsid w:val="00CB1EDF"/>
    <w:rsid w:val="00CB210A"/>
    <w:rsid w:val="00CB2EEA"/>
    <w:rsid w:val="00CB3002"/>
    <w:rsid w:val="00CB3A7B"/>
    <w:rsid w:val="00CB3B5F"/>
    <w:rsid w:val="00CB3D3B"/>
    <w:rsid w:val="00CB43DE"/>
    <w:rsid w:val="00CB4609"/>
    <w:rsid w:val="00CB4863"/>
    <w:rsid w:val="00CB4E06"/>
    <w:rsid w:val="00CB4E8B"/>
    <w:rsid w:val="00CB5C23"/>
    <w:rsid w:val="00CB5EDC"/>
    <w:rsid w:val="00CB7019"/>
    <w:rsid w:val="00CB729B"/>
    <w:rsid w:val="00CC0109"/>
    <w:rsid w:val="00CC02DC"/>
    <w:rsid w:val="00CC1027"/>
    <w:rsid w:val="00CC117D"/>
    <w:rsid w:val="00CC152A"/>
    <w:rsid w:val="00CC1BEC"/>
    <w:rsid w:val="00CC26B1"/>
    <w:rsid w:val="00CC2C84"/>
    <w:rsid w:val="00CC356B"/>
    <w:rsid w:val="00CC37AA"/>
    <w:rsid w:val="00CC38FB"/>
    <w:rsid w:val="00CC3D14"/>
    <w:rsid w:val="00CC4A6A"/>
    <w:rsid w:val="00CC5B05"/>
    <w:rsid w:val="00CC6007"/>
    <w:rsid w:val="00CC630C"/>
    <w:rsid w:val="00CC6CD9"/>
    <w:rsid w:val="00CC766E"/>
    <w:rsid w:val="00CC7A52"/>
    <w:rsid w:val="00CC7DE7"/>
    <w:rsid w:val="00CC7EFE"/>
    <w:rsid w:val="00CD07A5"/>
    <w:rsid w:val="00CD0DD6"/>
    <w:rsid w:val="00CD11A9"/>
    <w:rsid w:val="00CD19BD"/>
    <w:rsid w:val="00CD1FA1"/>
    <w:rsid w:val="00CD2090"/>
    <w:rsid w:val="00CD28E6"/>
    <w:rsid w:val="00CD2B73"/>
    <w:rsid w:val="00CD3C89"/>
    <w:rsid w:val="00CD4324"/>
    <w:rsid w:val="00CD4796"/>
    <w:rsid w:val="00CD4BBE"/>
    <w:rsid w:val="00CD4FE7"/>
    <w:rsid w:val="00CD5039"/>
    <w:rsid w:val="00CD55E7"/>
    <w:rsid w:val="00CD5A3D"/>
    <w:rsid w:val="00CD6233"/>
    <w:rsid w:val="00CD6322"/>
    <w:rsid w:val="00CD6A8B"/>
    <w:rsid w:val="00CD6B73"/>
    <w:rsid w:val="00CD6BA7"/>
    <w:rsid w:val="00CD7437"/>
    <w:rsid w:val="00CD7B7C"/>
    <w:rsid w:val="00CE0374"/>
    <w:rsid w:val="00CE0547"/>
    <w:rsid w:val="00CE06FC"/>
    <w:rsid w:val="00CE1200"/>
    <w:rsid w:val="00CE1F25"/>
    <w:rsid w:val="00CE2517"/>
    <w:rsid w:val="00CE287D"/>
    <w:rsid w:val="00CE2982"/>
    <w:rsid w:val="00CE2D87"/>
    <w:rsid w:val="00CE33B2"/>
    <w:rsid w:val="00CE4050"/>
    <w:rsid w:val="00CE458C"/>
    <w:rsid w:val="00CE464F"/>
    <w:rsid w:val="00CE46FB"/>
    <w:rsid w:val="00CE52CE"/>
    <w:rsid w:val="00CE564F"/>
    <w:rsid w:val="00CE5D4B"/>
    <w:rsid w:val="00CE5E1F"/>
    <w:rsid w:val="00CE604A"/>
    <w:rsid w:val="00CE6501"/>
    <w:rsid w:val="00CE7242"/>
    <w:rsid w:val="00CE75B1"/>
    <w:rsid w:val="00CF079D"/>
    <w:rsid w:val="00CF0AB7"/>
    <w:rsid w:val="00CF1A73"/>
    <w:rsid w:val="00CF1C46"/>
    <w:rsid w:val="00CF1DC7"/>
    <w:rsid w:val="00CF1FD4"/>
    <w:rsid w:val="00CF2AD2"/>
    <w:rsid w:val="00CF2CC6"/>
    <w:rsid w:val="00CF32C1"/>
    <w:rsid w:val="00CF3357"/>
    <w:rsid w:val="00CF3506"/>
    <w:rsid w:val="00CF35F8"/>
    <w:rsid w:val="00CF3A9A"/>
    <w:rsid w:val="00CF41BA"/>
    <w:rsid w:val="00CF41F4"/>
    <w:rsid w:val="00CF431C"/>
    <w:rsid w:val="00CF4540"/>
    <w:rsid w:val="00CF5070"/>
    <w:rsid w:val="00CF520F"/>
    <w:rsid w:val="00CF6C4C"/>
    <w:rsid w:val="00CF6F5C"/>
    <w:rsid w:val="00CF73C0"/>
    <w:rsid w:val="00CF74B6"/>
    <w:rsid w:val="00CF7C61"/>
    <w:rsid w:val="00D004F2"/>
    <w:rsid w:val="00D00C58"/>
    <w:rsid w:val="00D00E52"/>
    <w:rsid w:val="00D00EE5"/>
    <w:rsid w:val="00D0190A"/>
    <w:rsid w:val="00D01B02"/>
    <w:rsid w:val="00D01BF5"/>
    <w:rsid w:val="00D02289"/>
    <w:rsid w:val="00D027B8"/>
    <w:rsid w:val="00D02AAB"/>
    <w:rsid w:val="00D0368D"/>
    <w:rsid w:val="00D03921"/>
    <w:rsid w:val="00D03A68"/>
    <w:rsid w:val="00D03DFE"/>
    <w:rsid w:val="00D04363"/>
    <w:rsid w:val="00D048FC"/>
    <w:rsid w:val="00D04921"/>
    <w:rsid w:val="00D04CE0"/>
    <w:rsid w:val="00D060F5"/>
    <w:rsid w:val="00D0617E"/>
    <w:rsid w:val="00D062BB"/>
    <w:rsid w:val="00D073D6"/>
    <w:rsid w:val="00D07B33"/>
    <w:rsid w:val="00D10432"/>
    <w:rsid w:val="00D10D0E"/>
    <w:rsid w:val="00D10F31"/>
    <w:rsid w:val="00D11092"/>
    <w:rsid w:val="00D11D56"/>
    <w:rsid w:val="00D11ED2"/>
    <w:rsid w:val="00D1235B"/>
    <w:rsid w:val="00D12573"/>
    <w:rsid w:val="00D12D56"/>
    <w:rsid w:val="00D13067"/>
    <w:rsid w:val="00D1330A"/>
    <w:rsid w:val="00D1343A"/>
    <w:rsid w:val="00D13AA8"/>
    <w:rsid w:val="00D13ABC"/>
    <w:rsid w:val="00D14151"/>
    <w:rsid w:val="00D14783"/>
    <w:rsid w:val="00D14C4C"/>
    <w:rsid w:val="00D14C5F"/>
    <w:rsid w:val="00D15069"/>
    <w:rsid w:val="00D150B2"/>
    <w:rsid w:val="00D15412"/>
    <w:rsid w:val="00D156E0"/>
    <w:rsid w:val="00D1659D"/>
    <w:rsid w:val="00D16CEB"/>
    <w:rsid w:val="00D16F26"/>
    <w:rsid w:val="00D171E0"/>
    <w:rsid w:val="00D1732E"/>
    <w:rsid w:val="00D1777D"/>
    <w:rsid w:val="00D1787C"/>
    <w:rsid w:val="00D17B8B"/>
    <w:rsid w:val="00D17F94"/>
    <w:rsid w:val="00D203CA"/>
    <w:rsid w:val="00D20EA7"/>
    <w:rsid w:val="00D21261"/>
    <w:rsid w:val="00D21F63"/>
    <w:rsid w:val="00D21FFE"/>
    <w:rsid w:val="00D22411"/>
    <w:rsid w:val="00D22D87"/>
    <w:rsid w:val="00D23002"/>
    <w:rsid w:val="00D23242"/>
    <w:rsid w:val="00D23458"/>
    <w:rsid w:val="00D2351C"/>
    <w:rsid w:val="00D24097"/>
    <w:rsid w:val="00D240BB"/>
    <w:rsid w:val="00D24278"/>
    <w:rsid w:val="00D2440A"/>
    <w:rsid w:val="00D244EC"/>
    <w:rsid w:val="00D24B25"/>
    <w:rsid w:val="00D24B6A"/>
    <w:rsid w:val="00D2539E"/>
    <w:rsid w:val="00D255BB"/>
    <w:rsid w:val="00D262EE"/>
    <w:rsid w:val="00D268AE"/>
    <w:rsid w:val="00D26FE7"/>
    <w:rsid w:val="00D27258"/>
    <w:rsid w:val="00D275E8"/>
    <w:rsid w:val="00D27758"/>
    <w:rsid w:val="00D30569"/>
    <w:rsid w:val="00D30F60"/>
    <w:rsid w:val="00D310E7"/>
    <w:rsid w:val="00D31208"/>
    <w:rsid w:val="00D312F2"/>
    <w:rsid w:val="00D3160D"/>
    <w:rsid w:val="00D31A41"/>
    <w:rsid w:val="00D326A5"/>
    <w:rsid w:val="00D32CBE"/>
    <w:rsid w:val="00D33831"/>
    <w:rsid w:val="00D33BB2"/>
    <w:rsid w:val="00D33EEA"/>
    <w:rsid w:val="00D33EF6"/>
    <w:rsid w:val="00D3408E"/>
    <w:rsid w:val="00D34162"/>
    <w:rsid w:val="00D34387"/>
    <w:rsid w:val="00D346C4"/>
    <w:rsid w:val="00D34C18"/>
    <w:rsid w:val="00D34E39"/>
    <w:rsid w:val="00D34F2F"/>
    <w:rsid w:val="00D359A5"/>
    <w:rsid w:val="00D359C1"/>
    <w:rsid w:val="00D360B8"/>
    <w:rsid w:val="00D3613A"/>
    <w:rsid w:val="00D36766"/>
    <w:rsid w:val="00D3782B"/>
    <w:rsid w:val="00D379ED"/>
    <w:rsid w:val="00D37A25"/>
    <w:rsid w:val="00D37B7A"/>
    <w:rsid w:val="00D37D2F"/>
    <w:rsid w:val="00D401F3"/>
    <w:rsid w:val="00D402B0"/>
    <w:rsid w:val="00D40773"/>
    <w:rsid w:val="00D43C3C"/>
    <w:rsid w:val="00D4414D"/>
    <w:rsid w:val="00D442B3"/>
    <w:rsid w:val="00D4484F"/>
    <w:rsid w:val="00D44CA2"/>
    <w:rsid w:val="00D44DBE"/>
    <w:rsid w:val="00D451AA"/>
    <w:rsid w:val="00D452BC"/>
    <w:rsid w:val="00D455EC"/>
    <w:rsid w:val="00D46A6D"/>
    <w:rsid w:val="00D470D4"/>
    <w:rsid w:val="00D4720E"/>
    <w:rsid w:val="00D47860"/>
    <w:rsid w:val="00D47C32"/>
    <w:rsid w:val="00D5035F"/>
    <w:rsid w:val="00D5069D"/>
    <w:rsid w:val="00D50BBB"/>
    <w:rsid w:val="00D51249"/>
    <w:rsid w:val="00D51F70"/>
    <w:rsid w:val="00D51FB8"/>
    <w:rsid w:val="00D523F5"/>
    <w:rsid w:val="00D52436"/>
    <w:rsid w:val="00D5283B"/>
    <w:rsid w:val="00D528D8"/>
    <w:rsid w:val="00D52CA3"/>
    <w:rsid w:val="00D530CC"/>
    <w:rsid w:val="00D533FE"/>
    <w:rsid w:val="00D536E8"/>
    <w:rsid w:val="00D537FF"/>
    <w:rsid w:val="00D53D04"/>
    <w:rsid w:val="00D54A5D"/>
    <w:rsid w:val="00D54F89"/>
    <w:rsid w:val="00D55490"/>
    <w:rsid w:val="00D55B53"/>
    <w:rsid w:val="00D55C1D"/>
    <w:rsid w:val="00D55DC1"/>
    <w:rsid w:val="00D564B3"/>
    <w:rsid w:val="00D56508"/>
    <w:rsid w:val="00D56B3F"/>
    <w:rsid w:val="00D574FD"/>
    <w:rsid w:val="00D57998"/>
    <w:rsid w:val="00D57C48"/>
    <w:rsid w:val="00D6019D"/>
    <w:rsid w:val="00D6063A"/>
    <w:rsid w:val="00D60B80"/>
    <w:rsid w:val="00D60EBA"/>
    <w:rsid w:val="00D60F2B"/>
    <w:rsid w:val="00D61550"/>
    <w:rsid w:val="00D615C6"/>
    <w:rsid w:val="00D61969"/>
    <w:rsid w:val="00D6220D"/>
    <w:rsid w:val="00D62C02"/>
    <w:rsid w:val="00D62E82"/>
    <w:rsid w:val="00D62F1E"/>
    <w:rsid w:val="00D62F70"/>
    <w:rsid w:val="00D6305A"/>
    <w:rsid w:val="00D6315B"/>
    <w:rsid w:val="00D634A2"/>
    <w:rsid w:val="00D64D58"/>
    <w:rsid w:val="00D65250"/>
    <w:rsid w:val="00D65390"/>
    <w:rsid w:val="00D6559D"/>
    <w:rsid w:val="00D66193"/>
    <w:rsid w:val="00D66569"/>
    <w:rsid w:val="00D67769"/>
    <w:rsid w:val="00D67EBF"/>
    <w:rsid w:val="00D70F0F"/>
    <w:rsid w:val="00D71316"/>
    <w:rsid w:val="00D71760"/>
    <w:rsid w:val="00D71941"/>
    <w:rsid w:val="00D71E5C"/>
    <w:rsid w:val="00D732C8"/>
    <w:rsid w:val="00D734CC"/>
    <w:rsid w:val="00D73985"/>
    <w:rsid w:val="00D739C1"/>
    <w:rsid w:val="00D740E7"/>
    <w:rsid w:val="00D741D8"/>
    <w:rsid w:val="00D745CE"/>
    <w:rsid w:val="00D74B05"/>
    <w:rsid w:val="00D7552C"/>
    <w:rsid w:val="00D7565F"/>
    <w:rsid w:val="00D756C6"/>
    <w:rsid w:val="00D7653C"/>
    <w:rsid w:val="00D767EF"/>
    <w:rsid w:val="00D76C94"/>
    <w:rsid w:val="00D76DE6"/>
    <w:rsid w:val="00D77413"/>
    <w:rsid w:val="00D77F36"/>
    <w:rsid w:val="00D80C56"/>
    <w:rsid w:val="00D81320"/>
    <w:rsid w:val="00D8137B"/>
    <w:rsid w:val="00D81A61"/>
    <w:rsid w:val="00D81D8E"/>
    <w:rsid w:val="00D81E6F"/>
    <w:rsid w:val="00D81F01"/>
    <w:rsid w:val="00D82F89"/>
    <w:rsid w:val="00D83376"/>
    <w:rsid w:val="00D8338C"/>
    <w:rsid w:val="00D83B46"/>
    <w:rsid w:val="00D84332"/>
    <w:rsid w:val="00D84E85"/>
    <w:rsid w:val="00D85460"/>
    <w:rsid w:val="00D85462"/>
    <w:rsid w:val="00D854BF"/>
    <w:rsid w:val="00D8557D"/>
    <w:rsid w:val="00D85C3D"/>
    <w:rsid w:val="00D86081"/>
    <w:rsid w:val="00D86ACD"/>
    <w:rsid w:val="00D87E72"/>
    <w:rsid w:val="00D87F57"/>
    <w:rsid w:val="00D90CCC"/>
    <w:rsid w:val="00D90E80"/>
    <w:rsid w:val="00D914CA"/>
    <w:rsid w:val="00D91A4D"/>
    <w:rsid w:val="00D9216E"/>
    <w:rsid w:val="00D929C8"/>
    <w:rsid w:val="00D9313D"/>
    <w:rsid w:val="00D93E11"/>
    <w:rsid w:val="00D93EAA"/>
    <w:rsid w:val="00D941B7"/>
    <w:rsid w:val="00D9430E"/>
    <w:rsid w:val="00D94981"/>
    <w:rsid w:val="00D95B06"/>
    <w:rsid w:val="00D96410"/>
    <w:rsid w:val="00D971B5"/>
    <w:rsid w:val="00D97282"/>
    <w:rsid w:val="00D979BC"/>
    <w:rsid w:val="00D97A7B"/>
    <w:rsid w:val="00DA028F"/>
    <w:rsid w:val="00DA06FC"/>
    <w:rsid w:val="00DA0F97"/>
    <w:rsid w:val="00DA13BA"/>
    <w:rsid w:val="00DA1BA4"/>
    <w:rsid w:val="00DA2344"/>
    <w:rsid w:val="00DA25F1"/>
    <w:rsid w:val="00DA334E"/>
    <w:rsid w:val="00DA3D5A"/>
    <w:rsid w:val="00DA3DC9"/>
    <w:rsid w:val="00DA417B"/>
    <w:rsid w:val="00DA451B"/>
    <w:rsid w:val="00DA5463"/>
    <w:rsid w:val="00DA54F1"/>
    <w:rsid w:val="00DA6723"/>
    <w:rsid w:val="00DA6C22"/>
    <w:rsid w:val="00DA73DF"/>
    <w:rsid w:val="00DA7E0E"/>
    <w:rsid w:val="00DB028F"/>
    <w:rsid w:val="00DB0723"/>
    <w:rsid w:val="00DB073A"/>
    <w:rsid w:val="00DB0907"/>
    <w:rsid w:val="00DB0D8D"/>
    <w:rsid w:val="00DB1591"/>
    <w:rsid w:val="00DB3031"/>
    <w:rsid w:val="00DB3163"/>
    <w:rsid w:val="00DB3A4D"/>
    <w:rsid w:val="00DB3BE6"/>
    <w:rsid w:val="00DB40A6"/>
    <w:rsid w:val="00DB4189"/>
    <w:rsid w:val="00DB423A"/>
    <w:rsid w:val="00DB4953"/>
    <w:rsid w:val="00DB4FB4"/>
    <w:rsid w:val="00DB5388"/>
    <w:rsid w:val="00DB5A02"/>
    <w:rsid w:val="00DB67F7"/>
    <w:rsid w:val="00DB6814"/>
    <w:rsid w:val="00DB6FBD"/>
    <w:rsid w:val="00DB706A"/>
    <w:rsid w:val="00DB7626"/>
    <w:rsid w:val="00DB7677"/>
    <w:rsid w:val="00DB776A"/>
    <w:rsid w:val="00DC0301"/>
    <w:rsid w:val="00DC07FF"/>
    <w:rsid w:val="00DC0A5C"/>
    <w:rsid w:val="00DC0BBD"/>
    <w:rsid w:val="00DC0D4E"/>
    <w:rsid w:val="00DC16EA"/>
    <w:rsid w:val="00DC1880"/>
    <w:rsid w:val="00DC1A76"/>
    <w:rsid w:val="00DC1F6D"/>
    <w:rsid w:val="00DC266D"/>
    <w:rsid w:val="00DC30A4"/>
    <w:rsid w:val="00DC3540"/>
    <w:rsid w:val="00DC45B3"/>
    <w:rsid w:val="00DC56EC"/>
    <w:rsid w:val="00DC5D4E"/>
    <w:rsid w:val="00DC63BA"/>
    <w:rsid w:val="00DC6A12"/>
    <w:rsid w:val="00DC6F24"/>
    <w:rsid w:val="00DC7112"/>
    <w:rsid w:val="00DC7D94"/>
    <w:rsid w:val="00DC7DF6"/>
    <w:rsid w:val="00DD0565"/>
    <w:rsid w:val="00DD0876"/>
    <w:rsid w:val="00DD0A1A"/>
    <w:rsid w:val="00DD0ACA"/>
    <w:rsid w:val="00DD2208"/>
    <w:rsid w:val="00DD22F3"/>
    <w:rsid w:val="00DD3841"/>
    <w:rsid w:val="00DD3937"/>
    <w:rsid w:val="00DD4993"/>
    <w:rsid w:val="00DD516C"/>
    <w:rsid w:val="00DD61E8"/>
    <w:rsid w:val="00DD6373"/>
    <w:rsid w:val="00DD65AF"/>
    <w:rsid w:val="00DD68FA"/>
    <w:rsid w:val="00DD695B"/>
    <w:rsid w:val="00DD69E5"/>
    <w:rsid w:val="00DD7494"/>
    <w:rsid w:val="00DD749D"/>
    <w:rsid w:val="00DD7517"/>
    <w:rsid w:val="00DE391E"/>
    <w:rsid w:val="00DE3E8B"/>
    <w:rsid w:val="00DE3F65"/>
    <w:rsid w:val="00DE47DF"/>
    <w:rsid w:val="00DE502F"/>
    <w:rsid w:val="00DE5A52"/>
    <w:rsid w:val="00DE5A56"/>
    <w:rsid w:val="00DE6542"/>
    <w:rsid w:val="00DE6991"/>
    <w:rsid w:val="00DE75DC"/>
    <w:rsid w:val="00DE7ACB"/>
    <w:rsid w:val="00DE7B8B"/>
    <w:rsid w:val="00DE7BB5"/>
    <w:rsid w:val="00DE7EA5"/>
    <w:rsid w:val="00DF0091"/>
    <w:rsid w:val="00DF019C"/>
    <w:rsid w:val="00DF0BD7"/>
    <w:rsid w:val="00DF0BE4"/>
    <w:rsid w:val="00DF10D7"/>
    <w:rsid w:val="00DF1F94"/>
    <w:rsid w:val="00DF235C"/>
    <w:rsid w:val="00DF2A64"/>
    <w:rsid w:val="00DF4311"/>
    <w:rsid w:val="00DF43EB"/>
    <w:rsid w:val="00DF4448"/>
    <w:rsid w:val="00DF4980"/>
    <w:rsid w:val="00DF4AEA"/>
    <w:rsid w:val="00DF54DA"/>
    <w:rsid w:val="00DF61E8"/>
    <w:rsid w:val="00DF648F"/>
    <w:rsid w:val="00DF650B"/>
    <w:rsid w:val="00DF6ADA"/>
    <w:rsid w:val="00DF6D60"/>
    <w:rsid w:val="00DF6D8B"/>
    <w:rsid w:val="00DF776E"/>
    <w:rsid w:val="00DF796B"/>
    <w:rsid w:val="00DF7BC3"/>
    <w:rsid w:val="00E00437"/>
    <w:rsid w:val="00E00479"/>
    <w:rsid w:val="00E0050F"/>
    <w:rsid w:val="00E01750"/>
    <w:rsid w:val="00E019D5"/>
    <w:rsid w:val="00E01BFE"/>
    <w:rsid w:val="00E01CA8"/>
    <w:rsid w:val="00E01E94"/>
    <w:rsid w:val="00E0269C"/>
    <w:rsid w:val="00E02C2C"/>
    <w:rsid w:val="00E02EA7"/>
    <w:rsid w:val="00E032B6"/>
    <w:rsid w:val="00E03AB5"/>
    <w:rsid w:val="00E03EBE"/>
    <w:rsid w:val="00E048A1"/>
    <w:rsid w:val="00E04E6E"/>
    <w:rsid w:val="00E05076"/>
    <w:rsid w:val="00E05537"/>
    <w:rsid w:val="00E05D63"/>
    <w:rsid w:val="00E05E20"/>
    <w:rsid w:val="00E06B1F"/>
    <w:rsid w:val="00E06E10"/>
    <w:rsid w:val="00E1061A"/>
    <w:rsid w:val="00E1079C"/>
    <w:rsid w:val="00E108B5"/>
    <w:rsid w:val="00E10D75"/>
    <w:rsid w:val="00E11719"/>
    <w:rsid w:val="00E11E15"/>
    <w:rsid w:val="00E12548"/>
    <w:rsid w:val="00E12933"/>
    <w:rsid w:val="00E13543"/>
    <w:rsid w:val="00E139B7"/>
    <w:rsid w:val="00E13AD1"/>
    <w:rsid w:val="00E1428E"/>
    <w:rsid w:val="00E14364"/>
    <w:rsid w:val="00E14A05"/>
    <w:rsid w:val="00E14C9A"/>
    <w:rsid w:val="00E15470"/>
    <w:rsid w:val="00E15FE8"/>
    <w:rsid w:val="00E1607F"/>
    <w:rsid w:val="00E1676D"/>
    <w:rsid w:val="00E16928"/>
    <w:rsid w:val="00E16BB7"/>
    <w:rsid w:val="00E1715F"/>
    <w:rsid w:val="00E178EC"/>
    <w:rsid w:val="00E17AC7"/>
    <w:rsid w:val="00E17AD9"/>
    <w:rsid w:val="00E20BCD"/>
    <w:rsid w:val="00E20EC5"/>
    <w:rsid w:val="00E210D3"/>
    <w:rsid w:val="00E2151E"/>
    <w:rsid w:val="00E2162A"/>
    <w:rsid w:val="00E21678"/>
    <w:rsid w:val="00E21AEC"/>
    <w:rsid w:val="00E22522"/>
    <w:rsid w:val="00E22609"/>
    <w:rsid w:val="00E22BEE"/>
    <w:rsid w:val="00E234A6"/>
    <w:rsid w:val="00E23884"/>
    <w:rsid w:val="00E23C9A"/>
    <w:rsid w:val="00E243C3"/>
    <w:rsid w:val="00E247C4"/>
    <w:rsid w:val="00E248A9"/>
    <w:rsid w:val="00E24905"/>
    <w:rsid w:val="00E24C2F"/>
    <w:rsid w:val="00E24E40"/>
    <w:rsid w:val="00E24FEF"/>
    <w:rsid w:val="00E25451"/>
    <w:rsid w:val="00E25DC5"/>
    <w:rsid w:val="00E25F31"/>
    <w:rsid w:val="00E26A74"/>
    <w:rsid w:val="00E2768B"/>
    <w:rsid w:val="00E27715"/>
    <w:rsid w:val="00E27FA9"/>
    <w:rsid w:val="00E304F1"/>
    <w:rsid w:val="00E312EA"/>
    <w:rsid w:val="00E32127"/>
    <w:rsid w:val="00E3333E"/>
    <w:rsid w:val="00E337A7"/>
    <w:rsid w:val="00E3398E"/>
    <w:rsid w:val="00E33993"/>
    <w:rsid w:val="00E33C3F"/>
    <w:rsid w:val="00E33F51"/>
    <w:rsid w:val="00E3428B"/>
    <w:rsid w:val="00E34390"/>
    <w:rsid w:val="00E34740"/>
    <w:rsid w:val="00E34A93"/>
    <w:rsid w:val="00E3521E"/>
    <w:rsid w:val="00E35985"/>
    <w:rsid w:val="00E35B40"/>
    <w:rsid w:val="00E35F0C"/>
    <w:rsid w:val="00E3623C"/>
    <w:rsid w:val="00E36510"/>
    <w:rsid w:val="00E372DA"/>
    <w:rsid w:val="00E374EB"/>
    <w:rsid w:val="00E3760D"/>
    <w:rsid w:val="00E37D13"/>
    <w:rsid w:val="00E40970"/>
    <w:rsid w:val="00E40FC2"/>
    <w:rsid w:val="00E41177"/>
    <w:rsid w:val="00E419BF"/>
    <w:rsid w:val="00E42687"/>
    <w:rsid w:val="00E42992"/>
    <w:rsid w:val="00E42A5D"/>
    <w:rsid w:val="00E4329E"/>
    <w:rsid w:val="00E4331A"/>
    <w:rsid w:val="00E436AD"/>
    <w:rsid w:val="00E43880"/>
    <w:rsid w:val="00E43B47"/>
    <w:rsid w:val="00E43BF4"/>
    <w:rsid w:val="00E43CB6"/>
    <w:rsid w:val="00E4421B"/>
    <w:rsid w:val="00E444D3"/>
    <w:rsid w:val="00E45ABD"/>
    <w:rsid w:val="00E45D5D"/>
    <w:rsid w:val="00E4628F"/>
    <w:rsid w:val="00E46461"/>
    <w:rsid w:val="00E465C3"/>
    <w:rsid w:val="00E46686"/>
    <w:rsid w:val="00E46745"/>
    <w:rsid w:val="00E471A6"/>
    <w:rsid w:val="00E473CA"/>
    <w:rsid w:val="00E4768A"/>
    <w:rsid w:val="00E47850"/>
    <w:rsid w:val="00E50112"/>
    <w:rsid w:val="00E5078B"/>
    <w:rsid w:val="00E5156B"/>
    <w:rsid w:val="00E515BB"/>
    <w:rsid w:val="00E51A7D"/>
    <w:rsid w:val="00E520E0"/>
    <w:rsid w:val="00E536C8"/>
    <w:rsid w:val="00E53A93"/>
    <w:rsid w:val="00E53EE8"/>
    <w:rsid w:val="00E549E5"/>
    <w:rsid w:val="00E5559F"/>
    <w:rsid w:val="00E55A38"/>
    <w:rsid w:val="00E55D41"/>
    <w:rsid w:val="00E55DC2"/>
    <w:rsid w:val="00E56447"/>
    <w:rsid w:val="00E56C63"/>
    <w:rsid w:val="00E60193"/>
    <w:rsid w:val="00E60417"/>
    <w:rsid w:val="00E60C9B"/>
    <w:rsid w:val="00E61292"/>
    <w:rsid w:val="00E61DC5"/>
    <w:rsid w:val="00E61FFB"/>
    <w:rsid w:val="00E624F9"/>
    <w:rsid w:val="00E626F5"/>
    <w:rsid w:val="00E62B12"/>
    <w:rsid w:val="00E62B74"/>
    <w:rsid w:val="00E62BB0"/>
    <w:rsid w:val="00E62F29"/>
    <w:rsid w:val="00E633C9"/>
    <w:rsid w:val="00E637C9"/>
    <w:rsid w:val="00E63823"/>
    <w:rsid w:val="00E6397D"/>
    <w:rsid w:val="00E63CD1"/>
    <w:rsid w:val="00E63E10"/>
    <w:rsid w:val="00E63EC0"/>
    <w:rsid w:val="00E63F94"/>
    <w:rsid w:val="00E63F9A"/>
    <w:rsid w:val="00E6407D"/>
    <w:rsid w:val="00E640D5"/>
    <w:rsid w:val="00E64147"/>
    <w:rsid w:val="00E643EA"/>
    <w:rsid w:val="00E64877"/>
    <w:rsid w:val="00E64AE9"/>
    <w:rsid w:val="00E64B46"/>
    <w:rsid w:val="00E64B9C"/>
    <w:rsid w:val="00E64D08"/>
    <w:rsid w:val="00E661EF"/>
    <w:rsid w:val="00E662D0"/>
    <w:rsid w:val="00E6654C"/>
    <w:rsid w:val="00E669E3"/>
    <w:rsid w:val="00E672E5"/>
    <w:rsid w:val="00E67598"/>
    <w:rsid w:val="00E676E1"/>
    <w:rsid w:val="00E67BCA"/>
    <w:rsid w:val="00E702DE"/>
    <w:rsid w:val="00E70D3C"/>
    <w:rsid w:val="00E71F4B"/>
    <w:rsid w:val="00E7253C"/>
    <w:rsid w:val="00E73F89"/>
    <w:rsid w:val="00E74258"/>
    <w:rsid w:val="00E7432D"/>
    <w:rsid w:val="00E74ACA"/>
    <w:rsid w:val="00E74C26"/>
    <w:rsid w:val="00E7524D"/>
    <w:rsid w:val="00E75606"/>
    <w:rsid w:val="00E757F3"/>
    <w:rsid w:val="00E76465"/>
    <w:rsid w:val="00E7680C"/>
    <w:rsid w:val="00E774FB"/>
    <w:rsid w:val="00E7792D"/>
    <w:rsid w:val="00E8088A"/>
    <w:rsid w:val="00E8098C"/>
    <w:rsid w:val="00E80C8D"/>
    <w:rsid w:val="00E810D8"/>
    <w:rsid w:val="00E811A0"/>
    <w:rsid w:val="00E811BE"/>
    <w:rsid w:val="00E811FE"/>
    <w:rsid w:val="00E81218"/>
    <w:rsid w:val="00E8131D"/>
    <w:rsid w:val="00E81670"/>
    <w:rsid w:val="00E81B06"/>
    <w:rsid w:val="00E822DE"/>
    <w:rsid w:val="00E823B5"/>
    <w:rsid w:val="00E82960"/>
    <w:rsid w:val="00E82BDF"/>
    <w:rsid w:val="00E82CA4"/>
    <w:rsid w:val="00E82D40"/>
    <w:rsid w:val="00E82DAB"/>
    <w:rsid w:val="00E82DAE"/>
    <w:rsid w:val="00E839A5"/>
    <w:rsid w:val="00E843B2"/>
    <w:rsid w:val="00E84618"/>
    <w:rsid w:val="00E8498F"/>
    <w:rsid w:val="00E84D25"/>
    <w:rsid w:val="00E84F65"/>
    <w:rsid w:val="00E8513C"/>
    <w:rsid w:val="00E86042"/>
    <w:rsid w:val="00E86420"/>
    <w:rsid w:val="00E864C9"/>
    <w:rsid w:val="00E86B5A"/>
    <w:rsid w:val="00E86D20"/>
    <w:rsid w:val="00E86E0F"/>
    <w:rsid w:val="00E87440"/>
    <w:rsid w:val="00E87604"/>
    <w:rsid w:val="00E87CD3"/>
    <w:rsid w:val="00E90263"/>
    <w:rsid w:val="00E903F1"/>
    <w:rsid w:val="00E90550"/>
    <w:rsid w:val="00E9072E"/>
    <w:rsid w:val="00E9093E"/>
    <w:rsid w:val="00E91871"/>
    <w:rsid w:val="00E92CDF"/>
    <w:rsid w:val="00E93381"/>
    <w:rsid w:val="00E93946"/>
    <w:rsid w:val="00E93CAF"/>
    <w:rsid w:val="00E93CB3"/>
    <w:rsid w:val="00E94457"/>
    <w:rsid w:val="00E94E6C"/>
    <w:rsid w:val="00E95099"/>
    <w:rsid w:val="00E9515A"/>
    <w:rsid w:val="00E95B0A"/>
    <w:rsid w:val="00E96148"/>
    <w:rsid w:val="00E96268"/>
    <w:rsid w:val="00E96505"/>
    <w:rsid w:val="00E96654"/>
    <w:rsid w:val="00E969A4"/>
    <w:rsid w:val="00E96A07"/>
    <w:rsid w:val="00E96EB2"/>
    <w:rsid w:val="00E96FE5"/>
    <w:rsid w:val="00E971AC"/>
    <w:rsid w:val="00E972EC"/>
    <w:rsid w:val="00E97FD0"/>
    <w:rsid w:val="00EA06FE"/>
    <w:rsid w:val="00EA0A06"/>
    <w:rsid w:val="00EA0EBC"/>
    <w:rsid w:val="00EA2052"/>
    <w:rsid w:val="00EA241E"/>
    <w:rsid w:val="00EA267E"/>
    <w:rsid w:val="00EA2A65"/>
    <w:rsid w:val="00EA2BB5"/>
    <w:rsid w:val="00EA342A"/>
    <w:rsid w:val="00EA36C1"/>
    <w:rsid w:val="00EA3B78"/>
    <w:rsid w:val="00EA3C24"/>
    <w:rsid w:val="00EA3EBD"/>
    <w:rsid w:val="00EA43F2"/>
    <w:rsid w:val="00EA4C27"/>
    <w:rsid w:val="00EA4E18"/>
    <w:rsid w:val="00EA7056"/>
    <w:rsid w:val="00EB00CE"/>
    <w:rsid w:val="00EB00F1"/>
    <w:rsid w:val="00EB0896"/>
    <w:rsid w:val="00EB0BF2"/>
    <w:rsid w:val="00EB1044"/>
    <w:rsid w:val="00EB17ED"/>
    <w:rsid w:val="00EB1B89"/>
    <w:rsid w:val="00EB1C6B"/>
    <w:rsid w:val="00EB29E1"/>
    <w:rsid w:val="00EB396E"/>
    <w:rsid w:val="00EB40F3"/>
    <w:rsid w:val="00EB4D79"/>
    <w:rsid w:val="00EB52A3"/>
    <w:rsid w:val="00EB53D3"/>
    <w:rsid w:val="00EB59E2"/>
    <w:rsid w:val="00EB606D"/>
    <w:rsid w:val="00EB6549"/>
    <w:rsid w:val="00EB6A10"/>
    <w:rsid w:val="00EB785A"/>
    <w:rsid w:val="00EB7F0B"/>
    <w:rsid w:val="00EC0E66"/>
    <w:rsid w:val="00EC101A"/>
    <w:rsid w:val="00EC103F"/>
    <w:rsid w:val="00EC19B8"/>
    <w:rsid w:val="00EC1CE9"/>
    <w:rsid w:val="00EC200E"/>
    <w:rsid w:val="00EC2128"/>
    <w:rsid w:val="00EC24CA"/>
    <w:rsid w:val="00EC24F5"/>
    <w:rsid w:val="00EC2CCD"/>
    <w:rsid w:val="00EC2E8C"/>
    <w:rsid w:val="00EC3AD3"/>
    <w:rsid w:val="00EC3C71"/>
    <w:rsid w:val="00EC3D00"/>
    <w:rsid w:val="00EC455F"/>
    <w:rsid w:val="00EC498F"/>
    <w:rsid w:val="00EC4F5B"/>
    <w:rsid w:val="00EC53E0"/>
    <w:rsid w:val="00EC5867"/>
    <w:rsid w:val="00EC5939"/>
    <w:rsid w:val="00EC5977"/>
    <w:rsid w:val="00EC6535"/>
    <w:rsid w:val="00EC6C64"/>
    <w:rsid w:val="00EC6E0D"/>
    <w:rsid w:val="00EC6FFD"/>
    <w:rsid w:val="00EC745C"/>
    <w:rsid w:val="00EC7CBA"/>
    <w:rsid w:val="00ED0098"/>
    <w:rsid w:val="00ED198F"/>
    <w:rsid w:val="00ED2890"/>
    <w:rsid w:val="00ED2E51"/>
    <w:rsid w:val="00ED2F82"/>
    <w:rsid w:val="00ED36AF"/>
    <w:rsid w:val="00ED425A"/>
    <w:rsid w:val="00ED4344"/>
    <w:rsid w:val="00ED490C"/>
    <w:rsid w:val="00ED4F84"/>
    <w:rsid w:val="00ED51A1"/>
    <w:rsid w:val="00ED5B92"/>
    <w:rsid w:val="00ED5C45"/>
    <w:rsid w:val="00ED5D5F"/>
    <w:rsid w:val="00ED6702"/>
    <w:rsid w:val="00ED771A"/>
    <w:rsid w:val="00ED79BE"/>
    <w:rsid w:val="00ED7E7F"/>
    <w:rsid w:val="00EE0218"/>
    <w:rsid w:val="00EE051E"/>
    <w:rsid w:val="00EE09DF"/>
    <w:rsid w:val="00EE0BBE"/>
    <w:rsid w:val="00EE0E5F"/>
    <w:rsid w:val="00EE128F"/>
    <w:rsid w:val="00EE1547"/>
    <w:rsid w:val="00EE21BD"/>
    <w:rsid w:val="00EE2BAD"/>
    <w:rsid w:val="00EE2D7D"/>
    <w:rsid w:val="00EE2EB3"/>
    <w:rsid w:val="00EE34DE"/>
    <w:rsid w:val="00EE39B4"/>
    <w:rsid w:val="00EE3DC6"/>
    <w:rsid w:val="00EE50B9"/>
    <w:rsid w:val="00EE5314"/>
    <w:rsid w:val="00EE5335"/>
    <w:rsid w:val="00EE596C"/>
    <w:rsid w:val="00EE5BED"/>
    <w:rsid w:val="00EE7177"/>
    <w:rsid w:val="00EE72B0"/>
    <w:rsid w:val="00EE73F7"/>
    <w:rsid w:val="00EE7427"/>
    <w:rsid w:val="00EE764E"/>
    <w:rsid w:val="00EE7B8A"/>
    <w:rsid w:val="00EE7D1C"/>
    <w:rsid w:val="00EE7FCA"/>
    <w:rsid w:val="00EF0995"/>
    <w:rsid w:val="00EF0D64"/>
    <w:rsid w:val="00EF205A"/>
    <w:rsid w:val="00EF2740"/>
    <w:rsid w:val="00EF2768"/>
    <w:rsid w:val="00EF284A"/>
    <w:rsid w:val="00EF2B09"/>
    <w:rsid w:val="00EF2F9D"/>
    <w:rsid w:val="00EF320C"/>
    <w:rsid w:val="00EF3F13"/>
    <w:rsid w:val="00EF3FD6"/>
    <w:rsid w:val="00EF487B"/>
    <w:rsid w:val="00EF4980"/>
    <w:rsid w:val="00EF51C8"/>
    <w:rsid w:val="00EF536A"/>
    <w:rsid w:val="00EF5376"/>
    <w:rsid w:val="00EF595F"/>
    <w:rsid w:val="00EF5AA5"/>
    <w:rsid w:val="00EF5D44"/>
    <w:rsid w:val="00EF60DB"/>
    <w:rsid w:val="00EF620D"/>
    <w:rsid w:val="00EF74EE"/>
    <w:rsid w:val="00EF7ED2"/>
    <w:rsid w:val="00F00360"/>
    <w:rsid w:val="00F00999"/>
    <w:rsid w:val="00F00C8E"/>
    <w:rsid w:val="00F00CF5"/>
    <w:rsid w:val="00F0278E"/>
    <w:rsid w:val="00F02AE1"/>
    <w:rsid w:val="00F0313A"/>
    <w:rsid w:val="00F04822"/>
    <w:rsid w:val="00F05699"/>
    <w:rsid w:val="00F05813"/>
    <w:rsid w:val="00F06FB4"/>
    <w:rsid w:val="00F0748C"/>
    <w:rsid w:val="00F07526"/>
    <w:rsid w:val="00F07FDD"/>
    <w:rsid w:val="00F1002C"/>
    <w:rsid w:val="00F10A4B"/>
    <w:rsid w:val="00F10E11"/>
    <w:rsid w:val="00F11D0C"/>
    <w:rsid w:val="00F11FD0"/>
    <w:rsid w:val="00F13B87"/>
    <w:rsid w:val="00F13D0D"/>
    <w:rsid w:val="00F140A1"/>
    <w:rsid w:val="00F14545"/>
    <w:rsid w:val="00F14B81"/>
    <w:rsid w:val="00F14F25"/>
    <w:rsid w:val="00F150A8"/>
    <w:rsid w:val="00F1511A"/>
    <w:rsid w:val="00F15D89"/>
    <w:rsid w:val="00F15F9F"/>
    <w:rsid w:val="00F1636F"/>
    <w:rsid w:val="00F16D86"/>
    <w:rsid w:val="00F2030E"/>
    <w:rsid w:val="00F20939"/>
    <w:rsid w:val="00F20CF9"/>
    <w:rsid w:val="00F20F65"/>
    <w:rsid w:val="00F216CE"/>
    <w:rsid w:val="00F21F6A"/>
    <w:rsid w:val="00F22112"/>
    <w:rsid w:val="00F234D6"/>
    <w:rsid w:val="00F252C6"/>
    <w:rsid w:val="00F258D1"/>
    <w:rsid w:val="00F25BC1"/>
    <w:rsid w:val="00F261F0"/>
    <w:rsid w:val="00F26BDC"/>
    <w:rsid w:val="00F26FB1"/>
    <w:rsid w:val="00F27834"/>
    <w:rsid w:val="00F305C8"/>
    <w:rsid w:val="00F30DBC"/>
    <w:rsid w:val="00F30EA5"/>
    <w:rsid w:val="00F31BBA"/>
    <w:rsid w:val="00F3212B"/>
    <w:rsid w:val="00F3255B"/>
    <w:rsid w:val="00F3401D"/>
    <w:rsid w:val="00F36150"/>
    <w:rsid w:val="00F3653D"/>
    <w:rsid w:val="00F36D18"/>
    <w:rsid w:val="00F37E47"/>
    <w:rsid w:val="00F4119B"/>
    <w:rsid w:val="00F41521"/>
    <w:rsid w:val="00F427F4"/>
    <w:rsid w:val="00F429F1"/>
    <w:rsid w:val="00F42B9C"/>
    <w:rsid w:val="00F42E33"/>
    <w:rsid w:val="00F44107"/>
    <w:rsid w:val="00F449A2"/>
    <w:rsid w:val="00F45062"/>
    <w:rsid w:val="00F454FD"/>
    <w:rsid w:val="00F45701"/>
    <w:rsid w:val="00F45879"/>
    <w:rsid w:val="00F45CB8"/>
    <w:rsid w:val="00F45DF4"/>
    <w:rsid w:val="00F463EC"/>
    <w:rsid w:val="00F46DE5"/>
    <w:rsid w:val="00F46F53"/>
    <w:rsid w:val="00F47D41"/>
    <w:rsid w:val="00F47EF8"/>
    <w:rsid w:val="00F5031C"/>
    <w:rsid w:val="00F503CB"/>
    <w:rsid w:val="00F5186C"/>
    <w:rsid w:val="00F521AA"/>
    <w:rsid w:val="00F5242B"/>
    <w:rsid w:val="00F52459"/>
    <w:rsid w:val="00F526DD"/>
    <w:rsid w:val="00F52733"/>
    <w:rsid w:val="00F528F1"/>
    <w:rsid w:val="00F52A1C"/>
    <w:rsid w:val="00F53130"/>
    <w:rsid w:val="00F53469"/>
    <w:rsid w:val="00F555C2"/>
    <w:rsid w:val="00F55E4E"/>
    <w:rsid w:val="00F561FF"/>
    <w:rsid w:val="00F603FB"/>
    <w:rsid w:val="00F6043D"/>
    <w:rsid w:val="00F606CF"/>
    <w:rsid w:val="00F6105A"/>
    <w:rsid w:val="00F6133A"/>
    <w:rsid w:val="00F6145C"/>
    <w:rsid w:val="00F615FC"/>
    <w:rsid w:val="00F6188F"/>
    <w:rsid w:val="00F61F77"/>
    <w:rsid w:val="00F627C2"/>
    <w:rsid w:val="00F62BB3"/>
    <w:rsid w:val="00F63E05"/>
    <w:rsid w:val="00F641A9"/>
    <w:rsid w:val="00F64DB4"/>
    <w:rsid w:val="00F651C8"/>
    <w:rsid w:val="00F653E8"/>
    <w:rsid w:val="00F66F08"/>
    <w:rsid w:val="00F67D33"/>
    <w:rsid w:val="00F70094"/>
    <w:rsid w:val="00F700B8"/>
    <w:rsid w:val="00F70B07"/>
    <w:rsid w:val="00F7120B"/>
    <w:rsid w:val="00F7171D"/>
    <w:rsid w:val="00F717E7"/>
    <w:rsid w:val="00F71C8E"/>
    <w:rsid w:val="00F71E68"/>
    <w:rsid w:val="00F71EBA"/>
    <w:rsid w:val="00F7215A"/>
    <w:rsid w:val="00F7232E"/>
    <w:rsid w:val="00F7264F"/>
    <w:rsid w:val="00F728FC"/>
    <w:rsid w:val="00F72EE2"/>
    <w:rsid w:val="00F734D1"/>
    <w:rsid w:val="00F73634"/>
    <w:rsid w:val="00F7370F"/>
    <w:rsid w:val="00F73BC7"/>
    <w:rsid w:val="00F74C9D"/>
    <w:rsid w:val="00F7537B"/>
    <w:rsid w:val="00F75605"/>
    <w:rsid w:val="00F75E4B"/>
    <w:rsid w:val="00F75FFF"/>
    <w:rsid w:val="00F7695D"/>
    <w:rsid w:val="00F7698A"/>
    <w:rsid w:val="00F76B84"/>
    <w:rsid w:val="00F76D9B"/>
    <w:rsid w:val="00F770EF"/>
    <w:rsid w:val="00F77383"/>
    <w:rsid w:val="00F774FE"/>
    <w:rsid w:val="00F77AC8"/>
    <w:rsid w:val="00F77F69"/>
    <w:rsid w:val="00F806C5"/>
    <w:rsid w:val="00F806E9"/>
    <w:rsid w:val="00F807EE"/>
    <w:rsid w:val="00F81063"/>
    <w:rsid w:val="00F81D45"/>
    <w:rsid w:val="00F81D60"/>
    <w:rsid w:val="00F83818"/>
    <w:rsid w:val="00F83AD7"/>
    <w:rsid w:val="00F83C71"/>
    <w:rsid w:val="00F83F3A"/>
    <w:rsid w:val="00F84833"/>
    <w:rsid w:val="00F858F6"/>
    <w:rsid w:val="00F8597F"/>
    <w:rsid w:val="00F85AEF"/>
    <w:rsid w:val="00F85D64"/>
    <w:rsid w:val="00F85FB4"/>
    <w:rsid w:val="00F86053"/>
    <w:rsid w:val="00F86EA2"/>
    <w:rsid w:val="00F8718C"/>
    <w:rsid w:val="00F871C6"/>
    <w:rsid w:val="00F8742C"/>
    <w:rsid w:val="00F874B0"/>
    <w:rsid w:val="00F87D1F"/>
    <w:rsid w:val="00F9012B"/>
    <w:rsid w:val="00F90D7A"/>
    <w:rsid w:val="00F90D96"/>
    <w:rsid w:val="00F90FD3"/>
    <w:rsid w:val="00F91D39"/>
    <w:rsid w:val="00F91FE8"/>
    <w:rsid w:val="00F9223E"/>
    <w:rsid w:val="00F9276C"/>
    <w:rsid w:val="00F93915"/>
    <w:rsid w:val="00F93B49"/>
    <w:rsid w:val="00F93FB2"/>
    <w:rsid w:val="00F94054"/>
    <w:rsid w:val="00F94E91"/>
    <w:rsid w:val="00F94ECA"/>
    <w:rsid w:val="00F951A4"/>
    <w:rsid w:val="00F959AE"/>
    <w:rsid w:val="00F96CE9"/>
    <w:rsid w:val="00F978F4"/>
    <w:rsid w:val="00FA0BA7"/>
    <w:rsid w:val="00FA2080"/>
    <w:rsid w:val="00FA23D0"/>
    <w:rsid w:val="00FA249D"/>
    <w:rsid w:val="00FA2942"/>
    <w:rsid w:val="00FA2E18"/>
    <w:rsid w:val="00FA2FB8"/>
    <w:rsid w:val="00FA387E"/>
    <w:rsid w:val="00FA4534"/>
    <w:rsid w:val="00FA47D9"/>
    <w:rsid w:val="00FA48FF"/>
    <w:rsid w:val="00FA4B54"/>
    <w:rsid w:val="00FA4B81"/>
    <w:rsid w:val="00FA52FB"/>
    <w:rsid w:val="00FA553B"/>
    <w:rsid w:val="00FA592A"/>
    <w:rsid w:val="00FA6138"/>
    <w:rsid w:val="00FA782A"/>
    <w:rsid w:val="00FA7EDB"/>
    <w:rsid w:val="00FB00DE"/>
    <w:rsid w:val="00FB0530"/>
    <w:rsid w:val="00FB0B39"/>
    <w:rsid w:val="00FB1731"/>
    <w:rsid w:val="00FB1BB2"/>
    <w:rsid w:val="00FB28A4"/>
    <w:rsid w:val="00FB2931"/>
    <w:rsid w:val="00FB39B4"/>
    <w:rsid w:val="00FB3E43"/>
    <w:rsid w:val="00FB40FE"/>
    <w:rsid w:val="00FB411B"/>
    <w:rsid w:val="00FB43D6"/>
    <w:rsid w:val="00FB4849"/>
    <w:rsid w:val="00FB485E"/>
    <w:rsid w:val="00FB4871"/>
    <w:rsid w:val="00FB4BC7"/>
    <w:rsid w:val="00FB4F5D"/>
    <w:rsid w:val="00FB5611"/>
    <w:rsid w:val="00FB6173"/>
    <w:rsid w:val="00FB632A"/>
    <w:rsid w:val="00FB6AA2"/>
    <w:rsid w:val="00FB738F"/>
    <w:rsid w:val="00FB7E12"/>
    <w:rsid w:val="00FC0729"/>
    <w:rsid w:val="00FC2060"/>
    <w:rsid w:val="00FC28CD"/>
    <w:rsid w:val="00FC3636"/>
    <w:rsid w:val="00FC409A"/>
    <w:rsid w:val="00FC410A"/>
    <w:rsid w:val="00FC458B"/>
    <w:rsid w:val="00FC46B9"/>
    <w:rsid w:val="00FC5BA7"/>
    <w:rsid w:val="00FC5CB9"/>
    <w:rsid w:val="00FC5FED"/>
    <w:rsid w:val="00FC6588"/>
    <w:rsid w:val="00FC6741"/>
    <w:rsid w:val="00FC6A6B"/>
    <w:rsid w:val="00FC6B6A"/>
    <w:rsid w:val="00FC6E2E"/>
    <w:rsid w:val="00FC71A6"/>
    <w:rsid w:val="00FC78C7"/>
    <w:rsid w:val="00FC7B70"/>
    <w:rsid w:val="00FC7F91"/>
    <w:rsid w:val="00FD0E2D"/>
    <w:rsid w:val="00FD15B4"/>
    <w:rsid w:val="00FD1815"/>
    <w:rsid w:val="00FD1B1B"/>
    <w:rsid w:val="00FD1B39"/>
    <w:rsid w:val="00FD1D20"/>
    <w:rsid w:val="00FD2637"/>
    <w:rsid w:val="00FD284B"/>
    <w:rsid w:val="00FD2D0C"/>
    <w:rsid w:val="00FD30CD"/>
    <w:rsid w:val="00FD3BEC"/>
    <w:rsid w:val="00FD3F27"/>
    <w:rsid w:val="00FD4C46"/>
    <w:rsid w:val="00FD4C87"/>
    <w:rsid w:val="00FD5071"/>
    <w:rsid w:val="00FD51DA"/>
    <w:rsid w:val="00FD7417"/>
    <w:rsid w:val="00FE05C5"/>
    <w:rsid w:val="00FE06E8"/>
    <w:rsid w:val="00FE108F"/>
    <w:rsid w:val="00FE11B8"/>
    <w:rsid w:val="00FE1BEB"/>
    <w:rsid w:val="00FE1FC9"/>
    <w:rsid w:val="00FE27B9"/>
    <w:rsid w:val="00FE2A11"/>
    <w:rsid w:val="00FE32AC"/>
    <w:rsid w:val="00FE3A74"/>
    <w:rsid w:val="00FE40E4"/>
    <w:rsid w:val="00FE4BD8"/>
    <w:rsid w:val="00FE4D78"/>
    <w:rsid w:val="00FE4EEA"/>
    <w:rsid w:val="00FE51BA"/>
    <w:rsid w:val="00FE53B3"/>
    <w:rsid w:val="00FE5527"/>
    <w:rsid w:val="00FE5828"/>
    <w:rsid w:val="00FE6243"/>
    <w:rsid w:val="00FE69ED"/>
    <w:rsid w:val="00FE729C"/>
    <w:rsid w:val="00FE72C8"/>
    <w:rsid w:val="00FE7AB6"/>
    <w:rsid w:val="00FE7DA9"/>
    <w:rsid w:val="00FF027E"/>
    <w:rsid w:val="00FF03A5"/>
    <w:rsid w:val="00FF055A"/>
    <w:rsid w:val="00FF0A37"/>
    <w:rsid w:val="00FF0DFD"/>
    <w:rsid w:val="00FF1119"/>
    <w:rsid w:val="00FF1181"/>
    <w:rsid w:val="00FF2241"/>
    <w:rsid w:val="00FF2442"/>
    <w:rsid w:val="00FF2E5D"/>
    <w:rsid w:val="00FF34EC"/>
    <w:rsid w:val="00FF4780"/>
    <w:rsid w:val="00FF486A"/>
    <w:rsid w:val="00FF4CC3"/>
    <w:rsid w:val="00FF6439"/>
    <w:rsid w:val="00FF64B9"/>
    <w:rsid w:val="00FF683B"/>
    <w:rsid w:val="00FF6B2C"/>
    <w:rsid w:val="00FF6C19"/>
    <w:rsid w:val="00FF6F15"/>
    <w:rsid w:val="00FF73CC"/>
    <w:rsid w:val="0103599D"/>
    <w:rsid w:val="017A6E65"/>
    <w:rsid w:val="0196601E"/>
    <w:rsid w:val="01A30B83"/>
    <w:rsid w:val="01AF70E0"/>
    <w:rsid w:val="01C67D0A"/>
    <w:rsid w:val="01D17056"/>
    <w:rsid w:val="01F0582F"/>
    <w:rsid w:val="01FC0854"/>
    <w:rsid w:val="01FD609D"/>
    <w:rsid w:val="021013A5"/>
    <w:rsid w:val="022D13AE"/>
    <w:rsid w:val="022D6EB1"/>
    <w:rsid w:val="0241242E"/>
    <w:rsid w:val="02675E93"/>
    <w:rsid w:val="02720839"/>
    <w:rsid w:val="02A04DDA"/>
    <w:rsid w:val="02E63FC8"/>
    <w:rsid w:val="033B06C3"/>
    <w:rsid w:val="03505229"/>
    <w:rsid w:val="035E3634"/>
    <w:rsid w:val="0394702E"/>
    <w:rsid w:val="03D90444"/>
    <w:rsid w:val="03E2379C"/>
    <w:rsid w:val="04576436"/>
    <w:rsid w:val="046C5722"/>
    <w:rsid w:val="04777DD4"/>
    <w:rsid w:val="048C54B6"/>
    <w:rsid w:val="048E56D2"/>
    <w:rsid w:val="0496293E"/>
    <w:rsid w:val="049E39BC"/>
    <w:rsid w:val="04EA72F1"/>
    <w:rsid w:val="05404C1F"/>
    <w:rsid w:val="057312FA"/>
    <w:rsid w:val="057B0BA9"/>
    <w:rsid w:val="05B13426"/>
    <w:rsid w:val="05B97802"/>
    <w:rsid w:val="05D51262"/>
    <w:rsid w:val="05EE6337"/>
    <w:rsid w:val="05F623BA"/>
    <w:rsid w:val="060043AE"/>
    <w:rsid w:val="06106280"/>
    <w:rsid w:val="062D7F7A"/>
    <w:rsid w:val="067526A6"/>
    <w:rsid w:val="06B07B82"/>
    <w:rsid w:val="06C14921"/>
    <w:rsid w:val="06E43300"/>
    <w:rsid w:val="076661AF"/>
    <w:rsid w:val="078706DE"/>
    <w:rsid w:val="078D7776"/>
    <w:rsid w:val="07EE2A40"/>
    <w:rsid w:val="0802440D"/>
    <w:rsid w:val="08195E00"/>
    <w:rsid w:val="085A03E7"/>
    <w:rsid w:val="0865499C"/>
    <w:rsid w:val="08AC6497"/>
    <w:rsid w:val="08D91D4C"/>
    <w:rsid w:val="08E77CE5"/>
    <w:rsid w:val="08E83E8B"/>
    <w:rsid w:val="09137F54"/>
    <w:rsid w:val="094D6316"/>
    <w:rsid w:val="09762C94"/>
    <w:rsid w:val="097A4477"/>
    <w:rsid w:val="099C718D"/>
    <w:rsid w:val="09FB1114"/>
    <w:rsid w:val="09FB53F5"/>
    <w:rsid w:val="09FE0C04"/>
    <w:rsid w:val="0A1246B0"/>
    <w:rsid w:val="0A140428"/>
    <w:rsid w:val="0A1C7841"/>
    <w:rsid w:val="0A220897"/>
    <w:rsid w:val="0A52446A"/>
    <w:rsid w:val="0A652A31"/>
    <w:rsid w:val="0A7C39D7"/>
    <w:rsid w:val="0A913826"/>
    <w:rsid w:val="0AA84623"/>
    <w:rsid w:val="0ADF3B42"/>
    <w:rsid w:val="0ADF7D10"/>
    <w:rsid w:val="0B1E362B"/>
    <w:rsid w:val="0B1E459E"/>
    <w:rsid w:val="0B3C37FA"/>
    <w:rsid w:val="0B6D4778"/>
    <w:rsid w:val="0B6E1DBA"/>
    <w:rsid w:val="0BD84AB9"/>
    <w:rsid w:val="0BDE2EEB"/>
    <w:rsid w:val="0BF202F5"/>
    <w:rsid w:val="0BF46C00"/>
    <w:rsid w:val="0C1C5226"/>
    <w:rsid w:val="0C8A6F0F"/>
    <w:rsid w:val="0C954995"/>
    <w:rsid w:val="0CA6467F"/>
    <w:rsid w:val="0CBB2DDD"/>
    <w:rsid w:val="0CEE1949"/>
    <w:rsid w:val="0CFA2204"/>
    <w:rsid w:val="0CFD458B"/>
    <w:rsid w:val="0D7D3534"/>
    <w:rsid w:val="0DA675E9"/>
    <w:rsid w:val="0DB310CA"/>
    <w:rsid w:val="0DEE1D71"/>
    <w:rsid w:val="0E08104B"/>
    <w:rsid w:val="0E1E05C3"/>
    <w:rsid w:val="0E245572"/>
    <w:rsid w:val="0E370B89"/>
    <w:rsid w:val="0E7977AF"/>
    <w:rsid w:val="0EA21CB6"/>
    <w:rsid w:val="0EAB1F1C"/>
    <w:rsid w:val="0EDC4EDE"/>
    <w:rsid w:val="0F0C791F"/>
    <w:rsid w:val="0F252D64"/>
    <w:rsid w:val="0F5B2262"/>
    <w:rsid w:val="0F64775C"/>
    <w:rsid w:val="0F6B0AEA"/>
    <w:rsid w:val="0FB029A1"/>
    <w:rsid w:val="0FEB16F5"/>
    <w:rsid w:val="102B64CB"/>
    <w:rsid w:val="10831EB7"/>
    <w:rsid w:val="108D5895"/>
    <w:rsid w:val="10BD7E82"/>
    <w:rsid w:val="11057103"/>
    <w:rsid w:val="110806E6"/>
    <w:rsid w:val="11257C01"/>
    <w:rsid w:val="112F5C84"/>
    <w:rsid w:val="11587EC5"/>
    <w:rsid w:val="11A007DA"/>
    <w:rsid w:val="11AB1672"/>
    <w:rsid w:val="11B20E52"/>
    <w:rsid w:val="11B80A78"/>
    <w:rsid w:val="12324D57"/>
    <w:rsid w:val="12892FBA"/>
    <w:rsid w:val="12986B1A"/>
    <w:rsid w:val="12A23DAE"/>
    <w:rsid w:val="12AD713B"/>
    <w:rsid w:val="12B97DBE"/>
    <w:rsid w:val="12EA30BE"/>
    <w:rsid w:val="134A6C68"/>
    <w:rsid w:val="13806B0C"/>
    <w:rsid w:val="13936762"/>
    <w:rsid w:val="13F2715E"/>
    <w:rsid w:val="141561F3"/>
    <w:rsid w:val="14397409"/>
    <w:rsid w:val="14952165"/>
    <w:rsid w:val="149A3C1F"/>
    <w:rsid w:val="14ED01F3"/>
    <w:rsid w:val="15397595"/>
    <w:rsid w:val="155A1BBA"/>
    <w:rsid w:val="15932B49"/>
    <w:rsid w:val="15C739C2"/>
    <w:rsid w:val="15F829AC"/>
    <w:rsid w:val="16077093"/>
    <w:rsid w:val="16105D1D"/>
    <w:rsid w:val="161E7CD4"/>
    <w:rsid w:val="161F43DC"/>
    <w:rsid w:val="162507D1"/>
    <w:rsid w:val="16461969"/>
    <w:rsid w:val="16881F63"/>
    <w:rsid w:val="168D5047"/>
    <w:rsid w:val="16CB6312"/>
    <w:rsid w:val="17081314"/>
    <w:rsid w:val="17106F8E"/>
    <w:rsid w:val="172F7E9F"/>
    <w:rsid w:val="17514A69"/>
    <w:rsid w:val="179B6B39"/>
    <w:rsid w:val="17BA2369"/>
    <w:rsid w:val="17CE7E68"/>
    <w:rsid w:val="17E63C9C"/>
    <w:rsid w:val="18066B03"/>
    <w:rsid w:val="18497E8A"/>
    <w:rsid w:val="185A147C"/>
    <w:rsid w:val="187B6274"/>
    <w:rsid w:val="18843664"/>
    <w:rsid w:val="18C1177B"/>
    <w:rsid w:val="18DF67FD"/>
    <w:rsid w:val="18E536D8"/>
    <w:rsid w:val="18F158BE"/>
    <w:rsid w:val="19424AFB"/>
    <w:rsid w:val="195C0440"/>
    <w:rsid w:val="195C5A03"/>
    <w:rsid w:val="196751E5"/>
    <w:rsid w:val="196E061F"/>
    <w:rsid w:val="19930963"/>
    <w:rsid w:val="199E7D0E"/>
    <w:rsid w:val="19E15165"/>
    <w:rsid w:val="1A1253CF"/>
    <w:rsid w:val="1A1C7FCE"/>
    <w:rsid w:val="1A737243"/>
    <w:rsid w:val="1A762677"/>
    <w:rsid w:val="1A8B2040"/>
    <w:rsid w:val="1A9F3D3E"/>
    <w:rsid w:val="1AA1536C"/>
    <w:rsid w:val="1B0C1601"/>
    <w:rsid w:val="1B18764C"/>
    <w:rsid w:val="1B5B3842"/>
    <w:rsid w:val="1B5D421F"/>
    <w:rsid w:val="1BF9747E"/>
    <w:rsid w:val="1C0567F1"/>
    <w:rsid w:val="1C312724"/>
    <w:rsid w:val="1C3C42F5"/>
    <w:rsid w:val="1C4B22C4"/>
    <w:rsid w:val="1C5A7BA6"/>
    <w:rsid w:val="1C890801"/>
    <w:rsid w:val="1CDD28FB"/>
    <w:rsid w:val="1D1B30BC"/>
    <w:rsid w:val="1D5559FF"/>
    <w:rsid w:val="1D846930"/>
    <w:rsid w:val="1D9508C5"/>
    <w:rsid w:val="1D970CFC"/>
    <w:rsid w:val="1DA740C3"/>
    <w:rsid w:val="1DDD31DF"/>
    <w:rsid w:val="1E05035C"/>
    <w:rsid w:val="1E0B2C54"/>
    <w:rsid w:val="1E562965"/>
    <w:rsid w:val="1E5D2CCF"/>
    <w:rsid w:val="1EA5569B"/>
    <w:rsid w:val="1F0625DD"/>
    <w:rsid w:val="1F186988"/>
    <w:rsid w:val="1F5F7009"/>
    <w:rsid w:val="1F62335B"/>
    <w:rsid w:val="1F646872"/>
    <w:rsid w:val="1FDB5818"/>
    <w:rsid w:val="1FE12520"/>
    <w:rsid w:val="2030431E"/>
    <w:rsid w:val="203647FC"/>
    <w:rsid w:val="205D03A8"/>
    <w:rsid w:val="20692D4A"/>
    <w:rsid w:val="208324A5"/>
    <w:rsid w:val="20930D42"/>
    <w:rsid w:val="20E34D88"/>
    <w:rsid w:val="20FB4177"/>
    <w:rsid w:val="21025026"/>
    <w:rsid w:val="213F17DE"/>
    <w:rsid w:val="214B6943"/>
    <w:rsid w:val="214C24EF"/>
    <w:rsid w:val="2187306F"/>
    <w:rsid w:val="218872DA"/>
    <w:rsid w:val="21BF6A73"/>
    <w:rsid w:val="21D20555"/>
    <w:rsid w:val="21D6293B"/>
    <w:rsid w:val="21DC7C27"/>
    <w:rsid w:val="224156EE"/>
    <w:rsid w:val="225B2571"/>
    <w:rsid w:val="22672C03"/>
    <w:rsid w:val="226B043B"/>
    <w:rsid w:val="22737F8A"/>
    <w:rsid w:val="22AA6C43"/>
    <w:rsid w:val="23007473"/>
    <w:rsid w:val="23111551"/>
    <w:rsid w:val="23246C54"/>
    <w:rsid w:val="23367BA5"/>
    <w:rsid w:val="234341A0"/>
    <w:rsid w:val="23671171"/>
    <w:rsid w:val="23B02B18"/>
    <w:rsid w:val="23F90EA7"/>
    <w:rsid w:val="2403291E"/>
    <w:rsid w:val="244871F4"/>
    <w:rsid w:val="245C0F17"/>
    <w:rsid w:val="2474460B"/>
    <w:rsid w:val="247A0F48"/>
    <w:rsid w:val="248875F1"/>
    <w:rsid w:val="24A03ACE"/>
    <w:rsid w:val="24B71552"/>
    <w:rsid w:val="25A42E03"/>
    <w:rsid w:val="25B83F05"/>
    <w:rsid w:val="25C12F0C"/>
    <w:rsid w:val="25C40AFC"/>
    <w:rsid w:val="25F34DFB"/>
    <w:rsid w:val="268F7C04"/>
    <w:rsid w:val="269031EF"/>
    <w:rsid w:val="26905944"/>
    <w:rsid w:val="269E30FB"/>
    <w:rsid w:val="26A526DC"/>
    <w:rsid w:val="26A92CC2"/>
    <w:rsid w:val="26C5522E"/>
    <w:rsid w:val="26C64DE3"/>
    <w:rsid w:val="26EE0D15"/>
    <w:rsid w:val="26EE70F2"/>
    <w:rsid w:val="26FA5B4A"/>
    <w:rsid w:val="270728CD"/>
    <w:rsid w:val="272F01F7"/>
    <w:rsid w:val="278248F0"/>
    <w:rsid w:val="2783188D"/>
    <w:rsid w:val="27937AEA"/>
    <w:rsid w:val="27B20448"/>
    <w:rsid w:val="27DF69D9"/>
    <w:rsid w:val="27E00269"/>
    <w:rsid w:val="27FF7BA6"/>
    <w:rsid w:val="282E4E6B"/>
    <w:rsid w:val="28B522F1"/>
    <w:rsid w:val="28E104E8"/>
    <w:rsid w:val="2905758F"/>
    <w:rsid w:val="291B1D32"/>
    <w:rsid w:val="29D62BAC"/>
    <w:rsid w:val="2A125659"/>
    <w:rsid w:val="2A1831C5"/>
    <w:rsid w:val="2A4144C9"/>
    <w:rsid w:val="2A5306A1"/>
    <w:rsid w:val="2A816913"/>
    <w:rsid w:val="2AE6346D"/>
    <w:rsid w:val="2AE8528D"/>
    <w:rsid w:val="2B006133"/>
    <w:rsid w:val="2B0D0742"/>
    <w:rsid w:val="2B137773"/>
    <w:rsid w:val="2B2F6A18"/>
    <w:rsid w:val="2B5E600E"/>
    <w:rsid w:val="2B6252DC"/>
    <w:rsid w:val="2B7A264D"/>
    <w:rsid w:val="2BB07287"/>
    <w:rsid w:val="2BCA04EF"/>
    <w:rsid w:val="2BCB0652"/>
    <w:rsid w:val="2BF8505C"/>
    <w:rsid w:val="2C3F6690"/>
    <w:rsid w:val="2C55171F"/>
    <w:rsid w:val="2C9D13E3"/>
    <w:rsid w:val="2CA62A5B"/>
    <w:rsid w:val="2CE81574"/>
    <w:rsid w:val="2CFA3441"/>
    <w:rsid w:val="2D202ABC"/>
    <w:rsid w:val="2D542766"/>
    <w:rsid w:val="2D800AEF"/>
    <w:rsid w:val="2E220F53"/>
    <w:rsid w:val="2E293BF2"/>
    <w:rsid w:val="2E312AA7"/>
    <w:rsid w:val="2E41718E"/>
    <w:rsid w:val="2E452C55"/>
    <w:rsid w:val="2E7F42D1"/>
    <w:rsid w:val="2E832659"/>
    <w:rsid w:val="2EAE542F"/>
    <w:rsid w:val="2F11754B"/>
    <w:rsid w:val="2FC55B9D"/>
    <w:rsid w:val="2FC95D49"/>
    <w:rsid w:val="2FD44032"/>
    <w:rsid w:val="30433BDA"/>
    <w:rsid w:val="3078404C"/>
    <w:rsid w:val="30B439DB"/>
    <w:rsid w:val="30E86A9C"/>
    <w:rsid w:val="30F2469C"/>
    <w:rsid w:val="31107BB1"/>
    <w:rsid w:val="31633F49"/>
    <w:rsid w:val="316D3DF6"/>
    <w:rsid w:val="31BB2DB3"/>
    <w:rsid w:val="31D31FBE"/>
    <w:rsid w:val="31D33F56"/>
    <w:rsid w:val="31F859ED"/>
    <w:rsid w:val="32077A07"/>
    <w:rsid w:val="32084224"/>
    <w:rsid w:val="32686CB6"/>
    <w:rsid w:val="326E6078"/>
    <w:rsid w:val="326F3B9E"/>
    <w:rsid w:val="32F83B93"/>
    <w:rsid w:val="33266EA2"/>
    <w:rsid w:val="33394719"/>
    <w:rsid w:val="334C3C43"/>
    <w:rsid w:val="33580E71"/>
    <w:rsid w:val="335A4CF7"/>
    <w:rsid w:val="335C6936"/>
    <w:rsid w:val="33623B5D"/>
    <w:rsid w:val="336D59FD"/>
    <w:rsid w:val="337F42B4"/>
    <w:rsid w:val="33802506"/>
    <w:rsid w:val="33875700"/>
    <w:rsid w:val="33C64D45"/>
    <w:rsid w:val="340E2829"/>
    <w:rsid w:val="34A9652A"/>
    <w:rsid w:val="34AA5361"/>
    <w:rsid w:val="34DC3B70"/>
    <w:rsid w:val="34EF3506"/>
    <w:rsid w:val="3527070D"/>
    <w:rsid w:val="3553229F"/>
    <w:rsid w:val="355E28E0"/>
    <w:rsid w:val="35727C2D"/>
    <w:rsid w:val="3583494A"/>
    <w:rsid w:val="36054F45"/>
    <w:rsid w:val="362E1852"/>
    <w:rsid w:val="364041CF"/>
    <w:rsid w:val="36497F1B"/>
    <w:rsid w:val="36726E04"/>
    <w:rsid w:val="3687718E"/>
    <w:rsid w:val="36C15212"/>
    <w:rsid w:val="36E56DF5"/>
    <w:rsid w:val="373B6B79"/>
    <w:rsid w:val="37BC7885"/>
    <w:rsid w:val="37BE184F"/>
    <w:rsid w:val="37CD4314"/>
    <w:rsid w:val="37D86DCA"/>
    <w:rsid w:val="37FA394E"/>
    <w:rsid w:val="382C5E49"/>
    <w:rsid w:val="3838582C"/>
    <w:rsid w:val="38504016"/>
    <w:rsid w:val="387434FD"/>
    <w:rsid w:val="38795776"/>
    <w:rsid w:val="38863163"/>
    <w:rsid w:val="38C76AA7"/>
    <w:rsid w:val="38FF3BAA"/>
    <w:rsid w:val="39153083"/>
    <w:rsid w:val="39221266"/>
    <w:rsid w:val="39333B77"/>
    <w:rsid w:val="397E7C08"/>
    <w:rsid w:val="398B1874"/>
    <w:rsid w:val="39FD3475"/>
    <w:rsid w:val="3A054990"/>
    <w:rsid w:val="3A3F654C"/>
    <w:rsid w:val="3A437DEA"/>
    <w:rsid w:val="3A5A5133"/>
    <w:rsid w:val="3AC60B9D"/>
    <w:rsid w:val="3AE63E85"/>
    <w:rsid w:val="3AED3FC9"/>
    <w:rsid w:val="3AEE41FA"/>
    <w:rsid w:val="3AF303DA"/>
    <w:rsid w:val="3B021A53"/>
    <w:rsid w:val="3B0B7145"/>
    <w:rsid w:val="3B1B038C"/>
    <w:rsid w:val="3B283A32"/>
    <w:rsid w:val="3B471B5C"/>
    <w:rsid w:val="3B48595B"/>
    <w:rsid w:val="3B642908"/>
    <w:rsid w:val="3B6C521C"/>
    <w:rsid w:val="3B7C31DA"/>
    <w:rsid w:val="3B846488"/>
    <w:rsid w:val="3B924C63"/>
    <w:rsid w:val="3BAA7F9D"/>
    <w:rsid w:val="3BC709D3"/>
    <w:rsid w:val="3C0D2551"/>
    <w:rsid w:val="3C3446F5"/>
    <w:rsid w:val="3C5E3B51"/>
    <w:rsid w:val="3C7340B6"/>
    <w:rsid w:val="3C814BF9"/>
    <w:rsid w:val="3CA15A29"/>
    <w:rsid w:val="3CC15B98"/>
    <w:rsid w:val="3CE15785"/>
    <w:rsid w:val="3CEB1943"/>
    <w:rsid w:val="3CF33D49"/>
    <w:rsid w:val="3D1B0559"/>
    <w:rsid w:val="3D577783"/>
    <w:rsid w:val="3D5E79B7"/>
    <w:rsid w:val="3D6360E5"/>
    <w:rsid w:val="3D8C44DD"/>
    <w:rsid w:val="3DC0038B"/>
    <w:rsid w:val="3DE55DCA"/>
    <w:rsid w:val="3E015FF2"/>
    <w:rsid w:val="3E15389D"/>
    <w:rsid w:val="3E285C74"/>
    <w:rsid w:val="3E3C28B6"/>
    <w:rsid w:val="3E500D27"/>
    <w:rsid w:val="3E5325C6"/>
    <w:rsid w:val="3E595089"/>
    <w:rsid w:val="3E6E3C75"/>
    <w:rsid w:val="3E79570A"/>
    <w:rsid w:val="3E795988"/>
    <w:rsid w:val="3EA64DEB"/>
    <w:rsid w:val="3EAB0654"/>
    <w:rsid w:val="3EF47A59"/>
    <w:rsid w:val="3EF94F1B"/>
    <w:rsid w:val="3F401CB5"/>
    <w:rsid w:val="3FA72BC9"/>
    <w:rsid w:val="3FC421A5"/>
    <w:rsid w:val="40011E7C"/>
    <w:rsid w:val="40251D40"/>
    <w:rsid w:val="40664C83"/>
    <w:rsid w:val="406F2C96"/>
    <w:rsid w:val="407D4656"/>
    <w:rsid w:val="408B28D7"/>
    <w:rsid w:val="40937A14"/>
    <w:rsid w:val="40970397"/>
    <w:rsid w:val="409D1225"/>
    <w:rsid w:val="41202C33"/>
    <w:rsid w:val="412E03A2"/>
    <w:rsid w:val="414470A2"/>
    <w:rsid w:val="416F2F05"/>
    <w:rsid w:val="422600F7"/>
    <w:rsid w:val="42360234"/>
    <w:rsid w:val="42707BEA"/>
    <w:rsid w:val="428D254A"/>
    <w:rsid w:val="42B51AA1"/>
    <w:rsid w:val="42B83804"/>
    <w:rsid w:val="42E14644"/>
    <w:rsid w:val="4300459D"/>
    <w:rsid w:val="430C44BB"/>
    <w:rsid w:val="432F2BD7"/>
    <w:rsid w:val="43424F73"/>
    <w:rsid w:val="43735FAE"/>
    <w:rsid w:val="43774185"/>
    <w:rsid w:val="43993170"/>
    <w:rsid w:val="43BD0C0D"/>
    <w:rsid w:val="43DD12AF"/>
    <w:rsid w:val="43E075DF"/>
    <w:rsid w:val="43F62371"/>
    <w:rsid w:val="44093E52"/>
    <w:rsid w:val="444561A6"/>
    <w:rsid w:val="445D5F4C"/>
    <w:rsid w:val="447F42D7"/>
    <w:rsid w:val="448358F8"/>
    <w:rsid w:val="448C18C1"/>
    <w:rsid w:val="44CB37ED"/>
    <w:rsid w:val="44CC6EDC"/>
    <w:rsid w:val="452D3A41"/>
    <w:rsid w:val="45505AB1"/>
    <w:rsid w:val="4557299B"/>
    <w:rsid w:val="455B43CD"/>
    <w:rsid w:val="45627950"/>
    <w:rsid w:val="45805D0F"/>
    <w:rsid w:val="45C0726E"/>
    <w:rsid w:val="45D97854"/>
    <w:rsid w:val="45EF5E53"/>
    <w:rsid w:val="461C0B80"/>
    <w:rsid w:val="46386C71"/>
    <w:rsid w:val="46791459"/>
    <w:rsid w:val="469B5229"/>
    <w:rsid w:val="46CD560B"/>
    <w:rsid w:val="46D7463F"/>
    <w:rsid w:val="46E61267"/>
    <w:rsid w:val="47044190"/>
    <w:rsid w:val="470D6E20"/>
    <w:rsid w:val="4751028B"/>
    <w:rsid w:val="477F61D9"/>
    <w:rsid w:val="47A73961"/>
    <w:rsid w:val="47B642F1"/>
    <w:rsid w:val="47D94207"/>
    <w:rsid w:val="48382F58"/>
    <w:rsid w:val="485748F0"/>
    <w:rsid w:val="488349C1"/>
    <w:rsid w:val="489108BA"/>
    <w:rsid w:val="48A73C3A"/>
    <w:rsid w:val="48AD79E8"/>
    <w:rsid w:val="48F04535"/>
    <w:rsid w:val="490402A2"/>
    <w:rsid w:val="49060960"/>
    <w:rsid w:val="495C1AB7"/>
    <w:rsid w:val="496E4757"/>
    <w:rsid w:val="497C79E2"/>
    <w:rsid w:val="49BE123B"/>
    <w:rsid w:val="49C423A6"/>
    <w:rsid w:val="49D25AD8"/>
    <w:rsid w:val="4A053096"/>
    <w:rsid w:val="4A0A53EF"/>
    <w:rsid w:val="4A2D4B86"/>
    <w:rsid w:val="4A354D71"/>
    <w:rsid w:val="4A392FB7"/>
    <w:rsid w:val="4A3D4856"/>
    <w:rsid w:val="4A4A2ACF"/>
    <w:rsid w:val="4A72536F"/>
    <w:rsid w:val="4A765471"/>
    <w:rsid w:val="4A872000"/>
    <w:rsid w:val="4A91694F"/>
    <w:rsid w:val="4A9244C1"/>
    <w:rsid w:val="4B092567"/>
    <w:rsid w:val="4B32756D"/>
    <w:rsid w:val="4B3814C1"/>
    <w:rsid w:val="4B555BCF"/>
    <w:rsid w:val="4BA60856"/>
    <w:rsid w:val="4BBC79FC"/>
    <w:rsid w:val="4BE01E83"/>
    <w:rsid w:val="4BE41D7A"/>
    <w:rsid w:val="4C687B84"/>
    <w:rsid w:val="4C885B30"/>
    <w:rsid w:val="4C9857EC"/>
    <w:rsid w:val="4CA3296A"/>
    <w:rsid w:val="4CC43841"/>
    <w:rsid w:val="4CF338F1"/>
    <w:rsid w:val="4D341814"/>
    <w:rsid w:val="4D5C1497"/>
    <w:rsid w:val="4D7D31BB"/>
    <w:rsid w:val="4DB34F70"/>
    <w:rsid w:val="4DC82688"/>
    <w:rsid w:val="4DD660F0"/>
    <w:rsid w:val="4DF819F8"/>
    <w:rsid w:val="4E131CAC"/>
    <w:rsid w:val="4E173FBF"/>
    <w:rsid w:val="4E691202"/>
    <w:rsid w:val="4E7342B8"/>
    <w:rsid w:val="4E786BB0"/>
    <w:rsid w:val="4E9D60A3"/>
    <w:rsid w:val="4EA335BC"/>
    <w:rsid w:val="4EF43951"/>
    <w:rsid w:val="4F266275"/>
    <w:rsid w:val="4F4D6B9B"/>
    <w:rsid w:val="4FA465E3"/>
    <w:rsid w:val="4FD77B86"/>
    <w:rsid w:val="4FFE4A87"/>
    <w:rsid w:val="501E4204"/>
    <w:rsid w:val="50432C27"/>
    <w:rsid w:val="50502FCC"/>
    <w:rsid w:val="50577CF3"/>
    <w:rsid w:val="505A2B7F"/>
    <w:rsid w:val="508F6718"/>
    <w:rsid w:val="50A078EC"/>
    <w:rsid w:val="50C131AD"/>
    <w:rsid w:val="50CA2BBB"/>
    <w:rsid w:val="514963BA"/>
    <w:rsid w:val="51674659"/>
    <w:rsid w:val="51A76A58"/>
    <w:rsid w:val="51B24BA7"/>
    <w:rsid w:val="51EB7A84"/>
    <w:rsid w:val="51FF1164"/>
    <w:rsid w:val="521C7446"/>
    <w:rsid w:val="529E3F02"/>
    <w:rsid w:val="52B633F7"/>
    <w:rsid w:val="52CC252B"/>
    <w:rsid w:val="52CC32A3"/>
    <w:rsid w:val="52DA34BF"/>
    <w:rsid w:val="52DA6A57"/>
    <w:rsid w:val="52E9543B"/>
    <w:rsid w:val="530E2C43"/>
    <w:rsid w:val="53337A99"/>
    <w:rsid w:val="53373E0C"/>
    <w:rsid w:val="53451CAD"/>
    <w:rsid w:val="535C232C"/>
    <w:rsid w:val="536B01B3"/>
    <w:rsid w:val="537A4E6F"/>
    <w:rsid w:val="539A2BE4"/>
    <w:rsid w:val="53C56812"/>
    <w:rsid w:val="54232D0E"/>
    <w:rsid w:val="55091931"/>
    <w:rsid w:val="555D024A"/>
    <w:rsid w:val="560501F2"/>
    <w:rsid w:val="56D13F4F"/>
    <w:rsid w:val="576D1854"/>
    <w:rsid w:val="576D42A0"/>
    <w:rsid w:val="57825F9E"/>
    <w:rsid w:val="57B7292E"/>
    <w:rsid w:val="57E75E01"/>
    <w:rsid w:val="57F86260"/>
    <w:rsid w:val="580017C5"/>
    <w:rsid w:val="58304A14"/>
    <w:rsid w:val="5853793A"/>
    <w:rsid w:val="5869115E"/>
    <w:rsid w:val="586F1EF9"/>
    <w:rsid w:val="587072B0"/>
    <w:rsid w:val="587E15D2"/>
    <w:rsid w:val="58CE6FC1"/>
    <w:rsid w:val="58D25844"/>
    <w:rsid w:val="58F6083C"/>
    <w:rsid w:val="59424271"/>
    <w:rsid w:val="5944798E"/>
    <w:rsid w:val="59701E26"/>
    <w:rsid w:val="5979517E"/>
    <w:rsid w:val="5988716F"/>
    <w:rsid w:val="59920BD5"/>
    <w:rsid w:val="59995821"/>
    <w:rsid w:val="59B83237"/>
    <w:rsid w:val="5A1A1A79"/>
    <w:rsid w:val="5A2F1CE1"/>
    <w:rsid w:val="5A386DE8"/>
    <w:rsid w:val="5A430FEF"/>
    <w:rsid w:val="5A772246"/>
    <w:rsid w:val="5A7E1303"/>
    <w:rsid w:val="5ADC336A"/>
    <w:rsid w:val="5ADF1011"/>
    <w:rsid w:val="5AFC6067"/>
    <w:rsid w:val="5AFC7E15"/>
    <w:rsid w:val="5B062A42"/>
    <w:rsid w:val="5B0867BA"/>
    <w:rsid w:val="5B25596E"/>
    <w:rsid w:val="5B305D11"/>
    <w:rsid w:val="5B351579"/>
    <w:rsid w:val="5B9D43C4"/>
    <w:rsid w:val="5C025CC8"/>
    <w:rsid w:val="5C115B42"/>
    <w:rsid w:val="5C205D85"/>
    <w:rsid w:val="5C9127DF"/>
    <w:rsid w:val="5CAF25EE"/>
    <w:rsid w:val="5CE4763C"/>
    <w:rsid w:val="5CED210B"/>
    <w:rsid w:val="5CF14F17"/>
    <w:rsid w:val="5D1F5277"/>
    <w:rsid w:val="5D5E4DB7"/>
    <w:rsid w:val="5D6323CD"/>
    <w:rsid w:val="5D9C35BD"/>
    <w:rsid w:val="5D9F44AB"/>
    <w:rsid w:val="5DB02252"/>
    <w:rsid w:val="5DBD0E99"/>
    <w:rsid w:val="5DE711FE"/>
    <w:rsid w:val="5DF03535"/>
    <w:rsid w:val="5E167440"/>
    <w:rsid w:val="5E4E0FE1"/>
    <w:rsid w:val="5E551E53"/>
    <w:rsid w:val="5E57202A"/>
    <w:rsid w:val="5E5F01DF"/>
    <w:rsid w:val="5ED54C05"/>
    <w:rsid w:val="5EEC01A1"/>
    <w:rsid w:val="5F00452C"/>
    <w:rsid w:val="5F413E3D"/>
    <w:rsid w:val="5F4B5204"/>
    <w:rsid w:val="5F4D37F6"/>
    <w:rsid w:val="5F555D46"/>
    <w:rsid w:val="5F8E1258"/>
    <w:rsid w:val="600B28A8"/>
    <w:rsid w:val="600D5ED2"/>
    <w:rsid w:val="601D7093"/>
    <w:rsid w:val="602B1E5E"/>
    <w:rsid w:val="604011A2"/>
    <w:rsid w:val="604A6C7E"/>
    <w:rsid w:val="605307A3"/>
    <w:rsid w:val="60693990"/>
    <w:rsid w:val="60940AF0"/>
    <w:rsid w:val="60B969C3"/>
    <w:rsid w:val="60CC2038"/>
    <w:rsid w:val="6165067D"/>
    <w:rsid w:val="61723CCE"/>
    <w:rsid w:val="6175447D"/>
    <w:rsid w:val="61917F48"/>
    <w:rsid w:val="622E3D73"/>
    <w:rsid w:val="622F2C7F"/>
    <w:rsid w:val="629D0128"/>
    <w:rsid w:val="62BC636A"/>
    <w:rsid w:val="62C82BA2"/>
    <w:rsid w:val="62D07F19"/>
    <w:rsid w:val="630A5A24"/>
    <w:rsid w:val="63196A1D"/>
    <w:rsid w:val="63493E13"/>
    <w:rsid w:val="634F2ABB"/>
    <w:rsid w:val="63563A80"/>
    <w:rsid w:val="63715549"/>
    <w:rsid w:val="63972DD1"/>
    <w:rsid w:val="63E31B72"/>
    <w:rsid w:val="63E37DC4"/>
    <w:rsid w:val="63ED0C43"/>
    <w:rsid w:val="63F5164E"/>
    <w:rsid w:val="64236413"/>
    <w:rsid w:val="6429154F"/>
    <w:rsid w:val="64700725"/>
    <w:rsid w:val="64B41760"/>
    <w:rsid w:val="64FC5F27"/>
    <w:rsid w:val="657B376A"/>
    <w:rsid w:val="658174B6"/>
    <w:rsid w:val="658C5F53"/>
    <w:rsid w:val="65956E9C"/>
    <w:rsid w:val="65A05841"/>
    <w:rsid w:val="65A25A5D"/>
    <w:rsid w:val="65B35574"/>
    <w:rsid w:val="664663E8"/>
    <w:rsid w:val="66560D21"/>
    <w:rsid w:val="665D1F9B"/>
    <w:rsid w:val="666A5162"/>
    <w:rsid w:val="66794A10"/>
    <w:rsid w:val="66F223B5"/>
    <w:rsid w:val="674566A0"/>
    <w:rsid w:val="674806C2"/>
    <w:rsid w:val="67751EB4"/>
    <w:rsid w:val="678D429A"/>
    <w:rsid w:val="678F3DBF"/>
    <w:rsid w:val="67A6099A"/>
    <w:rsid w:val="67F54FEE"/>
    <w:rsid w:val="68460921"/>
    <w:rsid w:val="687E455F"/>
    <w:rsid w:val="688651C2"/>
    <w:rsid w:val="68BC6718"/>
    <w:rsid w:val="68E01F83"/>
    <w:rsid w:val="68F44983"/>
    <w:rsid w:val="690C5693"/>
    <w:rsid w:val="692549DB"/>
    <w:rsid w:val="69643755"/>
    <w:rsid w:val="69715A5E"/>
    <w:rsid w:val="69787200"/>
    <w:rsid w:val="69EA3AC1"/>
    <w:rsid w:val="69F93B17"/>
    <w:rsid w:val="69FD3262"/>
    <w:rsid w:val="6A0022FC"/>
    <w:rsid w:val="6A186CCF"/>
    <w:rsid w:val="6A590DE0"/>
    <w:rsid w:val="6A770A06"/>
    <w:rsid w:val="6A867723"/>
    <w:rsid w:val="6A8C423E"/>
    <w:rsid w:val="6A935974"/>
    <w:rsid w:val="6AF64881"/>
    <w:rsid w:val="6B0B2B82"/>
    <w:rsid w:val="6B1B7ABD"/>
    <w:rsid w:val="6B217424"/>
    <w:rsid w:val="6B4D1FC7"/>
    <w:rsid w:val="6B916B75"/>
    <w:rsid w:val="6BCA3618"/>
    <w:rsid w:val="6BCE3108"/>
    <w:rsid w:val="6C021003"/>
    <w:rsid w:val="6C1D408F"/>
    <w:rsid w:val="6C1D6126"/>
    <w:rsid w:val="6C3F3508"/>
    <w:rsid w:val="6CCE0EE6"/>
    <w:rsid w:val="6CF84455"/>
    <w:rsid w:val="6CFF5440"/>
    <w:rsid w:val="6D003795"/>
    <w:rsid w:val="6D093549"/>
    <w:rsid w:val="6D205BE5"/>
    <w:rsid w:val="6D33797F"/>
    <w:rsid w:val="6D6923C8"/>
    <w:rsid w:val="6D753874"/>
    <w:rsid w:val="6DC72505"/>
    <w:rsid w:val="6DD75708"/>
    <w:rsid w:val="6E0C1571"/>
    <w:rsid w:val="6E0D7EC3"/>
    <w:rsid w:val="6E245261"/>
    <w:rsid w:val="6E3F32E8"/>
    <w:rsid w:val="6E475935"/>
    <w:rsid w:val="6E775EA5"/>
    <w:rsid w:val="6E814011"/>
    <w:rsid w:val="6E8E30AF"/>
    <w:rsid w:val="6EBC3CB9"/>
    <w:rsid w:val="6EC407F2"/>
    <w:rsid w:val="6F3371F3"/>
    <w:rsid w:val="6F6F5916"/>
    <w:rsid w:val="6F857F81"/>
    <w:rsid w:val="6FBD3749"/>
    <w:rsid w:val="6FCC0933"/>
    <w:rsid w:val="6FD1640C"/>
    <w:rsid w:val="6FD42CB7"/>
    <w:rsid w:val="6FF13691"/>
    <w:rsid w:val="6FF869A5"/>
    <w:rsid w:val="70057314"/>
    <w:rsid w:val="70513B0B"/>
    <w:rsid w:val="707103B0"/>
    <w:rsid w:val="70894A62"/>
    <w:rsid w:val="70984179"/>
    <w:rsid w:val="70B5586B"/>
    <w:rsid w:val="70BC56DB"/>
    <w:rsid w:val="70BD7BEF"/>
    <w:rsid w:val="70BF5534"/>
    <w:rsid w:val="70D11800"/>
    <w:rsid w:val="70DC0CFB"/>
    <w:rsid w:val="713257AE"/>
    <w:rsid w:val="71621BCA"/>
    <w:rsid w:val="7165057B"/>
    <w:rsid w:val="718304F0"/>
    <w:rsid w:val="72037883"/>
    <w:rsid w:val="72364096"/>
    <w:rsid w:val="72572339"/>
    <w:rsid w:val="73131F38"/>
    <w:rsid w:val="7327134F"/>
    <w:rsid w:val="73285724"/>
    <w:rsid w:val="732E4011"/>
    <w:rsid w:val="73361267"/>
    <w:rsid w:val="734E48AA"/>
    <w:rsid w:val="73685E76"/>
    <w:rsid w:val="73E11289"/>
    <w:rsid w:val="74014B68"/>
    <w:rsid w:val="74277859"/>
    <w:rsid w:val="74420786"/>
    <w:rsid w:val="74872222"/>
    <w:rsid w:val="748A7B4E"/>
    <w:rsid w:val="748D3161"/>
    <w:rsid w:val="74955460"/>
    <w:rsid w:val="74B35591"/>
    <w:rsid w:val="74C87300"/>
    <w:rsid w:val="74CA399C"/>
    <w:rsid w:val="74DF1EE2"/>
    <w:rsid w:val="74E120FE"/>
    <w:rsid w:val="74F80FCC"/>
    <w:rsid w:val="74FD06B6"/>
    <w:rsid w:val="753507FB"/>
    <w:rsid w:val="758E3FAC"/>
    <w:rsid w:val="75994405"/>
    <w:rsid w:val="75AF5D58"/>
    <w:rsid w:val="75FB0F9D"/>
    <w:rsid w:val="76CE66B2"/>
    <w:rsid w:val="76D52962"/>
    <w:rsid w:val="7715608F"/>
    <w:rsid w:val="772070C2"/>
    <w:rsid w:val="77507655"/>
    <w:rsid w:val="77A23123"/>
    <w:rsid w:val="77BB65E8"/>
    <w:rsid w:val="77C96E79"/>
    <w:rsid w:val="783B34D1"/>
    <w:rsid w:val="7844752F"/>
    <w:rsid w:val="784C48EA"/>
    <w:rsid w:val="784F2127"/>
    <w:rsid w:val="788D60F9"/>
    <w:rsid w:val="78CE13AC"/>
    <w:rsid w:val="79093019"/>
    <w:rsid w:val="79106060"/>
    <w:rsid w:val="792702FB"/>
    <w:rsid w:val="796277BC"/>
    <w:rsid w:val="79724AA2"/>
    <w:rsid w:val="797C23F5"/>
    <w:rsid w:val="798E3ED6"/>
    <w:rsid w:val="79974A93"/>
    <w:rsid w:val="79AC409A"/>
    <w:rsid w:val="7A2D7B93"/>
    <w:rsid w:val="7A7C5C51"/>
    <w:rsid w:val="7A8458D4"/>
    <w:rsid w:val="7A8F7F06"/>
    <w:rsid w:val="7AAD65DE"/>
    <w:rsid w:val="7ADE0C42"/>
    <w:rsid w:val="7AFD1314"/>
    <w:rsid w:val="7B0408F4"/>
    <w:rsid w:val="7B0E3521"/>
    <w:rsid w:val="7B14665D"/>
    <w:rsid w:val="7B455FD5"/>
    <w:rsid w:val="7B5C2273"/>
    <w:rsid w:val="7B656EB9"/>
    <w:rsid w:val="7B716375"/>
    <w:rsid w:val="7B877201"/>
    <w:rsid w:val="7BE50F0F"/>
    <w:rsid w:val="7BE975FE"/>
    <w:rsid w:val="7C4D42B1"/>
    <w:rsid w:val="7C58433F"/>
    <w:rsid w:val="7C5B09E8"/>
    <w:rsid w:val="7C80044E"/>
    <w:rsid w:val="7C80099C"/>
    <w:rsid w:val="7C9F43AB"/>
    <w:rsid w:val="7D324C54"/>
    <w:rsid w:val="7D741635"/>
    <w:rsid w:val="7DB303AF"/>
    <w:rsid w:val="7DCE343B"/>
    <w:rsid w:val="7DD87E16"/>
    <w:rsid w:val="7E057923"/>
    <w:rsid w:val="7E222935"/>
    <w:rsid w:val="7EB023CD"/>
    <w:rsid w:val="7EB16541"/>
    <w:rsid w:val="7EB71C8A"/>
    <w:rsid w:val="7EB73ECF"/>
    <w:rsid w:val="7ECB1729"/>
    <w:rsid w:val="7EEA1BAF"/>
    <w:rsid w:val="7F1D6237"/>
    <w:rsid w:val="7F355D0B"/>
    <w:rsid w:val="7F4B0997"/>
    <w:rsid w:val="7F5B2AAD"/>
    <w:rsid w:val="7F623E3B"/>
    <w:rsid w:val="7FB458DA"/>
    <w:rsid w:val="7FB92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iPriority="99"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qFormat="1" w:unhideWhenUsed="0" w:uiPriority="0" w:semiHidden="0"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70"/>
    <w:qFormat/>
    <w:uiPriority w:val="0"/>
    <w:pPr>
      <w:keepNext/>
      <w:keepLines/>
      <w:numPr>
        <w:ilvl w:val="0"/>
        <w:numId w:val="1"/>
      </w:numPr>
      <w:adjustRightInd w:val="0"/>
      <w:snapToGrid w:val="0"/>
      <w:spacing w:beforeLines="50"/>
      <w:jc w:val="left"/>
      <w:outlineLvl w:val="0"/>
    </w:pPr>
    <w:rPr>
      <w:rFonts w:eastAsia="黑体"/>
      <w:b/>
      <w:bCs/>
      <w:kern w:val="44"/>
      <w:sz w:val="32"/>
      <w:szCs w:val="44"/>
    </w:rPr>
  </w:style>
  <w:style w:type="paragraph" w:styleId="6">
    <w:name w:val="heading 2"/>
    <w:basedOn w:val="1"/>
    <w:next w:val="1"/>
    <w:link w:val="71"/>
    <w:qFormat/>
    <w:uiPriority w:val="0"/>
    <w:pPr>
      <w:keepNext/>
      <w:keepLines/>
      <w:numPr>
        <w:ilvl w:val="1"/>
        <w:numId w:val="1"/>
      </w:numPr>
      <w:tabs>
        <w:tab w:val="left" w:pos="432"/>
        <w:tab w:val="left" w:pos="576"/>
      </w:tabs>
      <w:spacing w:before="140" w:after="140"/>
      <w:outlineLvl w:val="1"/>
    </w:pPr>
    <w:rPr>
      <w:rFonts w:ascii="Arial" w:hAnsi="Arial" w:eastAsia="黑体"/>
      <w:b/>
      <w:bCs/>
      <w:sz w:val="30"/>
      <w:szCs w:val="32"/>
    </w:rPr>
  </w:style>
  <w:style w:type="paragraph" w:styleId="7">
    <w:name w:val="heading 3"/>
    <w:basedOn w:val="1"/>
    <w:next w:val="1"/>
    <w:link w:val="72"/>
    <w:qFormat/>
    <w:uiPriority w:val="0"/>
    <w:pPr>
      <w:keepNext/>
      <w:keepLines/>
      <w:spacing w:before="260" w:after="260" w:line="416" w:lineRule="auto"/>
      <w:outlineLvl w:val="2"/>
    </w:pPr>
    <w:rPr>
      <w:b/>
      <w:bCs/>
      <w:sz w:val="32"/>
      <w:szCs w:val="32"/>
    </w:rPr>
  </w:style>
  <w:style w:type="paragraph" w:styleId="8">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link w:val="7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75"/>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229"/>
    <w:unhideWhenUsed/>
    <w:qFormat/>
    <w:uiPriority w:val="9"/>
    <w:pPr>
      <w:keepNext/>
      <w:keepLines/>
      <w:widowControl/>
      <w:adjustRightInd w:val="0"/>
      <w:snapToGrid w:val="0"/>
      <w:spacing w:before="240" w:after="64" w:line="320" w:lineRule="auto"/>
      <w:ind w:left="1296" w:hanging="1296"/>
      <w:jc w:val="left"/>
      <w:outlineLvl w:val="6"/>
    </w:pPr>
    <w:rPr>
      <w:b/>
      <w:bCs/>
      <w:snapToGrid w:val="0"/>
      <w:kern w:val="0"/>
      <w:sz w:val="20"/>
    </w:rPr>
  </w:style>
  <w:style w:type="paragraph" w:styleId="12">
    <w:name w:val="heading 8"/>
    <w:basedOn w:val="1"/>
    <w:next w:val="1"/>
    <w:link w:val="230"/>
    <w:unhideWhenUsed/>
    <w:qFormat/>
    <w:uiPriority w:val="9"/>
    <w:pPr>
      <w:keepNext/>
      <w:keepLines/>
      <w:widowControl/>
      <w:adjustRightInd w:val="0"/>
      <w:snapToGrid w:val="0"/>
      <w:spacing w:before="240" w:after="64" w:line="320" w:lineRule="auto"/>
      <w:ind w:left="1440" w:hanging="1440"/>
      <w:jc w:val="left"/>
      <w:outlineLvl w:val="7"/>
    </w:pPr>
    <w:rPr>
      <w:rFonts w:ascii="Cambria" w:hAnsi="Cambria"/>
      <w:snapToGrid w:val="0"/>
      <w:kern w:val="0"/>
      <w:sz w:val="20"/>
    </w:rPr>
  </w:style>
  <w:style w:type="paragraph" w:styleId="13">
    <w:name w:val="heading 9"/>
    <w:basedOn w:val="1"/>
    <w:next w:val="1"/>
    <w:link w:val="231"/>
    <w:unhideWhenUsed/>
    <w:qFormat/>
    <w:uiPriority w:val="9"/>
    <w:pPr>
      <w:keepNext/>
      <w:keepLines/>
      <w:widowControl/>
      <w:adjustRightInd w:val="0"/>
      <w:snapToGrid w:val="0"/>
      <w:spacing w:before="240" w:after="64" w:line="320" w:lineRule="auto"/>
      <w:ind w:left="1584" w:hanging="1584"/>
      <w:jc w:val="left"/>
      <w:outlineLvl w:val="8"/>
    </w:pPr>
    <w:rPr>
      <w:rFonts w:ascii="Cambria" w:hAnsi="Cambria"/>
      <w:snapToGrid w:val="0"/>
      <w:kern w:val="0"/>
      <w:szCs w:val="21"/>
    </w:rPr>
  </w:style>
  <w:style w:type="character" w:default="1" w:styleId="51">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link w:val="126"/>
    <w:qFormat/>
    <w:uiPriority w:val="0"/>
    <w:pPr>
      <w:ind w:firstLine="420" w:firstLineChars="100"/>
    </w:pPr>
    <w:rPr>
      <w:rFonts w:asciiTheme="minorHAnsi" w:hAnsiTheme="minorHAnsi" w:eastAsiaTheme="minorEastAsia" w:cstheme="minorBidi"/>
    </w:rPr>
  </w:style>
  <w:style w:type="paragraph" w:styleId="4">
    <w:name w:val="Body Text"/>
    <w:basedOn w:val="1"/>
    <w:next w:val="5"/>
    <w:link w:val="134"/>
    <w:unhideWhenUsed/>
    <w:qFormat/>
    <w:uiPriority w:val="0"/>
    <w:pPr>
      <w:spacing w:after="120"/>
    </w:pPr>
  </w:style>
  <w:style w:type="paragraph" w:customStyle="1" w:styleId="5">
    <w:name w:val="xl27"/>
    <w:basedOn w:val="1"/>
    <w:qFormat/>
    <w:uiPriority w:val="0"/>
    <w:pPr>
      <w:widowControl/>
      <w:pBdr>
        <w:bottom w:val="single" w:color="auto" w:sz="4" w:space="0"/>
        <w:right w:val="single" w:color="auto" w:sz="4" w:space="0"/>
      </w:pBdr>
      <w:spacing w:beforeAutospacing="1" w:afterAutospacing="1"/>
      <w:jc w:val="center"/>
    </w:pPr>
    <w:rPr>
      <w:kern w:val="0"/>
      <w:szCs w:val="21"/>
    </w:rPr>
  </w:style>
  <w:style w:type="paragraph" w:styleId="14">
    <w:name w:val="toc 7"/>
    <w:basedOn w:val="1"/>
    <w:next w:val="1"/>
    <w:unhideWhenUsed/>
    <w:qFormat/>
    <w:uiPriority w:val="39"/>
    <w:pPr>
      <w:ind w:left="2520" w:leftChars="1200"/>
    </w:pPr>
  </w:style>
  <w:style w:type="paragraph" w:styleId="15">
    <w:name w:val="List Number"/>
    <w:basedOn w:val="1"/>
    <w:unhideWhenUsed/>
    <w:qFormat/>
    <w:uiPriority w:val="99"/>
    <w:pPr>
      <w:numPr>
        <w:ilvl w:val="0"/>
        <w:numId w:val="2"/>
      </w:numPr>
      <w:adjustRightInd w:val="0"/>
      <w:snapToGrid w:val="0"/>
      <w:spacing w:line="360" w:lineRule="auto"/>
    </w:pPr>
    <w:rPr>
      <w:sz w:val="24"/>
      <w:szCs w:val="20"/>
    </w:rPr>
  </w:style>
  <w:style w:type="paragraph" w:styleId="16">
    <w:name w:val="Normal Indent"/>
    <w:basedOn w:val="1"/>
    <w:link w:val="133"/>
    <w:qFormat/>
    <w:uiPriority w:val="0"/>
    <w:pPr>
      <w:adjustRightInd w:val="0"/>
      <w:snapToGrid w:val="0"/>
      <w:spacing w:line="300" w:lineRule="auto"/>
      <w:ind w:left="-50" w:leftChars="-50" w:firstLine="482"/>
      <w:jc w:val="left"/>
    </w:pPr>
    <w:rPr>
      <w:rFonts w:asciiTheme="minorHAnsi" w:hAnsiTheme="minorHAnsi" w:eastAsiaTheme="minorEastAsia" w:cstheme="minorBidi"/>
      <w:sz w:val="24"/>
      <w:szCs w:val="22"/>
    </w:rPr>
  </w:style>
  <w:style w:type="paragraph" w:styleId="17">
    <w:name w:val="caption"/>
    <w:basedOn w:val="1"/>
    <w:next w:val="1"/>
    <w:link w:val="93"/>
    <w:qFormat/>
    <w:uiPriority w:val="0"/>
    <w:pPr>
      <w:adjustRightInd w:val="0"/>
      <w:snapToGrid w:val="0"/>
      <w:jc w:val="center"/>
    </w:pPr>
    <w:rPr>
      <w:rFonts w:asciiTheme="minorHAnsi" w:hAnsiTheme="minorHAnsi" w:eastAsiaTheme="minorEastAsia" w:cstheme="minorBidi"/>
      <w:b/>
      <w:color w:val="000000"/>
      <w:sz w:val="24"/>
      <w:szCs w:val="21"/>
    </w:rPr>
  </w:style>
  <w:style w:type="paragraph" w:styleId="18">
    <w:name w:val="List Bullet"/>
    <w:basedOn w:val="1"/>
    <w:qFormat/>
    <w:uiPriority w:val="0"/>
    <w:pPr>
      <w:numPr>
        <w:ilvl w:val="0"/>
        <w:numId w:val="3"/>
      </w:numPr>
    </w:pPr>
    <w:rPr>
      <w:sz w:val="20"/>
      <w:szCs w:val="20"/>
    </w:rPr>
  </w:style>
  <w:style w:type="paragraph" w:styleId="19">
    <w:name w:val="Document Map"/>
    <w:basedOn w:val="1"/>
    <w:link w:val="103"/>
    <w:qFormat/>
    <w:uiPriority w:val="99"/>
    <w:rPr>
      <w:rFonts w:ascii="宋体" w:hAnsiTheme="minorHAnsi" w:eastAsiaTheme="minorEastAsia" w:cstheme="minorBidi"/>
      <w:sz w:val="18"/>
      <w:szCs w:val="18"/>
    </w:rPr>
  </w:style>
  <w:style w:type="paragraph" w:styleId="20">
    <w:name w:val="annotation text"/>
    <w:basedOn w:val="1"/>
    <w:link w:val="136"/>
    <w:unhideWhenUsed/>
    <w:qFormat/>
    <w:uiPriority w:val="0"/>
    <w:pPr>
      <w:jc w:val="left"/>
    </w:pPr>
  </w:style>
  <w:style w:type="paragraph" w:styleId="21">
    <w:name w:val="Body Text Indent"/>
    <w:basedOn w:val="1"/>
    <w:link w:val="113"/>
    <w:qFormat/>
    <w:uiPriority w:val="0"/>
    <w:pPr>
      <w:spacing w:after="120"/>
      <w:ind w:left="420" w:leftChars="200"/>
    </w:pPr>
    <w:rPr>
      <w:rFonts w:asciiTheme="minorHAnsi" w:hAnsiTheme="minorHAnsi" w:eastAsiaTheme="minorEastAsia" w:cstheme="minorBidi"/>
    </w:rPr>
  </w:style>
  <w:style w:type="paragraph" w:styleId="22">
    <w:name w:val="List 2"/>
    <w:basedOn w:val="1"/>
    <w:qFormat/>
    <w:uiPriority w:val="0"/>
    <w:pPr>
      <w:ind w:left="100" w:leftChars="200" w:hanging="200" w:hangingChars="200"/>
    </w:pPr>
  </w:style>
  <w:style w:type="paragraph" w:styleId="23">
    <w:name w:val="toc 5"/>
    <w:basedOn w:val="1"/>
    <w:next w:val="1"/>
    <w:unhideWhenUsed/>
    <w:qFormat/>
    <w:uiPriority w:val="39"/>
    <w:pPr>
      <w:ind w:left="1680" w:leftChars="800"/>
    </w:pPr>
  </w:style>
  <w:style w:type="paragraph" w:styleId="24">
    <w:name w:val="toc 3"/>
    <w:basedOn w:val="1"/>
    <w:next w:val="1"/>
    <w:qFormat/>
    <w:uiPriority w:val="39"/>
    <w:pPr>
      <w:ind w:left="840" w:leftChars="400"/>
    </w:pPr>
  </w:style>
  <w:style w:type="paragraph" w:styleId="25">
    <w:name w:val="Plain Text"/>
    <w:basedOn w:val="1"/>
    <w:link w:val="98"/>
    <w:qFormat/>
    <w:uiPriority w:val="99"/>
    <w:rPr>
      <w:rFonts w:ascii="宋体" w:hAnsi="Courier New" w:cs="Courier New" w:eastAsiaTheme="minorEastAsia"/>
      <w:szCs w:val="21"/>
    </w:rPr>
  </w:style>
  <w:style w:type="paragraph" w:styleId="26">
    <w:name w:val="toc 8"/>
    <w:basedOn w:val="1"/>
    <w:next w:val="1"/>
    <w:unhideWhenUsed/>
    <w:qFormat/>
    <w:uiPriority w:val="39"/>
    <w:pPr>
      <w:ind w:left="2940" w:leftChars="1400"/>
    </w:pPr>
  </w:style>
  <w:style w:type="paragraph" w:styleId="27">
    <w:name w:val="Date"/>
    <w:basedOn w:val="1"/>
    <w:next w:val="1"/>
    <w:link w:val="143"/>
    <w:qFormat/>
    <w:uiPriority w:val="0"/>
    <w:pPr>
      <w:ind w:left="100" w:leftChars="2500"/>
    </w:pPr>
  </w:style>
  <w:style w:type="paragraph" w:styleId="28">
    <w:name w:val="Body Text Indent 2"/>
    <w:basedOn w:val="1"/>
    <w:link w:val="138"/>
    <w:qFormat/>
    <w:uiPriority w:val="0"/>
    <w:pPr>
      <w:tabs>
        <w:tab w:val="left" w:pos="2190"/>
        <w:tab w:val="left" w:pos="2520"/>
        <w:tab w:val="left" w:pos="2940"/>
        <w:tab w:val="left" w:pos="3495"/>
      </w:tabs>
      <w:spacing w:line="600" w:lineRule="exact"/>
      <w:ind w:firstLine="560" w:firstLineChars="200"/>
    </w:pPr>
    <w:rPr>
      <w:rFonts w:ascii="宋体"/>
      <w:sz w:val="28"/>
    </w:rPr>
  </w:style>
  <w:style w:type="paragraph" w:styleId="29">
    <w:name w:val="Balloon Text"/>
    <w:basedOn w:val="1"/>
    <w:link w:val="83"/>
    <w:qFormat/>
    <w:uiPriority w:val="99"/>
    <w:rPr>
      <w:rFonts w:asciiTheme="minorHAnsi" w:hAnsiTheme="minorHAnsi" w:eastAsiaTheme="minorEastAsia" w:cstheme="minorBidi"/>
      <w:sz w:val="18"/>
      <w:szCs w:val="18"/>
    </w:rPr>
  </w:style>
  <w:style w:type="paragraph" w:styleId="30">
    <w:name w:val="footer"/>
    <w:basedOn w:val="1"/>
    <w:link w:val="69"/>
    <w:unhideWhenUsed/>
    <w:qFormat/>
    <w:uiPriority w:val="99"/>
    <w:pPr>
      <w:tabs>
        <w:tab w:val="center" w:pos="4153"/>
        <w:tab w:val="right" w:pos="8306"/>
      </w:tabs>
      <w:snapToGrid w:val="0"/>
      <w:jc w:val="left"/>
    </w:pPr>
    <w:rPr>
      <w:sz w:val="18"/>
      <w:szCs w:val="18"/>
    </w:rPr>
  </w:style>
  <w:style w:type="paragraph" w:styleId="31">
    <w:name w:val="header"/>
    <w:basedOn w:val="1"/>
    <w:next w:val="32"/>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32">
    <w:name w:val="样式5"/>
    <w:basedOn w:val="1"/>
    <w:qFormat/>
    <w:uiPriority w:val="0"/>
    <w:pPr>
      <w:snapToGrid w:val="0"/>
      <w:spacing w:line="360" w:lineRule="auto"/>
      <w:ind w:firstLine="510"/>
    </w:pPr>
    <w:rPr>
      <w:sz w:val="24"/>
    </w:rPr>
  </w:style>
  <w:style w:type="paragraph" w:styleId="33">
    <w:name w:val="toc 1"/>
    <w:basedOn w:val="1"/>
    <w:next w:val="1"/>
    <w:qFormat/>
    <w:uiPriority w:val="39"/>
    <w:pPr>
      <w:spacing w:before="120" w:after="120"/>
    </w:pPr>
    <w:rPr>
      <w:sz w:val="28"/>
    </w:rPr>
  </w:style>
  <w:style w:type="paragraph" w:styleId="34">
    <w:name w:val="toc 4"/>
    <w:basedOn w:val="1"/>
    <w:next w:val="1"/>
    <w:unhideWhenUsed/>
    <w:qFormat/>
    <w:uiPriority w:val="39"/>
    <w:pPr>
      <w:ind w:left="1260" w:leftChars="600"/>
    </w:pPr>
  </w:style>
  <w:style w:type="paragraph" w:styleId="35">
    <w:name w:val="List"/>
    <w:basedOn w:val="1"/>
    <w:qFormat/>
    <w:uiPriority w:val="0"/>
    <w:pPr>
      <w:widowControl/>
      <w:spacing w:before="100" w:beforeAutospacing="1" w:after="100" w:afterAutospacing="1"/>
      <w:jc w:val="left"/>
    </w:pPr>
    <w:rPr>
      <w:rFonts w:ascii="宋体" w:hAnsi="宋体" w:cs="宋体"/>
      <w:kern w:val="0"/>
      <w:sz w:val="24"/>
    </w:rPr>
  </w:style>
  <w:style w:type="paragraph" w:styleId="36">
    <w:name w:val="toc 6"/>
    <w:basedOn w:val="1"/>
    <w:next w:val="1"/>
    <w:unhideWhenUsed/>
    <w:qFormat/>
    <w:uiPriority w:val="39"/>
    <w:pPr>
      <w:ind w:left="2100" w:leftChars="1000"/>
    </w:pPr>
  </w:style>
  <w:style w:type="paragraph" w:styleId="37">
    <w:name w:val="Body Text Indent 3"/>
    <w:basedOn w:val="1"/>
    <w:link w:val="82"/>
    <w:qFormat/>
    <w:uiPriority w:val="0"/>
    <w:pPr>
      <w:spacing w:after="120"/>
      <w:ind w:left="420" w:leftChars="200"/>
    </w:pPr>
    <w:rPr>
      <w:rFonts w:asciiTheme="minorHAnsi" w:hAnsiTheme="minorHAnsi" w:eastAsiaTheme="minorEastAsia" w:cstheme="minorBidi"/>
      <w:sz w:val="16"/>
      <w:szCs w:val="16"/>
    </w:rPr>
  </w:style>
  <w:style w:type="paragraph" w:styleId="38">
    <w:name w:val="toc 2"/>
    <w:basedOn w:val="1"/>
    <w:next w:val="1"/>
    <w:qFormat/>
    <w:uiPriority w:val="39"/>
    <w:pPr>
      <w:ind w:left="420" w:leftChars="200"/>
    </w:pPr>
  </w:style>
  <w:style w:type="paragraph" w:styleId="39">
    <w:name w:val="toc 9"/>
    <w:basedOn w:val="1"/>
    <w:next w:val="1"/>
    <w:unhideWhenUsed/>
    <w:qFormat/>
    <w:uiPriority w:val="39"/>
    <w:pPr>
      <w:ind w:left="3360" w:leftChars="1600"/>
    </w:pPr>
  </w:style>
  <w:style w:type="paragraph" w:styleId="40">
    <w:name w:val="Body Text 2"/>
    <w:basedOn w:val="1"/>
    <w:link w:val="146"/>
    <w:qFormat/>
    <w:uiPriority w:val="0"/>
    <w:pPr>
      <w:tabs>
        <w:tab w:val="left" w:pos="360"/>
      </w:tabs>
      <w:spacing w:line="500" w:lineRule="exact"/>
    </w:pPr>
    <w:rPr>
      <w:rFonts w:ascii="宋体" w:hAnsi="宋体"/>
      <w:bCs/>
      <w:color w:val="FF6600"/>
      <w:sz w:val="24"/>
    </w:rPr>
  </w:style>
  <w:style w:type="paragraph" w:styleId="41">
    <w:name w:val="HTML Preformatted"/>
    <w:basedOn w:val="1"/>
    <w:link w:val="25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hint="eastAsia" w:ascii="宋体" w:hAnsi="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kern w:val="0"/>
      <w:sz w:val="24"/>
    </w:rPr>
  </w:style>
  <w:style w:type="paragraph" w:styleId="43">
    <w:name w:val="Title"/>
    <w:basedOn w:val="1"/>
    <w:link w:val="87"/>
    <w:qFormat/>
    <w:uiPriority w:val="0"/>
    <w:pPr>
      <w:tabs>
        <w:tab w:val="left" w:pos="1021"/>
      </w:tabs>
      <w:spacing w:before="240" w:after="60" w:line="300" w:lineRule="auto"/>
      <w:jc w:val="center"/>
      <w:outlineLvl w:val="0"/>
    </w:pPr>
    <w:rPr>
      <w:rFonts w:eastAsia="黑体" w:asciiTheme="minorHAnsi" w:hAnsiTheme="minorHAnsi" w:cstheme="minorBidi"/>
      <w:sz w:val="32"/>
      <w:szCs w:val="22"/>
    </w:rPr>
  </w:style>
  <w:style w:type="paragraph" w:styleId="44">
    <w:name w:val="annotation subject"/>
    <w:basedOn w:val="20"/>
    <w:next w:val="20"/>
    <w:link w:val="137"/>
    <w:qFormat/>
    <w:uiPriority w:val="0"/>
    <w:rPr>
      <w:b/>
      <w:bCs/>
    </w:rPr>
  </w:style>
  <w:style w:type="paragraph" w:styleId="45">
    <w:name w:val="Body Text First Indent 2"/>
    <w:basedOn w:val="21"/>
    <w:link w:val="268"/>
    <w:semiHidden/>
    <w:unhideWhenUsed/>
    <w:qFormat/>
    <w:uiPriority w:val="99"/>
    <w:pPr>
      <w:ind w:firstLine="420" w:firstLineChars="200"/>
    </w:pPr>
    <w:rPr>
      <w:rFonts w:ascii="Times New Roman" w:hAnsi="Times New Roman" w:eastAsia="宋体" w:cs="Times New Roman"/>
    </w:rPr>
  </w:style>
  <w:style w:type="table" w:styleId="47">
    <w:name w:val="Table Grid"/>
    <w:basedOn w:val="4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Table Theme"/>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Grid 5"/>
    <w:basedOn w:val="46"/>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0">
    <w:name w:val="Table Grid 6"/>
    <w:basedOn w:val="46"/>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535353"/>
      <w:u w:val="none"/>
    </w:rPr>
  </w:style>
  <w:style w:type="character" w:styleId="55">
    <w:name w:val="Emphasis"/>
    <w:qFormat/>
    <w:uiPriority w:val="0"/>
    <w:rPr>
      <w:color w:val="CC0033"/>
    </w:rPr>
  </w:style>
  <w:style w:type="character" w:styleId="56">
    <w:name w:val="line number"/>
    <w:basedOn w:val="51"/>
    <w:semiHidden/>
    <w:unhideWhenUsed/>
    <w:qFormat/>
    <w:uiPriority w:val="99"/>
  </w:style>
  <w:style w:type="character" w:styleId="57">
    <w:name w:val="HTML Definition"/>
    <w:basedOn w:val="51"/>
    <w:qFormat/>
    <w:uiPriority w:val="0"/>
  </w:style>
  <w:style w:type="character" w:styleId="58">
    <w:name w:val="HTML Variable"/>
    <w:basedOn w:val="51"/>
    <w:qFormat/>
    <w:uiPriority w:val="0"/>
  </w:style>
  <w:style w:type="character" w:styleId="59">
    <w:name w:val="Hyperlink"/>
    <w:basedOn w:val="51"/>
    <w:unhideWhenUsed/>
    <w:qFormat/>
    <w:uiPriority w:val="99"/>
    <w:rPr>
      <w:color w:val="535353"/>
      <w:u w:val="none"/>
    </w:rPr>
  </w:style>
  <w:style w:type="character" w:styleId="60">
    <w:name w:val="HTML Code"/>
    <w:basedOn w:val="51"/>
    <w:qFormat/>
    <w:uiPriority w:val="0"/>
    <w:rPr>
      <w:rFonts w:hint="default" w:ascii="monospace" w:hAnsi="monospace" w:eastAsia="monospace" w:cs="monospace"/>
      <w:sz w:val="21"/>
      <w:szCs w:val="21"/>
    </w:rPr>
  </w:style>
  <w:style w:type="character" w:styleId="61">
    <w:name w:val="annotation reference"/>
    <w:qFormat/>
    <w:uiPriority w:val="0"/>
    <w:rPr>
      <w:sz w:val="21"/>
      <w:szCs w:val="21"/>
    </w:rPr>
  </w:style>
  <w:style w:type="character" w:styleId="62">
    <w:name w:val="HTML Cite"/>
    <w:basedOn w:val="51"/>
    <w:qFormat/>
    <w:uiPriority w:val="0"/>
  </w:style>
  <w:style w:type="character" w:styleId="63">
    <w:name w:val="HTML Keyboard"/>
    <w:basedOn w:val="51"/>
    <w:qFormat/>
    <w:uiPriority w:val="0"/>
    <w:rPr>
      <w:rFonts w:hint="default" w:ascii="monospace" w:hAnsi="monospace" w:eastAsia="monospace" w:cs="monospace"/>
      <w:sz w:val="21"/>
      <w:szCs w:val="21"/>
    </w:rPr>
  </w:style>
  <w:style w:type="character" w:styleId="64">
    <w:name w:val="HTML Sample"/>
    <w:basedOn w:val="51"/>
    <w:qFormat/>
    <w:uiPriority w:val="0"/>
    <w:rPr>
      <w:rFonts w:ascii="monospace" w:hAnsi="monospace" w:eastAsia="monospace" w:cs="monospace"/>
      <w:sz w:val="21"/>
      <w:szCs w:val="21"/>
    </w:rPr>
  </w:style>
  <w:style w:type="paragraph" w:customStyle="1" w:styleId="65">
    <w:name w:val="guo-正文缩进2"/>
    <w:basedOn w:val="66"/>
    <w:qFormat/>
    <w:uiPriority w:val="0"/>
    <w:pPr>
      <w:tabs>
        <w:tab w:val="left" w:pos="1021"/>
      </w:tabs>
      <w:ind w:firstLine="562"/>
    </w:pPr>
  </w:style>
  <w:style w:type="paragraph" w:customStyle="1" w:styleId="66">
    <w:name w:val="guo-正文不缩进"/>
    <w:basedOn w:val="1"/>
    <w:qFormat/>
    <w:uiPriority w:val="0"/>
    <w:pPr>
      <w:tabs>
        <w:tab w:val="left" w:pos="1021"/>
      </w:tabs>
      <w:ind w:firstLine="0"/>
    </w:pPr>
  </w:style>
  <w:style w:type="paragraph" w:customStyle="1" w:styleId="67">
    <w:name w:val="样式 正文文本缩进 + 行距: 1.5 倍行距"/>
    <w:basedOn w:val="1"/>
    <w:next w:val="1"/>
    <w:qFormat/>
    <w:uiPriority w:val="0"/>
    <w:pPr>
      <w:spacing w:after="120" w:line="360" w:lineRule="auto"/>
      <w:ind w:left="90" w:leftChars="32" w:firstLine="560" w:firstLineChars="200"/>
    </w:pPr>
    <w:rPr>
      <w:rFonts w:cs="宋体"/>
      <w:sz w:val="24"/>
    </w:rPr>
  </w:style>
  <w:style w:type="character" w:customStyle="1" w:styleId="68">
    <w:name w:val="页眉 Char"/>
    <w:basedOn w:val="51"/>
    <w:link w:val="31"/>
    <w:qFormat/>
    <w:uiPriority w:val="99"/>
    <w:rPr>
      <w:sz w:val="18"/>
      <w:szCs w:val="18"/>
    </w:rPr>
  </w:style>
  <w:style w:type="character" w:customStyle="1" w:styleId="69">
    <w:name w:val="页脚 Char"/>
    <w:basedOn w:val="51"/>
    <w:link w:val="30"/>
    <w:qFormat/>
    <w:uiPriority w:val="99"/>
    <w:rPr>
      <w:sz w:val="18"/>
      <w:szCs w:val="18"/>
    </w:rPr>
  </w:style>
  <w:style w:type="character" w:customStyle="1" w:styleId="70">
    <w:name w:val="标题 1 Char"/>
    <w:basedOn w:val="51"/>
    <w:link w:val="2"/>
    <w:qFormat/>
    <w:uiPriority w:val="0"/>
    <w:rPr>
      <w:rFonts w:ascii="Times New Roman" w:hAnsi="Times New Roman" w:eastAsia="黑体" w:cs="Times New Roman"/>
      <w:b/>
      <w:bCs/>
      <w:kern w:val="44"/>
      <w:sz w:val="32"/>
      <w:szCs w:val="44"/>
    </w:rPr>
  </w:style>
  <w:style w:type="character" w:customStyle="1" w:styleId="71">
    <w:name w:val="标题 2 Char"/>
    <w:basedOn w:val="51"/>
    <w:link w:val="6"/>
    <w:qFormat/>
    <w:uiPriority w:val="0"/>
    <w:rPr>
      <w:rFonts w:ascii="Arial" w:hAnsi="Arial" w:eastAsia="黑体" w:cs="Times New Roman"/>
      <w:b/>
      <w:bCs/>
      <w:kern w:val="2"/>
      <w:sz w:val="30"/>
      <w:szCs w:val="32"/>
    </w:rPr>
  </w:style>
  <w:style w:type="character" w:customStyle="1" w:styleId="72">
    <w:name w:val="标题 3 Char"/>
    <w:basedOn w:val="51"/>
    <w:link w:val="7"/>
    <w:qFormat/>
    <w:uiPriority w:val="0"/>
    <w:rPr>
      <w:rFonts w:ascii="Times New Roman" w:hAnsi="Times New Roman" w:eastAsia="宋体" w:cs="Times New Roman"/>
      <w:b/>
      <w:bCs/>
      <w:sz w:val="32"/>
      <w:szCs w:val="32"/>
    </w:rPr>
  </w:style>
  <w:style w:type="character" w:customStyle="1" w:styleId="73">
    <w:name w:val="标题 4 Char"/>
    <w:basedOn w:val="51"/>
    <w:link w:val="8"/>
    <w:qFormat/>
    <w:uiPriority w:val="0"/>
    <w:rPr>
      <w:rFonts w:ascii="Arial" w:hAnsi="Arial" w:eastAsia="黑体" w:cs="Times New Roman"/>
      <w:b/>
      <w:bCs/>
      <w:kern w:val="2"/>
      <w:sz w:val="28"/>
      <w:szCs w:val="28"/>
    </w:rPr>
  </w:style>
  <w:style w:type="character" w:customStyle="1" w:styleId="74">
    <w:name w:val="标题 5 Char"/>
    <w:basedOn w:val="51"/>
    <w:link w:val="9"/>
    <w:qFormat/>
    <w:uiPriority w:val="9"/>
    <w:rPr>
      <w:rFonts w:ascii="Times New Roman" w:hAnsi="Times New Roman" w:eastAsia="宋体" w:cs="Times New Roman"/>
      <w:b/>
      <w:bCs/>
      <w:sz w:val="28"/>
      <w:szCs w:val="28"/>
    </w:rPr>
  </w:style>
  <w:style w:type="character" w:customStyle="1" w:styleId="75">
    <w:name w:val="标题 6 Char"/>
    <w:basedOn w:val="51"/>
    <w:link w:val="10"/>
    <w:qFormat/>
    <w:uiPriority w:val="9"/>
    <w:rPr>
      <w:rFonts w:ascii="Arial" w:hAnsi="Arial" w:eastAsia="黑体" w:cs="Times New Roman"/>
      <w:b/>
      <w:bCs/>
      <w:sz w:val="24"/>
      <w:szCs w:val="24"/>
    </w:rPr>
  </w:style>
  <w:style w:type="character" w:customStyle="1" w:styleId="76">
    <w:name w:val="zw1 Char"/>
    <w:link w:val="77"/>
    <w:qFormat/>
    <w:uiPriority w:val="0"/>
    <w:rPr>
      <w:rFonts w:hAnsi="宋体"/>
      <w:bCs/>
      <w:kern w:val="8"/>
      <w:sz w:val="24"/>
      <w:szCs w:val="24"/>
    </w:rPr>
  </w:style>
  <w:style w:type="paragraph" w:customStyle="1" w:styleId="77">
    <w:name w:val="zw1"/>
    <w:basedOn w:val="1"/>
    <w:link w:val="76"/>
    <w:qFormat/>
    <w:uiPriority w:val="0"/>
    <w:pPr>
      <w:spacing w:line="360" w:lineRule="auto"/>
      <w:ind w:right="-107" w:rightChars="-51" w:firstLine="480" w:firstLineChars="200"/>
    </w:pPr>
    <w:rPr>
      <w:rFonts w:hAnsi="宋体" w:asciiTheme="minorHAnsi" w:eastAsiaTheme="minorEastAsia" w:cstheme="minorBidi"/>
      <w:bCs/>
      <w:kern w:val="8"/>
      <w:sz w:val="24"/>
    </w:rPr>
  </w:style>
  <w:style w:type="character" w:customStyle="1" w:styleId="78">
    <w:name w:val="H3 Char"/>
    <w:qFormat/>
    <w:uiPriority w:val="0"/>
    <w:rPr>
      <w:rFonts w:ascii="Arial" w:hAnsi="Arial" w:eastAsia="黑体"/>
      <w:kern w:val="20"/>
      <w:sz w:val="24"/>
      <w:lang w:val="en-US" w:eastAsia="zh-CN" w:bidi="ar-SA"/>
    </w:rPr>
  </w:style>
  <w:style w:type="character" w:customStyle="1" w:styleId="79">
    <w:name w:val="font11"/>
    <w:basedOn w:val="51"/>
    <w:qFormat/>
    <w:uiPriority w:val="0"/>
    <w:rPr>
      <w:rFonts w:hint="eastAsia" w:ascii="宋体" w:hAnsi="宋体" w:eastAsia="宋体" w:cs="宋体"/>
      <w:color w:val="000000"/>
      <w:sz w:val="24"/>
      <w:szCs w:val="24"/>
      <w:u w:val="none"/>
      <w:vertAlign w:val="superscript"/>
    </w:rPr>
  </w:style>
  <w:style w:type="character" w:customStyle="1" w:styleId="80">
    <w:name w:val="表文 Char"/>
    <w:link w:val="81"/>
    <w:qFormat/>
    <w:locked/>
    <w:uiPriority w:val="0"/>
    <w:rPr>
      <w:snapToGrid w:val="0"/>
      <w:kern w:val="28"/>
      <w:position w:val="-24"/>
      <w:szCs w:val="21"/>
      <w:lang w:val="en-US" w:eastAsia="zh-CN"/>
    </w:rPr>
  </w:style>
  <w:style w:type="paragraph" w:customStyle="1" w:styleId="81">
    <w:name w:val="表文"/>
    <w:basedOn w:val="1"/>
    <w:link w:val="80"/>
    <w:qFormat/>
    <w:uiPriority w:val="0"/>
    <w:pPr>
      <w:tabs>
        <w:tab w:val="left" w:pos="1021"/>
      </w:tabs>
      <w:adjustRightInd w:val="0"/>
      <w:snapToGrid w:val="0"/>
      <w:spacing w:beforeLines="30" w:afterLines="30"/>
      <w:jc w:val="center"/>
    </w:pPr>
    <w:rPr>
      <w:rFonts w:asciiTheme="minorHAnsi" w:hAnsiTheme="minorHAnsi" w:eastAsiaTheme="minorEastAsia" w:cstheme="minorBidi"/>
      <w:snapToGrid w:val="0"/>
      <w:kern w:val="28"/>
      <w:position w:val="-24"/>
      <w:szCs w:val="21"/>
    </w:rPr>
  </w:style>
  <w:style w:type="character" w:customStyle="1" w:styleId="82">
    <w:name w:val="正文文本缩进 3 Char"/>
    <w:basedOn w:val="51"/>
    <w:link w:val="37"/>
    <w:qFormat/>
    <w:uiPriority w:val="0"/>
    <w:rPr>
      <w:sz w:val="16"/>
      <w:szCs w:val="16"/>
    </w:rPr>
  </w:style>
  <w:style w:type="character" w:customStyle="1" w:styleId="83">
    <w:name w:val="批注框文本 Char"/>
    <w:link w:val="29"/>
    <w:qFormat/>
    <w:uiPriority w:val="99"/>
    <w:rPr>
      <w:sz w:val="18"/>
      <w:szCs w:val="18"/>
    </w:rPr>
  </w:style>
  <w:style w:type="character" w:customStyle="1" w:styleId="84">
    <w:name w:val="标题1"/>
    <w:basedOn w:val="51"/>
    <w:qFormat/>
    <w:uiPriority w:val="0"/>
  </w:style>
  <w:style w:type="character" w:customStyle="1" w:styleId="85">
    <w:name w:val="表头 Char"/>
    <w:qFormat/>
    <w:uiPriority w:val="0"/>
    <w:rPr>
      <w:rFonts w:eastAsia="黑体"/>
      <w:kern w:val="2"/>
      <w:sz w:val="24"/>
      <w:szCs w:val="24"/>
      <w:lang w:val="en-US" w:eastAsia="zh-CN" w:bidi="ar-SA"/>
      <w14:shadow w14:blurRad="50800" w14:dist="38100" w14:dir="2700000" w14:sx="100000" w14:sy="100000" w14:kx="0" w14:ky="0" w14:algn="tl">
        <w14:srgbClr w14:val="000000">
          <w14:alpha w14:val="60000"/>
        </w14:srgbClr>
      </w14:shadow>
    </w:rPr>
  </w:style>
  <w:style w:type="character" w:customStyle="1" w:styleId="86">
    <w:name w:val="copyright1"/>
    <w:qFormat/>
    <w:uiPriority w:val="0"/>
    <w:rPr>
      <w:rFonts w:hint="default"/>
      <w:color w:val="000000"/>
    </w:rPr>
  </w:style>
  <w:style w:type="character" w:customStyle="1" w:styleId="87">
    <w:name w:val="标题 Char"/>
    <w:link w:val="43"/>
    <w:qFormat/>
    <w:uiPriority w:val="0"/>
    <w:rPr>
      <w:rFonts w:eastAsia="黑体"/>
      <w:sz w:val="32"/>
      <w:lang w:val="en-US" w:eastAsia="zh-CN"/>
    </w:rPr>
  </w:style>
  <w:style w:type="character" w:customStyle="1" w:styleId="88">
    <w:name w:val="表文字 Char"/>
    <w:link w:val="89"/>
    <w:qFormat/>
    <w:uiPriority w:val="0"/>
    <w:rPr>
      <w:sz w:val="24"/>
    </w:rPr>
  </w:style>
  <w:style w:type="paragraph" w:customStyle="1" w:styleId="89">
    <w:name w:val="表文字"/>
    <w:basedOn w:val="1"/>
    <w:link w:val="88"/>
    <w:qFormat/>
    <w:uiPriority w:val="0"/>
    <w:pPr>
      <w:overflowPunct w:val="0"/>
      <w:autoSpaceDE w:val="0"/>
      <w:autoSpaceDN w:val="0"/>
      <w:adjustRightInd w:val="0"/>
      <w:spacing w:line="240" w:lineRule="atLeast"/>
      <w:jc w:val="center"/>
      <w:textAlignment w:val="baseline"/>
    </w:pPr>
    <w:rPr>
      <w:rFonts w:asciiTheme="minorHAnsi" w:hAnsiTheme="minorHAnsi" w:eastAsiaTheme="minorEastAsia" w:cstheme="minorBidi"/>
      <w:sz w:val="24"/>
      <w:szCs w:val="22"/>
    </w:rPr>
  </w:style>
  <w:style w:type="character" w:customStyle="1" w:styleId="90">
    <w:name w:val="fontborder"/>
    <w:basedOn w:val="51"/>
    <w:qFormat/>
    <w:uiPriority w:val="0"/>
    <w:rPr>
      <w:bdr w:val="single" w:color="000000" w:sz="6" w:space="0"/>
    </w:rPr>
  </w:style>
  <w:style w:type="character" w:customStyle="1" w:styleId="91">
    <w:name w:val="表格文字 Char"/>
    <w:link w:val="92"/>
    <w:qFormat/>
    <w:uiPriority w:val="0"/>
    <w:rPr>
      <w:rFonts w:ascii="仿宋_GB2312" w:hAnsi="Arial Black" w:eastAsia="仿宋_GB2312"/>
      <w:kern w:val="44"/>
      <w:sz w:val="24"/>
      <w:szCs w:val="24"/>
    </w:rPr>
  </w:style>
  <w:style w:type="paragraph" w:customStyle="1" w:styleId="92">
    <w:name w:val="表格文字"/>
    <w:basedOn w:val="1"/>
    <w:link w:val="91"/>
    <w:qFormat/>
    <w:uiPriority w:val="0"/>
    <w:pPr>
      <w:jc w:val="center"/>
    </w:pPr>
    <w:rPr>
      <w:rFonts w:ascii="仿宋_GB2312" w:hAnsi="Arial Black" w:eastAsia="仿宋_GB2312" w:cstheme="minorBidi"/>
      <w:kern w:val="44"/>
      <w:sz w:val="24"/>
    </w:rPr>
  </w:style>
  <w:style w:type="character" w:customStyle="1" w:styleId="93">
    <w:name w:val="题注 Char1"/>
    <w:link w:val="17"/>
    <w:qFormat/>
    <w:uiPriority w:val="0"/>
    <w:rPr>
      <w:b/>
      <w:color w:val="000000"/>
      <w:sz w:val="24"/>
      <w:szCs w:val="21"/>
    </w:rPr>
  </w:style>
  <w:style w:type="character" w:customStyle="1" w:styleId="94">
    <w:name w:val="s4 Char1"/>
    <w:qFormat/>
    <w:uiPriority w:val="0"/>
    <w:rPr>
      <w:rFonts w:eastAsia="宋体"/>
      <w:kern w:val="2"/>
      <w:sz w:val="21"/>
      <w:szCs w:val="24"/>
      <w:lang w:val="en-US" w:eastAsia="zh-CN" w:bidi="ar-SA"/>
    </w:rPr>
  </w:style>
  <w:style w:type="character" w:customStyle="1" w:styleId="95">
    <w:name w:val="样式 宋体 小四 行距: 1.5 倍行距 首行缩进:  2 字符 Char"/>
    <w:link w:val="96"/>
    <w:qFormat/>
    <w:uiPriority w:val="0"/>
    <w:rPr>
      <w:rFonts w:ascii="宋体" w:hAnsi="宋体" w:eastAsia="宋体" w:cs="宋体"/>
      <w:sz w:val="24"/>
    </w:rPr>
  </w:style>
  <w:style w:type="paragraph" w:customStyle="1" w:styleId="96">
    <w:name w:val="样式 宋体 小四 行距: 1.5 倍行距 首行缩进:  2 字符"/>
    <w:basedOn w:val="1"/>
    <w:link w:val="95"/>
    <w:qFormat/>
    <w:uiPriority w:val="0"/>
    <w:pPr>
      <w:spacing w:line="360" w:lineRule="auto"/>
      <w:ind w:firstLine="480" w:firstLineChars="200"/>
    </w:pPr>
    <w:rPr>
      <w:rFonts w:ascii="宋体" w:hAnsi="宋体" w:cs="宋体"/>
      <w:sz w:val="24"/>
      <w:szCs w:val="22"/>
    </w:rPr>
  </w:style>
  <w:style w:type="character" w:customStyle="1" w:styleId="97">
    <w:name w:val="keyword"/>
    <w:basedOn w:val="51"/>
    <w:qFormat/>
    <w:uiPriority w:val="0"/>
  </w:style>
  <w:style w:type="character" w:customStyle="1" w:styleId="98">
    <w:name w:val="纯文本 Char"/>
    <w:link w:val="25"/>
    <w:qFormat/>
    <w:uiPriority w:val="99"/>
    <w:rPr>
      <w:rFonts w:ascii="宋体" w:hAnsi="Courier New" w:cs="Courier New"/>
      <w:szCs w:val="21"/>
    </w:rPr>
  </w:style>
  <w:style w:type="character" w:customStyle="1" w:styleId="99">
    <w:name w:val="正文首行缩进 Char1"/>
    <w:basedOn w:val="51"/>
    <w:link w:val="100"/>
    <w:semiHidden/>
    <w:qFormat/>
    <w:locked/>
    <w:uiPriority w:val="0"/>
    <w:rPr>
      <w:sz w:val="28"/>
    </w:rPr>
  </w:style>
  <w:style w:type="paragraph" w:customStyle="1" w:styleId="100">
    <w:name w:val="正文首行缩进1"/>
    <w:basedOn w:val="1"/>
    <w:link w:val="99"/>
    <w:semiHidden/>
    <w:qFormat/>
    <w:uiPriority w:val="0"/>
    <w:pPr>
      <w:overflowPunct w:val="0"/>
      <w:autoSpaceDE w:val="0"/>
      <w:autoSpaceDN w:val="0"/>
      <w:adjustRightInd w:val="0"/>
      <w:spacing w:line="360" w:lineRule="auto"/>
      <w:ind w:firstLine="539"/>
    </w:pPr>
    <w:rPr>
      <w:rFonts w:asciiTheme="minorHAnsi" w:hAnsiTheme="minorHAnsi" w:eastAsiaTheme="minorEastAsia" w:cstheme="minorBidi"/>
      <w:sz w:val="28"/>
      <w:szCs w:val="22"/>
    </w:rPr>
  </w:style>
  <w:style w:type="character" w:customStyle="1" w:styleId="101">
    <w:name w:val="time"/>
    <w:basedOn w:val="51"/>
    <w:qFormat/>
    <w:uiPriority w:val="0"/>
  </w:style>
  <w:style w:type="character" w:customStyle="1" w:styleId="102">
    <w:name w:val="st"/>
    <w:basedOn w:val="51"/>
    <w:qFormat/>
    <w:uiPriority w:val="0"/>
    <w:rPr>
      <w:color w:val="999999"/>
    </w:rPr>
  </w:style>
  <w:style w:type="character" w:customStyle="1" w:styleId="103">
    <w:name w:val="文档结构图 Char"/>
    <w:link w:val="19"/>
    <w:qFormat/>
    <w:uiPriority w:val="99"/>
    <w:rPr>
      <w:rFonts w:ascii="宋体"/>
      <w:sz w:val="18"/>
      <w:szCs w:val="18"/>
    </w:rPr>
  </w:style>
  <w:style w:type="character" w:customStyle="1" w:styleId="104">
    <w:name w:val="Char Char"/>
    <w:link w:val="105"/>
    <w:qFormat/>
    <w:uiPriority w:val="0"/>
    <w:rPr>
      <w:rFonts w:ascii="宋体" w:hAnsi="宋体" w:eastAsia="楷体_GB2312"/>
      <w:snapToGrid w:val="0"/>
      <w:sz w:val="32"/>
      <w:szCs w:val="24"/>
    </w:rPr>
  </w:style>
  <w:style w:type="paragraph" w:customStyle="1" w:styleId="105">
    <w:name w:val="Char"/>
    <w:basedOn w:val="1"/>
    <w:next w:val="1"/>
    <w:link w:val="104"/>
    <w:qFormat/>
    <w:uiPriority w:val="0"/>
    <w:pPr>
      <w:spacing w:line="620" w:lineRule="exact"/>
      <w:ind w:firstLine="200" w:firstLineChars="200"/>
    </w:pPr>
    <w:rPr>
      <w:rFonts w:ascii="宋体" w:hAnsi="宋体" w:eastAsia="楷体_GB2312" w:cstheme="minorBidi"/>
      <w:snapToGrid w:val="0"/>
      <w:sz w:val="32"/>
    </w:rPr>
  </w:style>
  <w:style w:type="character" w:customStyle="1" w:styleId="106">
    <w:name w:val="zl_txt"/>
    <w:basedOn w:val="51"/>
    <w:qFormat/>
    <w:uiPriority w:val="0"/>
    <w:rPr>
      <w:color w:val="FFFFFF"/>
    </w:rPr>
  </w:style>
  <w:style w:type="character" w:customStyle="1" w:styleId="107">
    <w:name w:val="page_prev"/>
    <w:basedOn w:val="51"/>
    <w:qFormat/>
    <w:uiPriority w:val="0"/>
    <w:rPr>
      <w:sz w:val="18"/>
      <w:szCs w:val="18"/>
    </w:rPr>
  </w:style>
  <w:style w:type="character" w:customStyle="1" w:styleId="108">
    <w:name w:val="正文文本 Char"/>
    <w:basedOn w:val="51"/>
    <w:qFormat/>
    <w:uiPriority w:val="0"/>
    <w:rPr>
      <w:kern w:val="2"/>
      <w:sz w:val="28"/>
      <w:szCs w:val="24"/>
    </w:rPr>
  </w:style>
  <w:style w:type="character" w:customStyle="1" w:styleId="109">
    <w:name w:val="active"/>
    <w:basedOn w:val="51"/>
    <w:qFormat/>
    <w:uiPriority w:val="0"/>
    <w:rPr>
      <w:color w:val="FFFFFF"/>
      <w:sz w:val="18"/>
      <w:szCs w:val="18"/>
      <w:shd w:val="clear" w:color="auto" w:fill="01AEF0"/>
    </w:rPr>
  </w:style>
  <w:style w:type="character" w:customStyle="1" w:styleId="110">
    <w:name w:val="apple-style-span"/>
    <w:basedOn w:val="51"/>
    <w:qFormat/>
    <w:uiPriority w:val="0"/>
    <w:rPr>
      <w:sz w:val="24"/>
    </w:rPr>
  </w:style>
  <w:style w:type="character" w:customStyle="1" w:styleId="111">
    <w:name w:val="表头 Char1"/>
    <w:link w:val="112"/>
    <w:qFormat/>
    <w:uiPriority w:val="0"/>
    <w:rPr>
      <w:rFonts w:hAnsi="宋体" w:eastAsia="仿宋_GB2312"/>
      <w:b/>
      <w:sz w:val="28"/>
      <w:szCs w:val="28"/>
    </w:rPr>
  </w:style>
  <w:style w:type="paragraph" w:customStyle="1" w:styleId="112">
    <w:name w:val="表头"/>
    <w:basedOn w:val="1"/>
    <w:link w:val="111"/>
    <w:qFormat/>
    <w:uiPriority w:val="0"/>
    <w:pPr>
      <w:adjustRightInd w:val="0"/>
      <w:snapToGrid w:val="0"/>
      <w:spacing w:beforeLines="25"/>
      <w:jc w:val="center"/>
      <w:textAlignment w:val="baseline"/>
    </w:pPr>
    <w:rPr>
      <w:rFonts w:hAnsi="宋体" w:eastAsia="仿宋_GB2312" w:asciiTheme="minorHAnsi" w:cstheme="minorBidi"/>
      <w:b/>
      <w:sz w:val="28"/>
      <w:szCs w:val="28"/>
    </w:rPr>
  </w:style>
  <w:style w:type="character" w:customStyle="1" w:styleId="113">
    <w:name w:val="正文文本缩进 Char"/>
    <w:basedOn w:val="51"/>
    <w:link w:val="21"/>
    <w:qFormat/>
    <w:uiPriority w:val="0"/>
    <w:rPr>
      <w:szCs w:val="24"/>
    </w:rPr>
  </w:style>
  <w:style w:type="character" w:customStyle="1" w:styleId="114">
    <w:name w:val="apple-converted-space"/>
    <w:qFormat/>
    <w:uiPriority w:val="0"/>
  </w:style>
  <w:style w:type="character" w:customStyle="1" w:styleId="115">
    <w:name w:val="hover13"/>
    <w:basedOn w:val="51"/>
    <w:qFormat/>
    <w:uiPriority w:val="0"/>
    <w:rPr>
      <w:color w:val="FFFFFF"/>
      <w:shd w:val="clear" w:color="auto" w:fill="01AEF0"/>
    </w:rPr>
  </w:style>
  <w:style w:type="character" w:customStyle="1" w:styleId="116">
    <w:name w:val="hit"/>
    <w:basedOn w:val="51"/>
    <w:qFormat/>
    <w:uiPriority w:val="0"/>
  </w:style>
  <w:style w:type="character" w:customStyle="1" w:styleId="117">
    <w:name w:val="total"/>
    <w:basedOn w:val="51"/>
    <w:qFormat/>
    <w:uiPriority w:val="0"/>
    <w:rPr>
      <w:color w:val="FFFFFF"/>
      <w:shd w:val="clear" w:color="auto" w:fill="24BDF5"/>
    </w:rPr>
  </w:style>
  <w:style w:type="character" w:customStyle="1" w:styleId="118">
    <w:name w:val="题注 Char"/>
    <w:qFormat/>
    <w:uiPriority w:val="0"/>
    <w:rPr>
      <w:rFonts w:eastAsia="黑体"/>
      <w:kern w:val="2"/>
      <w:sz w:val="24"/>
    </w:rPr>
  </w:style>
  <w:style w:type="character" w:customStyle="1" w:styleId="119">
    <w:name w:val="表格文字 Char Char"/>
    <w:basedOn w:val="51"/>
    <w:qFormat/>
    <w:locked/>
    <w:uiPriority w:val="0"/>
    <w:rPr>
      <w:rFonts w:ascii="Times New Roman" w:hAnsi="Times New Roman" w:eastAsia="宋体" w:cs="Times New Roman"/>
      <w:kern w:val="0"/>
      <w:sz w:val="20"/>
      <w:szCs w:val="20"/>
    </w:rPr>
  </w:style>
  <w:style w:type="character" w:customStyle="1" w:styleId="120">
    <w:name w:val="fontstrikethrough"/>
    <w:basedOn w:val="51"/>
    <w:qFormat/>
    <w:uiPriority w:val="0"/>
    <w:rPr>
      <w:strike/>
    </w:rPr>
  </w:style>
  <w:style w:type="character" w:customStyle="1" w:styleId="121">
    <w:name w:val="表字居中O Char"/>
    <w:link w:val="122"/>
    <w:qFormat/>
    <w:uiPriority w:val="0"/>
    <w:rPr>
      <w:spacing w:val="-4"/>
      <w:szCs w:val="21"/>
    </w:rPr>
  </w:style>
  <w:style w:type="paragraph" w:customStyle="1" w:styleId="122">
    <w:name w:val="表字居中O"/>
    <w:basedOn w:val="1"/>
    <w:link w:val="121"/>
    <w:qFormat/>
    <w:uiPriority w:val="0"/>
    <w:pPr>
      <w:spacing w:line="240" w:lineRule="atLeast"/>
      <w:jc w:val="center"/>
    </w:pPr>
    <w:rPr>
      <w:rFonts w:asciiTheme="minorHAnsi" w:hAnsiTheme="minorHAnsi" w:eastAsiaTheme="minorEastAsia" w:cstheme="minorBidi"/>
      <w:spacing w:val="-4"/>
      <w:szCs w:val="21"/>
    </w:rPr>
  </w:style>
  <w:style w:type="character" w:customStyle="1" w:styleId="123">
    <w:name w:val="font21"/>
    <w:basedOn w:val="51"/>
    <w:qFormat/>
    <w:uiPriority w:val="0"/>
    <w:rPr>
      <w:rFonts w:hint="default" w:ascii="Times New Roman" w:hAnsi="Times New Roman" w:cs="Times New Roman"/>
      <w:color w:val="000000"/>
      <w:sz w:val="24"/>
      <w:szCs w:val="24"/>
      <w:u w:val="none"/>
    </w:rPr>
  </w:style>
  <w:style w:type="character" w:customStyle="1" w:styleId="124">
    <w:name w:val="标题 3 Char Char Char1"/>
    <w:qFormat/>
    <w:uiPriority w:val="0"/>
    <w:rPr>
      <w:rFonts w:ascii="Arial" w:hAnsi="Arial" w:eastAsia="宋体" w:cs="Arial"/>
      <w:b/>
      <w:bCs/>
      <w:sz w:val="26"/>
      <w:szCs w:val="26"/>
      <w:lang w:val="en-US" w:eastAsia="zh-CN" w:bidi="ar-SA"/>
    </w:rPr>
  </w:style>
  <w:style w:type="character" w:customStyle="1" w:styleId="125">
    <w:name w:val="tit"/>
    <w:basedOn w:val="51"/>
    <w:qFormat/>
    <w:uiPriority w:val="0"/>
  </w:style>
  <w:style w:type="character" w:customStyle="1" w:styleId="126">
    <w:name w:val="正文首行缩进 Char"/>
    <w:link w:val="3"/>
    <w:qFormat/>
    <w:uiPriority w:val="0"/>
    <w:rPr>
      <w:szCs w:val="24"/>
    </w:rPr>
  </w:style>
  <w:style w:type="character" w:customStyle="1" w:styleId="127">
    <w:name w:val="more"/>
    <w:basedOn w:val="51"/>
    <w:qFormat/>
    <w:uiPriority w:val="0"/>
  </w:style>
  <w:style w:type="character" w:customStyle="1" w:styleId="128">
    <w:name w:val="page_index"/>
    <w:basedOn w:val="51"/>
    <w:qFormat/>
    <w:uiPriority w:val="0"/>
    <w:rPr>
      <w:sz w:val="18"/>
      <w:szCs w:val="18"/>
    </w:rPr>
  </w:style>
  <w:style w:type="character" w:customStyle="1" w:styleId="129">
    <w:name w:val="s1"/>
    <w:qFormat/>
    <w:uiPriority w:val="0"/>
    <w:rPr>
      <w:sz w:val="18"/>
      <w:szCs w:val="18"/>
    </w:rPr>
  </w:style>
  <w:style w:type="character" w:customStyle="1" w:styleId="130">
    <w:name w:val="font01"/>
    <w:basedOn w:val="51"/>
    <w:qFormat/>
    <w:uiPriority w:val="0"/>
    <w:rPr>
      <w:rFonts w:hint="eastAsia" w:ascii="宋体" w:hAnsi="宋体" w:eastAsia="宋体" w:cs="宋体"/>
      <w:color w:val="000000"/>
      <w:sz w:val="24"/>
      <w:szCs w:val="24"/>
      <w:u w:val="none"/>
    </w:rPr>
  </w:style>
  <w:style w:type="character" w:customStyle="1" w:styleId="131">
    <w:name w:val="page_next"/>
    <w:basedOn w:val="51"/>
    <w:qFormat/>
    <w:uiPriority w:val="0"/>
    <w:rPr>
      <w:sz w:val="18"/>
      <w:szCs w:val="18"/>
    </w:rPr>
  </w:style>
  <w:style w:type="character" w:customStyle="1" w:styleId="132">
    <w:name w:val="page_end"/>
    <w:basedOn w:val="51"/>
    <w:qFormat/>
    <w:uiPriority w:val="0"/>
    <w:rPr>
      <w:sz w:val="18"/>
      <w:szCs w:val="18"/>
    </w:rPr>
  </w:style>
  <w:style w:type="character" w:customStyle="1" w:styleId="133">
    <w:name w:val="正文缩进 Char"/>
    <w:link w:val="16"/>
    <w:qFormat/>
    <w:uiPriority w:val="0"/>
    <w:rPr>
      <w:sz w:val="24"/>
    </w:rPr>
  </w:style>
  <w:style w:type="character" w:customStyle="1" w:styleId="134">
    <w:name w:val="正文文本 Char1"/>
    <w:basedOn w:val="51"/>
    <w:link w:val="4"/>
    <w:semiHidden/>
    <w:qFormat/>
    <w:uiPriority w:val="99"/>
    <w:rPr>
      <w:rFonts w:ascii="Times New Roman" w:hAnsi="Times New Roman" w:eastAsia="宋体" w:cs="Times New Roman"/>
      <w:szCs w:val="24"/>
    </w:rPr>
  </w:style>
  <w:style w:type="character" w:customStyle="1" w:styleId="135">
    <w:name w:val="正文首行缩进 Char2"/>
    <w:basedOn w:val="134"/>
    <w:semiHidden/>
    <w:qFormat/>
    <w:uiPriority w:val="99"/>
    <w:rPr>
      <w:rFonts w:ascii="Times New Roman" w:hAnsi="Times New Roman" w:eastAsia="宋体" w:cs="Times New Roman"/>
      <w:szCs w:val="24"/>
    </w:rPr>
  </w:style>
  <w:style w:type="character" w:customStyle="1" w:styleId="136">
    <w:name w:val="批注文字 Char"/>
    <w:basedOn w:val="51"/>
    <w:link w:val="20"/>
    <w:qFormat/>
    <w:uiPriority w:val="99"/>
    <w:rPr>
      <w:rFonts w:ascii="Times New Roman" w:hAnsi="Times New Roman" w:eastAsia="宋体" w:cs="Times New Roman"/>
      <w:szCs w:val="24"/>
    </w:rPr>
  </w:style>
  <w:style w:type="character" w:customStyle="1" w:styleId="137">
    <w:name w:val="批注主题 Char"/>
    <w:basedOn w:val="136"/>
    <w:link w:val="44"/>
    <w:semiHidden/>
    <w:qFormat/>
    <w:uiPriority w:val="0"/>
    <w:rPr>
      <w:rFonts w:ascii="Times New Roman" w:hAnsi="Times New Roman" w:eastAsia="宋体" w:cs="Times New Roman"/>
      <w:b/>
      <w:bCs/>
      <w:szCs w:val="24"/>
    </w:rPr>
  </w:style>
  <w:style w:type="character" w:customStyle="1" w:styleId="138">
    <w:name w:val="正文文本缩进 2 Char"/>
    <w:basedOn w:val="51"/>
    <w:link w:val="28"/>
    <w:qFormat/>
    <w:uiPriority w:val="0"/>
    <w:rPr>
      <w:rFonts w:ascii="宋体" w:hAnsi="Times New Roman" w:eastAsia="宋体" w:cs="Times New Roman"/>
      <w:sz w:val="28"/>
      <w:szCs w:val="24"/>
    </w:rPr>
  </w:style>
  <w:style w:type="character" w:customStyle="1" w:styleId="139">
    <w:name w:val="正文文本缩进 Char1"/>
    <w:basedOn w:val="51"/>
    <w:semiHidden/>
    <w:qFormat/>
    <w:uiPriority w:val="99"/>
    <w:rPr>
      <w:rFonts w:ascii="Times New Roman" w:hAnsi="Times New Roman" w:eastAsia="宋体" w:cs="Times New Roman"/>
      <w:szCs w:val="24"/>
    </w:rPr>
  </w:style>
  <w:style w:type="character" w:customStyle="1" w:styleId="140">
    <w:name w:val="批注框文本 Char1"/>
    <w:basedOn w:val="51"/>
    <w:semiHidden/>
    <w:qFormat/>
    <w:uiPriority w:val="99"/>
    <w:rPr>
      <w:rFonts w:ascii="Times New Roman" w:hAnsi="Times New Roman" w:eastAsia="宋体" w:cs="Times New Roman"/>
      <w:sz w:val="18"/>
      <w:szCs w:val="18"/>
    </w:rPr>
  </w:style>
  <w:style w:type="character" w:customStyle="1" w:styleId="141">
    <w:name w:val="正文文本缩进 3 Char1"/>
    <w:basedOn w:val="51"/>
    <w:semiHidden/>
    <w:qFormat/>
    <w:uiPriority w:val="99"/>
    <w:rPr>
      <w:rFonts w:ascii="Times New Roman" w:hAnsi="Times New Roman" w:eastAsia="宋体" w:cs="Times New Roman"/>
      <w:sz w:val="16"/>
      <w:szCs w:val="16"/>
    </w:rPr>
  </w:style>
  <w:style w:type="character" w:customStyle="1" w:styleId="142">
    <w:name w:val="文档结构图 Char1"/>
    <w:basedOn w:val="51"/>
    <w:semiHidden/>
    <w:qFormat/>
    <w:uiPriority w:val="99"/>
    <w:rPr>
      <w:rFonts w:ascii="宋体" w:hAnsi="Times New Roman" w:eastAsia="宋体" w:cs="Times New Roman"/>
      <w:sz w:val="18"/>
      <w:szCs w:val="18"/>
    </w:rPr>
  </w:style>
  <w:style w:type="character" w:customStyle="1" w:styleId="143">
    <w:name w:val="日期 Char"/>
    <w:basedOn w:val="51"/>
    <w:link w:val="27"/>
    <w:qFormat/>
    <w:uiPriority w:val="0"/>
    <w:rPr>
      <w:rFonts w:ascii="Times New Roman" w:hAnsi="Times New Roman" w:eastAsia="宋体" w:cs="Times New Roman"/>
      <w:szCs w:val="24"/>
    </w:rPr>
  </w:style>
  <w:style w:type="character" w:customStyle="1" w:styleId="144">
    <w:name w:val="标题 Char1"/>
    <w:basedOn w:val="51"/>
    <w:qFormat/>
    <w:uiPriority w:val="10"/>
    <w:rPr>
      <w:rFonts w:eastAsia="宋体" w:asciiTheme="majorHAnsi" w:hAnsiTheme="majorHAnsi" w:cstheme="majorBidi"/>
      <w:b/>
      <w:bCs/>
      <w:sz w:val="32"/>
      <w:szCs w:val="32"/>
    </w:rPr>
  </w:style>
  <w:style w:type="character" w:customStyle="1" w:styleId="145">
    <w:name w:val="纯文本 Char1"/>
    <w:basedOn w:val="51"/>
    <w:semiHidden/>
    <w:qFormat/>
    <w:uiPriority w:val="99"/>
    <w:rPr>
      <w:rFonts w:ascii="宋体" w:hAnsi="Courier New" w:eastAsia="宋体" w:cs="Courier New"/>
      <w:szCs w:val="21"/>
    </w:rPr>
  </w:style>
  <w:style w:type="character" w:customStyle="1" w:styleId="146">
    <w:name w:val="正文文本 2 Char"/>
    <w:basedOn w:val="51"/>
    <w:link w:val="40"/>
    <w:qFormat/>
    <w:uiPriority w:val="0"/>
    <w:rPr>
      <w:rFonts w:ascii="宋体" w:hAnsi="宋体" w:eastAsia="宋体" w:cs="Times New Roman"/>
      <w:bCs/>
      <w:color w:val="FF6600"/>
      <w:sz w:val="24"/>
      <w:szCs w:val="24"/>
    </w:rPr>
  </w:style>
  <w:style w:type="paragraph" w:customStyle="1" w:styleId="147">
    <w:name w:val="环龙公司文本正文"/>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8">
    <w:name w:val="Default"/>
    <w:basedOn w:val="149"/>
    <w:next w:val="45"/>
    <w:link w:val="276"/>
    <w:qFormat/>
    <w:uiPriority w:val="0"/>
    <w:pPr>
      <w:autoSpaceDE w:val="0"/>
      <w:autoSpaceDN w:val="0"/>
      <w:adjustRightInd w:val="0"/>
    </w:pPr>
    <w:rPr>
      <w:rFonts w:ascii="仿宋_GB2312" w:hAnsi="Times New Roman" w:eastAsia="仿宋_GB2312" w:cs="仿宋_GB2312"/>
      <w:color w:val="000000"/>
      <w:sz w:val="24"/>
    </w:rPr>
  </w:style>
  <w:style w:type="paragraph" w:customStyle="1" w:styleId="149">
    <w:name w:val="纯文本1"/>
    <w:basedOn w:val="1"/>
    <w:qFormat/>
    <w:uiPriority w:val="0"/>
    <w:rPr>
      <w:rFonts w:ascii="宋体" w:hAnsi="Courier New"/>
    </w:rPr>
  </w:style>
  <w:style w:type="paragraph" w:customStyle="1" w:styleId="150">
    <w:name w:val="_Style 2"/>
    <w:qFormat/>
    <w:uiPriority w:val="34"/>
    <w:pPr>
      <w:widowControl w:val="0"/>
      <w:jc w:val="both"/>
    </w:pPr>
    <w:rPr>
      <w:rFonts w:ascii="Times New Roman" w:hAnsi="Times New Roman" w:eastAsia="宋体" w:cs="Times New Roman"/>
      <w:kern w:val="2"/>
      <w:sz w:val="28"/>
      <w:szCs w:val="24"/>
      <w:lang w:val="en-US" w:eastAsia="zh-CN" w:bidi="ar-SA"/>
    </w:rPr>
  </w:style>
  <w:style w:type="paragraph" w:customStyle="1" w:styleId="151">
    <w:name w:val="表格标题"/>
    <w:basedOn w:val="1"/>
    <w:qFormat/>
    <w:uiPriority w:val="0"/>
    <w:pPr>
      <w:spacing w:before="120"/>
      <w:jc w:val="center"/>
    </w:pPr>
    <w:rPr>
      <w:sz w:val="24"/>
      <w:szCs w:val="20"/>
    </w:rPr>
  </w:style>
  <w:style w:type="paragraph" w:customStyle="1" w:styleId="152">
    <w:name w:val="reader-word-layer reader-word-s1-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表1表2"/>
    <w:basedOn w:val="1"/>
    <w:qFormat/>
    <w:uiPriority w:val="0"/>
    <w:pPr>
      <w:autoSpaceDE w:val="0"/>
      <w:autoSpaceDN w:val="0"/>
      <w:adjustRightInd w:val="0"/>
      <w:jc w:val="center"/>
      <w:textAlignment w:val="center"/>
    </w:pPr>
    <w:rPr>
      <w:rFonts w:eastAsia="仿宋_GB2312"/>
      <w:kern w:val="0"/>
      <w:szCs w:val="21"/>
    </w:rPr>
  </w:style>
  <w:style w:type="paragraph" w:customStyle="1" w:styleId="154">
    <w:name w:val="报告书正文"/>
    <w:basedOn w:val="1"/>
    <w:qFormat/>
    <w:uiPriority w:val="0"/>
    <w:pPr>
      <w:spacing w:line="300" w:lineRule="auto"/>
      <w:ind w:firstLine="200" w:firstLineChars="200"/>
    </w:pPr>
    <w:rPr>
      <w:sz w:val="24"/>
      <w:szCs w:val="20"/>
    </w:rPr>
  </w:style>
  <w:style w:type="paragraph" w:customStyle="1" w:styleId="15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表格内容"/>
    <w:basedOn w:val="1"/>
    <w:link w:val="232"/>
    <w:qFormat/>
    <w:uiPriority w:val="0"/>
    <w:pPr>
      <w:jc w:val="center"/>
    </w:pPr>
    <w:rPr>
      <w:rFonts w:cs="宋体"/>
      <w:szCs w:val="21"/>
    </w:rPr>
  </w:style>
  <w:style w:type="paragraph" w:customStyle="1" w:styleId="157">
    <w:name w:val="五级条标题"/>
    <w:basedOn w:val="1"/>
    <w:next w:val="1"/>
    <w:qFormat/>
    <w:uiPriority w:val="0"/>
    <w:pPr>
      <w:widowControl/>
      <w:tabs>
        <w:tab w:val="left" w:pos="1296"/>
      </w:tabs>
      <w:ind w:left="1296" w:hanging="1296"/>
      <w:outlineLvl w:val="6"/>
    </w:pPr>
    <w:rPr>
      <w:rFonts w:ascii="黑体" w:eastAsia="黑体"/>
      <w:kern w:val="0"/>
      <w:szCs w:val="20"/>
    </w:rPr>
  </w:style>
  <w:style w:type="paragraph" w:customStyle="1" w:styleId="158">
    <w:name w:val="样式 小四 行距: 1.5 倍行距"/>
    <w:basedOn w:val="1"/>
    <w:qFormat/>
    <w:uiPriority w:val="0"/>
    <w:pPr>
      <w:spacing w:line="360" w:lineRule="auto"/>
      <w:ind w:firstLine="480" w:firstLineChars="200"/>
    </w:pPr>
    <w:rPr>
      <w:rFonts w:cs="宋体"/>
      <w:sz w:val="24"/>
      <w:szCs w:val="20"/>
    </w:rPr>
  </w:style>
  <w:style w:type="paragraph" w:customStyle="1" w:styleId="159">
    <w:name w:val="TOC 标题1"/>
    <w:basedOn w:val="2"/>
    <w:next w:val="1"/>
    <w:qFormat/>
    <w:uiPriority w:val="39"/>
    <w:pPr>
      <w:widowControl/>
      <w:numPr>
        <w:numId w:val="0"/>
      </w:numPr>
      <w:adjustRightInd/>
      <w:snapToGrid/>
      <w:spacing w:beforeLines="0" w:line="276" w:lineRule="auto"/>
      <w:outlineLvl w:val="9"/>
    </w:pPr>
    <w:rPr>
      <w:rFonts w:ascii="Cambria" w:hAnsi="Cambria" w:eastAsia="宋体"/>
      <w:color w:val="365F91"/>
      <w:kern w:val="0"/>
      <w:sz w:val="28"/>
      <w:szCs w:val="28"/>
    </w:rPr>
  </w:style>
  <w:style w:type="paragraph" w:customStyle="1" w:styleId="160">
    <w:name w:val="列出段落1"/>
    <w:basedOn w:val="1"/>
    <w:qFormat/>
    <w:uiPriority w:val="0"/>
    <w:pPr>
      <w:ind w:firstLine="420" w:firstLineChars="200"/>
    </w:pPr>
    <w:rPr>
      <w:rFonts w:ascii="Calibri" w:hAnsi="Calibri"/>
      <w:szCs w:val="21"/>
    </w:rPr>
  </w:style>
  <w:style w:type="paragraph" w:customStyle="1" w:styleId="161">
    <w:name w:val="Char Char Char Char Char Char1 Char Char Char Char Char Char Char Char Char Char Char Char Char Char Char Char"/>
    <w:basedOn w:val="1"/>
    <w:qFormat/>
    <w:uiPriority w:val="0"/>
  </w:style>
  <w:style w:type="paragraph" w:customStyle="1" w:styleId="162">
    <w:name w:val="段落"/>
    <w:basedOn w:val="1"/>
    <w:qFormat/>
    <w:uiPriority w:val="0"/>
    <w:pPr>
      <w:tabs>
        <w:tab w:val="left" w:pos="1021"/>
      </w:tabs>
      <w:spacing w:line="360" w:lineRule="auto"/>
      <w:ind w:firstLine="480" w:firstLineChars="200"/>
    </w:pPr>
    <w:rPr>
      <w:rFonts w:ascii="宋体" w:hAnsi="宋体"/>
    </w:rPr>
  </w:style>
  <w:style w:type="paragraph" w:customStyle="1" w:styleId="163">
    <w:name w:val="reader-word-layer reader-word-s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正本"/>
    <w:basedOn w:val="1"/>
    <w:qFormat/>
    <w:uiPriority w:val="0"/>
    <w:pPr>
      <w:adjustRightInd w:val="0"/>
      <w:snapToGrid w:val="0"/>
      <w:spacing w:line="360" w:lineRule="auto"/>
      <w:ind w:firstLine="200" w:firstLineChars="200"/>
    </w:pPr>
    <w:rPr>
      <w:rFonts w:ascii="宋体" w:hAnsi="宋体"/>
      <w:sz w:val="24"/>
    </w:rPr>
  </w:style>
  <w:style w:type="paragraph" w:customStyle="1" w:styleId="165">
    <w:name w:val="样式 首行缩进:  2 字符"/>
    <w:basedOn w:val="1"/>
    <w:qFormat/>
    <w:uiPriority w:val="0"/>
    <w:pPr>
      <w:autoSpaceDE w:val="0"/>
      <w:autoSpaceDN w:val="0"/>
      <w:adjustRightInd w:val="0"/>
      <w:snapToGrid w:val="0"/>
      <w:spacing w:line="440" w:lineRule="exact"/>
      <w:ind w:firstLine="480" w:firstLineChars="200"/>
    </w:pPr>
    <w:rPr>
      <w:kern w:val="0"/>
      <w:sz w:val="24"/>
    </w:rPr>
  </w:style>
  <w:style w:type="paragraph" w:customStyle="1" w:styleId="166">
    <w:name w:val="流程图"/>
    <w:basedOn w:val="1"/>
    <w:qFormat/>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正文（用）"/>
    <w:basedOn w:val="1"/>
    <w:link w:val="238"/>
    <w:qFormat/>
    <w:uiPriority w:val="0"/>
    <w:pPr>
      <w:spacing w:line="360" w:lineRule="auto"/>
      <w:ind w:firstLine="480" w:firstLineChars="200"/>
      <w:jc w:val="left"/>
    </w:pPr>
    <w:rPr>
      <w:rFonts w:ascii="宋体" w:hAnsi="宋体" w:cs="宋体"/>
      <w:sz w:val="24"/>
      <w:szCs w:val="20"/>
    </w:rPr>
  </w:style>
  <w:style w:type="paragraph" w:customStyle="1" w:styleId="170">
    <w:name w:val="标题 21"/>
    <w:basedOn w:val="1"/>
    <w:qFormat/>
    <w:uiPriority w:val="1"/>
    <w:pPr>
      <w:autoSpaceDE w:val="0"/>
      <w:autoSpaceDN w:val="0"/>
      <w:adjustRightInd w:val="0"/>
      <w:ind w:left="120"/>
      <w:jc w:val="left"/>
      <w:outlineLvl w:val="1"/>
    </w:pPr>
    <w:rPr>
      <w:rFonts w:ascii="宋体" w:cs="宋体"/>
      <w:kern w:val="0"/>
      <w:sz w:val="42"/>
      <w:szCs w:val="42"/>
    </w:rPr>
  </w:style>
  <w:style w:type="paragraph" w:customStyle="1" w:styleId="171">
    <w:name w:val="reader-word-layer reader-word-s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Char Char Char Char Char Char Char"/>
    <w:basedOn w:val="1"/>
    <w:qFormat/>
    <w:uiPriority w:val="0"/>
  </w:style>
  <w:style w:type="paragraph" w:customStyle="1" w:styleId="173">
    <w:name w:val="xl35"/>
    <w:basedOn w:val="1"/>
    <w:qFormat/>
    <w:uiPriority w:val="0"/>
    <w:pPr>
      <w:widowControl/>
      <w:spacing w:before="100" w:beforeAutospacing="1" w:after="100" w:afterAutospacing="1"/>
      <w:jc w:val="center"/>
    </w:pPr>
    <w:rPr>
      <w:rFonts w:hAnsi="宋体" w:eastAsia="仿宋_GB2312"/>
      <w:kern w:val="0"/>
      <w:sz w:val="28"/>
      <w:szCs w:val="28"/>
    </w:rPr>
  </w:style>
  <w:style w:type="paragraph" w:customStyle="1" w:styleId="174">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biaoge"/>
    <w:basedOn w:val="1"/>
    <w:qFormat/>
    <w:uiPriority w:val="0"/>
    <w:pPr>
      <w:autoSpaceDE w:val="0"/>
      <w:autoSpaceDN w:val="0"/>
      <w:adjustRightInd w:val="0"/>
      <w:jc w:val="center"/>
    </w:pPr>
    <w:rPr>
      <w:rFonts w:cs="宋体"/>
      <w:szCs w:val="21"/>
    </w:rPr>
  </w:style>
  <w:style w:type="paragraph" w:customStyle="1" w:styleId="177">
    <w:name w:val="1"/>
    <w:basedOn w:val="1"/>
    <w:next w:val="1"/>
    <w:qFormat/>
    <w:uiPriority w:val="0"/>
    <w:pPr>
      <w:spacing w:line="360" w:lineRule="auto"/>
      <w:ind w:firstLine="200" w:firstLineChars="200"/>
    </w:pPr>
    <w:rPr>
      <w:sz w:val="24"/>
      <w:szCs w:val="20"/>
    </w:rPr>
  </w:style>
  <w:style w:type="paragraph" w:customStyle="1" w:styleId="178">
    <w:name w:val="报告书正文 Char Char Char"/>
    <w:basedOn w:val="1"/>
    <w:qFormat/>
    <w:uiPriority w:val="0"/>
    <w:pPr>
      <w:spacing w:line="300" w:lineRule="auto"/>
      <w:ind w:firstLine="480" w:firstLineChars="200"/>
    </w:pPr>
    <w:rPr>
      <w:rFonts w:ascii="宋体" w:hAnsi="宋体"/>
      <w:sz w:val="24"/>
      <w:szCs w:val="20"/>
    </w:rPr>
  </w:style>
  <w:style w:type="paragraph" w:customStyle="1" w:styleId="179">
    <w:name w:val="pa-13"/>
    <w:basedOn w:val="1"/>
    <w:qFormat/>
    <w:uiPriority w:val="0"/>
    <w:pPr>
      <w:widowControl/>
      <w:spacing w:before="150" w:after="150"/>
      <w:jc w:val="left"/>
    </w:pPr>
    <w:rPr>
      <w:rFonts w:ascii="宋体" w:hAnsi="宋体" w:cs="宋体"/>
      <w:kern w:val="0"/>
      <w:sz w:val="24"/>
    </w:rPr>
  </w:style>
  <w:style w:type="paragraph" w:customStyle="1" w:styleId="180">
    <w:name w:val="_Style 131"/>
    <w:basedOn w:val="1"/>
    <w:next w:val="1"/>
    <w:qFormat/>
    <w:uiPriority w:val="0"/>
    <w:pPr>
      <w:widowControl/>
      <w:outlineLvl w:val="6"/>
    </w:pPr>
    <w:rPr>
      <w:rFonts w:ascii="黑体" w:eastAsia="黑体"/>
      <w:kern w:val="0"/>
      <w:szCs w:val="20"/>
    </w:rPr>
  </w:style>
  <w:style w:type="paragraph" w:customStyle="1" w:styleId="181">
    <w:name w:val="默认段落字体 Para Char Char Char Char"/>
    <w:basedOn w:val="1"/>
    <w:next w:val="1"/>
    <w:qFormat/>
    <w:uiPriority w:val="0"/>
    <w:pPr>
      <w:spacing w:line="360" w:lineRule="auto"/>
      <w:ind w:firstLine="200" w:firstLineChars="200"/>
    </w:pPr>
    <w:rPr>
      <w:rFonts w:ascii="宋体" w:hAnsi="宋体" w:cs="宋体"/>
      <w:bCs/>
      <w:snapToGrid w:val="0"/>
      <w:sz w:val="24"/>
      <w:lang w:val="eu-ES"/>
    </w:rPr>
  </w:style>
  <w:style w:type="paragraph" w:customStyle="1" w:styleId="182">
    <w:name w:val="正文缩进2"/>
    <w:basedOn w:val="1"/>
    <w:qFormat/>
    <w:uiPriority w:val="0"/>
    <w:pPr>
      <w:ind w:firstLine="420"/>
    </w:pPr>
    <w:rPr>
      <w:kern w:val="0"/>
      <w:sz w:val="20"/>
      <w:szCs w:val="20"/>
    </w:rPr>
  </w:style>
  <w:style w:type="paragraph" w:customStyle="1" w:styleId="183">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 Char Char Char Char Char3 Char Char Char Char Char Char Char"/>
    <w:basedOn w:val="1"/>
    <w:next w:val="1"/>
    <w:qFormat/>
    <w:uiPriority w:val="0"/>
  </w:style>
  <w:style w:type="paragraph" w:customStyle="1" w:styleId="185">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内格式"/>
    <w:basedOn w:val="156"/>
    <w:next w:val="1"/>
    <w:qFormat/>
    <w:uiPriority w:val="0"/>
    <w:pPr>
      <w:widowControl/>
      <w:tabs>
        <w:tab w:val="left" w:pos="1535"/>
        <w:tab w:val="left" w:pos="3105"/>
        <w:tab w:val="left" w:pos="4676"/>
        <w:tab w:val="left" w:pos="6247"/>
        <w:tab w:val="left" w:pos="7740"/>
        <w:tab w:val="left" w:pos="8311"/>
      </w:tabs>
      <w:spacing w:before="40" w:after="60" w:line="360" w:lineRule="exact"/>
    </w:pPr>
    <w:rPr>
      <w:rFonts w:ascii="Arial" w:hAnsi="Arial" w:eastAsia="仿宋_GB2312" w:cs="Arial"/>
    </w:rPr>
  </w:style>
  <w:style w:type="paragraph" w:customStyle="1" w:styleId="190">
    <w:name w:val="样式 标题 2节项目标题4H21标题 1.1节标题 1.11.1标题2标题 2 Charb2h2l22..."/>
    <w:basedOn w:val="6"/>
    <w:next w:val="16"/>
    <w:qFormat/>
    <w:uiPriority w:val="0"/>
    <w:pPr>
      <w:numPr>
        <w:ilvl w:val="0"/>
        <w:numId w:val="0"/>
      </w:numPr>
      <w:spacing w:before="120" w:after="240" w:line="460" w:lineRule="exact"/>
    </w:pPr>
    <w:rPr>
      <w:rFonts w:ascii="宋体" w:hAnsi="宋体" w:eastAsia="宋体" w:cs="宋体"/>
      <w:kern w:val="0"/>
      <w:sz w:val="28"/>
      <w:szCs w:val="20"/>
    </w:rPr>
  </w:style>
  <w:style w:type="paragraph" w:customStyle="1" w:styleId="191">
    <w:name w:val="表内式样"/>
    <w:qFormat/>
    <w:uiPriority w:val="0"/>
    <w:pPr>
      <w:widowControl w:val="0"/>
      <w:spacing w:line="360" w:lineRule="exact"/>
      <w:jc w:val="center"/>
    </w:pPr>
    <w:rPr>
      <w:rFonts w:ascii="宋体" w:hAnsi="宋体" w:eastAsia="宋体" w:cs="Times New Roman"/>
      <w:color w:val="000000"/>
      <w:kern w:val="2"/>
      <w:sz w:val="21"/>
      <w:szCs w:val="24"/>
      <w:lang w:val="en-US" w:eastAsia="zh-CN" w:bidi="ar-SA"/>
    </w:rPr>
  </w:style>
  <w:style w:type="paragraph" w:customStyle="1" w:styleId="192">
    <w:name w:val="罗英样式"/>
    <w:basedOn w:val="1"/>
    <w:qFormat/>
    <w:uiPriority w:val="0"/>
    <w:pPr>
      <w:spacing w:line="500" w:lineRule="exact"/>
      <w:ind w:firstLine="200" w:firstLineChars="200"/>
    </w:pPr>
    <w:rPr>
      <w:rFonts w:ascii="宋体" w:hAnsi="宋体"/>
      <w:sz w:val="24"/>
    </w:rPr>
  </w:style>
  <w:style w:type="paragraph" w:customStyle="1" w:styleId="193">
    <w:name w:val="Char1"/>
    <w:basedOn w:val="1"/>
    <w:qFormat/>
    <w:uiPriority w:val="0"/>
    <w:pPr>
      <w:snapToGrid w:val="0"/>
      <w:spacing w:line="360" w:lineRule="auto"/>
      <w:ind w:firstLine="200" w:firstLineChars="200"/>
    </w:pPr>
    <w:rPr>
      <w:rFonts w:eastAsia="仿宋_GB2312"/>
      <w:sz w:val="24"/>
    </w:rPr>
  </w:style>
  <w:style w:type="paragraph" w:customStyle="1" w:styleId="194">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195">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Char Char Char Char Char"/>
    <w:basedOn w:val="1"/>
    <w:next w:val="1"/>
    <w:semiHidden/>
    <w:qFormat/>
    <w:uiPriority w:val="0"/>
    <w:pPr>
      <w:spacing w:line="336" w:lineRule="auto"/>
      <w:ind w:firstLine="200" w:firstLineChars="200"/>
    </w:pPr>
    <w:rPr>
      <w:rFonts w:ascii="宋体" w:hAnsi="宋体" w:eastAsia="汉鼎简书宋" w:cs="宋体"/>
      <w:sz w:val="24"/>
    </w:rPr>
  </w:style>
  <w:style w:type="paragraph" w:customStyle="1" w:styleId="197">
    <w:name w:val="表名"/>
    <w:basedOn w:val="1"/>
    <w:qFormat/>
    <w:uiPriority w:val="0"/>
    <w:pPr>
      <w:adjustRightInd w:val="0"/>
      <w:ind w:firstLine="100" w:firstLineChars="100"/>
      <w:jc w:val="left"/>
    </w:pPr>
    <w:rPr>
      <w:rFonts w:ascii="Arial" w:hAnsi="Arial" w:eastAsia="黑体"/>
      <w:snapToGrid w:val="0"/>
      <w:kern w:val="0"/>
      <w:szCs w:val="21"/>
    </w:rPr>
  </w:style>
  <w:style w:type="paragraph" w:customStyle="1" w:styleId="198">
    <w:name w:val="Char Char Char Char Char Char1 Char Char Char Char Char Char Char Char Char Char Char Char Char"/>
    <w:basedOn w:val="1"/>
    <w:qFormat/>
    <w:uiPriority w:val="0"/>
  </w:style>
  <w:style w:type="paragraph" w:customStyle="1" w:styleId="199">
    <w:name w:val="样式 样式 样式 首行缩进 + 首行缩进:  2.5 字符 + 首行缩进:  2.5 字符 + 首行缩进:  2.5 字符"/>
    <w:basedOn w:val="1"/>
    <w:qFormat/>
    <w:uiPriority w:val="0"/>
    <w:pPr>
      <w:spacing w:line="360" w:lineRule="auto"/>
      <w:ind w:firstLine="200" w:firstLineChars="200"/>
    </w:pPr>
    <w:rPr>
      <w:rFonts w:cs="宋体"/>
      <w:sz w:val="24"/>
      <w:szCs w:val="20"/>
    </w:rPr>
  </w:style>
  <w:style w:type="paragraph" w:customStyle="1" w:styleId="200">
    <w:name w:val="报告正文"/>
    <w:basedOn w:val="1"/>
    <w:qFormat/>
    <w:uiPriority w:val="0"/>
    <w:pPr>
      <w:adjustRightInd w:val="0"/>
      <w:snapToGrid w:val="0"/>
      <w:spacing w:line="360" w:lineRule="auto"/>
      <w:ind w:firstLine="200" w:firstLineChars="200"/>
    </w:pPr>
    <w:rPr>
      <w:rFonts w:ascii="宋体"/>
      <w:sz w:val="24"/>
      <w:szCs w:val="20"/>
    </w:rPr>
  </w:style>
  <w:style w:type="paragraph" w:customStyle="1" w:styleId="201">
    <w:name w:val="reader-word-layer reader-word-s1-8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表格2"/>
    <w:basedOn w:val="1"/>
    <w:next w:val="1"/>
    <w:qFormat/>
    <w:uiPriority w:val="0"/>
    <w:pPr>
      <w:keepNext/>
      <w:autoSpaceDE w:val="0"/>
      <w:autoSpaceDN w:val="0"/>
      <w:adjustRightInd w:val="0"/>
      <w:jc w:val="center"/>
      <w:textAlignment w:val="baseline"/>
    </w:pPr>
    <w:rPr>
      <w:rFonts w:ascii="宋体" w:cs="宋体"/>
      <w:kern w:val="0"/>
      <w:position w:val="-28"/>
      <w:szCs w:val="21"/>
    </w:rPr>
  </w:style>
  <w:style w:type="paragraph" w:customStyle="1" w:styleId="205">
    <w:name w:val="Char2"/>
    <w:basedOn w:val="1"/>
    <w:qFormat/>
    <w:uiPriority w:val="0"/>
    <w:rPr>
      <w:szCs w:val="20"/>
    </w:rPr>
  </w:style>
  <w:style w:type="paragraph" w:customStyle="1" w:styleId="206">
    <w:name w:val="环表头"/>
    <w:basedOn w:val="207"/>
    <w:qFormat/>
    <w:uiPriority w:val="0"/>
    <w:pPr>
      <w:spacing w:line="360" w:lineRule="exact"/>
      <w:ind w:right="0" w:rightChars="0" w:firstLine="0" w:firstLineChars="0"/>
      <w:jc w:val="center"/>
    </w:pPr>
    <w:rPr>
      <w:rFonts w:ascii="Times New Roman" w:hAnsi="Times New Roman" w:eastAsia="黑体"/>
      <w:sz w:val="24"/>
      <w:szCs w:val="24"/>
    </w:rPr>
  </w:style>
  <w:style w:type="paragraph" w:customStyle="1" w:styleId="207">
    <w:name w:val="环正文"/>
    <w:basedOn w:val="1"/>
    <w:qFormat/>
    <w:uiPriority w:val="0"/>
    <w:pPr>
      <w:widowControl/>
      <w:suppressAutoHyphens/>
      <w:adjustRightInd w:val="0"/>
      <w:spacing w:line="312" w:lineRule="atLeast"/>
      <w:ind w:right="210" w:rightChars="100" w:firstLine="560" w:firstLineChars="200"/>
      <w:textAlignment w:val="baseline"/>
    </w:pPr>
    <w:rPr>
      <w:rFonts w:ascii="宋体" w:hAnsi="宋体"/>
      <w:kern w:val="0"/>
      <w:sz w:val="28"/>
      <w:szCs w:val="20"/>
    </w:rPr>
  </w:style>
  <w:style w:type="paragraph" w:customStyle="1" w:styleId="208">
    <w:name w:val="表头编号"/>
    <w:basedOn w:val="1"/>
    <w:qFormat/>
    <w:uiPriority w:val="0"/>
    <w:pPr>
      <w:tabs>
        <w:tab w:val="left" w:pos="1021"/>
      </w:tabs>
      <w:spacing w:before="60"/>
      <w:jc w:val="left"/>
    </w:pPr>
    <w:rPr>
      <w:rFonts w:eastAsia="黑体"/>
      <w:kern w:val="24"/>
      <w:sz w:val="24"/>
    </w:rPr>
  </w:style>
  <w:style w:type="table" w:customStyle="1" w:styleId="209">
    <w:name w:val="网格型1"/>
    <w:basedOn w:val="46"/>
    <w:qFormat/>
    <w:uiPriority w:val="0"/>
    <w:pPr>
      <w:adjustRightInd w:val="0"/>
      <w:snapToGrid w:val="0"/>
      <w:jc w:val="center"/>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vAlign w:val="center"/>
    </w:tcPr>
  </w:style>
  <w:style w:type="paragraph" w:customStyle="1" w:styleId="210">
    <w:name w:val="正文01"/>
    <w:qFormat/>
    <w:uiPriority w:val="0"/>
    <w:pPr>
      <w:spacing w:before="60" w:line="460" w:lineRule="exact"/>
      <w:ind w:firstLine="200" w:firstLineChars="200"/>
    </w:pPr>
    <w:rPr>
      <w:rFonts w:ascii="Times New Roman" w:hAnsi="Times New Roman" w:eastAsia="宋体" w:cs="Times New Roman"/>
      <w:sz w:val="24"/>
      <w:szCs w:val="22"/>
      <w:lang w:val="en-US" w:eastAsia="zh-CN" w:bidi="ar-SA"/>
    </w:rPr>
  </w:style>
  <w:style w:type="paragraph" w:customStyle="1" w:styleId="211">
    <w:name w:val="永环表内格式"/>
    <w:basedOn w:val="1"/>
    <w:qFormat/>
    <w:uiPriority w:val="0"/>
    <w:pPr>
      <w:spacing w:line="340" w:lineRule="exact"/>
      <w:jc w:val="center"/>
    </w:pPr>
    <w:rPr>
      <w:sz w:val="24"/>
      <w:szCs w:val="21"/>
    </w:rPr>
  </w:style>
  <w:style w:type="paragraph" w:customStyle="1" w:styleId="212">
    <w:name w:val="特殊标题３"/>
    <w:basedOn w:val="1"/>
    <w:qFormat/>
    <w:uiPriority w:val="0"/>
    <w:pPr>
      <w:overflowPunct w:val="0"/>
      <w:autoSpaceDE w:val="0"/>
      <w:autoSpaceDN w:val="0"/>
      <w:spacing w:line="360" w:lineRule="auto"/>
    </w:pPr>
    <w:rPr>
      <w:rFonts w:eastAsia="仿宋_GB2312"/>
      <w:sz w:val="28"/>
    </w:rPr>
  </w:style>
  <w:style w:type="paragraph" w:customStyle="1" w:styleId="213">
    <w:name w:val="烟厂正文"/>
    <w:basedOn w:val="1"/>
    <w:qFormat/>
    <w:uiPriority w:val="0"/>
    <w:pPr>
      <w:spacing w:beforeLines="20" w:afterLines="20" w:line="540" w:lineRule="exact"/>
      <w:ind w:firstLine="480" w:firstLineChars="200"/>
      <w:jc w:val="left"/>
    </w:pPr>
    <w:rPr>
      <w:color w:val="FF0000"/>
      <w:kern w:val="0"/>
      <w:sz w:val="24"/>
      <w:shd w:val="clear" w:color="auto" w:fill="FFFFFF"/>
    </w:rPr>
  </w:style>
  <w:style w:type="paragraph" w:customStyle="1" w:styleId="214">
    <w:name w:val="一级正文"/>
    <w:basedOn w:val="1"/>
    <w:link w:val="215"/>
    <w:qFormat/>
    <w:uiPriority w:val="0"/>
    <w:pPr>
      <w:widowControl/>
      <w:adjustRightInd w:val="0"/>
      <w:snapToGrid w:val="0"/>
      <w:spacing w:line="360" w:lineRule="auto"/>
      <w:ind w:firstLine="200" w:firstLineChars="200"/>
      <w:jc w:val="left"/>
    </w:pPr>
    <w:rPr>
      <w:snapToGrid w:val="0"/>
      <w:kern w:val="0"/>
      <w:sz w:val="24"/>
      <w:szCs w:val="22"/>
    </w:rPr>
  </w:style>
  <w:style w:type="character" w:customStyle="1" w:styleId="215">
    <w:name w:val="一级正文 Char"/>
    <w:link w:val="214"/>
    <w:qFormat/>
    <w:uiPriority w:val="0"/>
    <w:rPr>
      <w:rFonts w:ascii="Times New Roman" w:hAnsi="Times New Roman" w:eastAsia="宋体" w:cs="Times New Roman"/>
      <w:snapToGrid w:val="0"/>
      <w:kern w:val="0"/>
      <w:sz w:val="24"/>
    </w:rPr>
  </w:style>
  <w:style w:type="character" w:styleId="216">
    <w:name w:val="Placeholder Text"/>
    <w:basedOn w:val="51"/>
    <w:semiHidden/>
    <w:qFormat/>
    <w:uiPriority w:val="99"/>
    <w:rPr>
      <w:color w:val="808080"/>
    </w:rPr>
  </w:style>
  <w:style w:type="paragraph" w:customStyle="1" w:styleId="217">
    <w:name w:val="环评正文文字"/>
    <w:basedOn w:val="1"/>
    <w:link w:val="218"/>
    <w:qFormat/>
    <w:uiPriority w:val="0"/>
    <w:pPr>
      <w:spacing w:line="360" w:lineRule="auto"/>
      <w:ind w:firstLine="480" w:firstLineChars="200"/>
    </w:pPr>
    <w:rPr>
      <w:kern w:val="0"/>
      <w:sz w:val="24"/>
      <w:szCs w:val="20"/>
    </w:rPr>
  </w:style>
  <w:style w:type="character" w:customStyle="1" w:styleId="218">
    <w:name w:val="环评正文文字 Char"/>
    <w:basedOn w:val="51"/>
    <w:link w:val="217"/>
    <w:qFormat/>
    <w:uiPriority w:val="0"/>
    <w:rPr>
      <w:rFonts w:ascii="Times New Roman" w:hAnsi="Times New Roman" w:eastAsia="宋体" w:cs="Times New Roman"/>
      <w:kern w:val="0"/>
      <w:sz w:val="24"/>
      <w:szCs w:val="20"/>
    </w:rPr>
  </w:style>
  <w:style w:type="character" w:customStyle="1" w:styleId="219">
    <w:name w:val="表头2 Char"/>
    <w:link w:val="220"/>
    <w:qFormat/>
    <w:uiPriority w:val="0"/>
    <w:rPr>
      <w:rFonts w:ascii="Times New Roman" w:hAnsi="Times New Roman"/>
      <w:b/>
      <w:bCs/>
      <w:szCs w:val="21"/>
    </w:rPr>
  </w:style>
  <w:style w:type="paragraph" w:customStyle="1" w:styleId="220">
    <w:name w:val="表头2"/>
    <w:basedOn w:val="1"/>
    <w:link w:val="219"/>
    <w:qFormat/>
    <w:uiPriority w:val="0"/>
    <w:pPr>
      <w:spacing w:beforeLines="50" w:afterLines="50"/>
      <w:jc w:val="center"/>
    </w:pPr>
    <w:rPr>
      <w:rFonts w:eastAsiaTheme="minorEastAsia" w:cstheme="minorBidi"/>
      <w:b/>
      <w:bCs/>
      <w:szCs w:val="21"/>
    </w:rPr>
  </w:style>
  <w:style w:type="character" w:customStyle="1" w:styleId="221">
    <w:name w:val="报告正文小四 Char"/>
    <w:link w:val="222"/>
    <w:qFormat/>
    <w:uiPriority w:val="0"/>
    <w:rPr>
      <w:sz w:val="24"/>
    </w:rPr>
  </w:style>
  <w:style w:type="paragraph" w:customStyle="1" w:styleId="222">
    <w:name w:val="报告正文小四"/>
    <w:basedOn w:val="1"/>
    <w:link w:val="221"/>
    <w:qFormat/>
    <w:uiPriority w:val="0"/>
    <w:pPr>
      <w:adjustRightInd w:val="0"/>
      <w:snapToGrid w:val="0"/>
      <w:spacing w:line="360" w:lineRule="auto"/>
      <w:ind w:firstLine="420"/>
      <w:jc w:val="left"/>
    </w:pPr>
    <w:rPr>
      <w:rFonts w:asciiTheme="minorHAnsi" w:hAnsiTheme="minorHAnsi" w:eastAsiaTheme="minorEastAsia" w:cstheme="minorBidi"/>
      <w:sz w:val="24"/>
      <w:szCs w:val="22"/>
    </w:rPr>
  </w:style>
  <w:style w:type="paragraph" w:customStyle="1" w:styleId="223">
    <w:name w:val="表内格式"/>
    <w:basedOn w:val="1"/>
    <w:link w:val="224"/>
    <w:qFormat/>
    <w:uiPriority w:val="0"/>
    <w:pPr>
      <w:spacing w:line="360" w:lineRule="auto"/>
      <w:jc w:val="center"/>
    </w:pPr>
    <w:rPr>
      <w:sz w:val="18"/>
      <w:szCs w:val="20"/>
      <w:lang w:val="zh-CN"/>
    </w:rPr>
  </w:style>
  <w:style w:type="character" w:customStyle="1" w:styleId="224">
    <w:name w:val="表内格式 Char1"/>
    <w:link w:val="223"/>
    <w:qFormat/>
    <w:uiPriority w:val="0"/>
    <w:rPr>
      <w:rFonts w:ascii="Times New Roman" w:hAnsi="Times New Roman" w:eastAsia="宋体" w:cs="Times New Roman"/>
      <w:sz w:val="18"/>
      <w:szCs w:val="20"/>
      <w:lang w:val="zh-CN"/>
    </w:rPr>
  </w:style>
  <w:style w:type="table" w:customStyle="1" w:styleId="225">
    <w:name w:val="三线表格"/>
    <w:basedOn w:val="46"/>
    <w:qFormat/>
    <w:uiPriority w:val="99"/>
    <w:pPr>
      <w:jc w:val="center"/>
    </w:pPr>
    <w:tblPr>
      <w:jc w:val="center"/>
      <w:tblBorders>
        <w:top w:val="single" w:color="auto" w:sz="12" w:space="0"/>
        <w:bottom w:val="single" w:color="auto" w:sz="12" w:space="0"/>
        <w:insideH w:val="single" w:color="auto" w:sz="6" w:space="0"/>
        <w:insideV w:val="single" w:color="auto" w:sz="6" w:space="0"/>
      </w:tblBorders>
      <w:tblCellMar>
        <w:top w:w="0" w:type="dxa"/>
        <w:left w:w="57" w:type="dxa"/>
        <w:bottom w:w="0" w:type="dxa"/>
        <w:right w:w="57" w:type="dxa"/>
      </w:tblCellMar>
    </w:tblPr>
    <w:trPr>
      <w:jc w:val="center"/>
    </w:trPr>
    <w:tcPr>
      <w:vAlign w:val="center"/>
    </w:tcPr>
  </w:style>
  <w:style w:type="paragraph" w:customStyle="1" w:styleId="226">
    <w:name w:val="表 头"/>
    <w:basedOn w:val="1"/>
    <w:link w:val="227"/>
    <w:qFormat/>
    <w:uiPriority w:val="0"/>
    <w:pPr>
      <w:jc w:val="center"/>
    </w:pPr>
    <w:rPr>
      <w:rFonts w:eastAsia="Times New Roman" w:asciiTheme="minorHAnsi" w:hAnsiTheme="minorHAnsi" w:cstheme="minorBidi"/>
      <w:b/>
      <w:szCs w:val="22"/>
    </w:rPr>
  </w:style>
  <w:style w:type="character" w:customStyle="1" w:styleId="227">
    <w:name w:val="表 头 Char"/>
    <w:basedOn w:val="51"/>
    <w:link w:val="226"/>
    <w:qFormat/>
    <w:uiPriority w:val="0"/>
    <w:rPr>
      <w:rFonts w:eastAsia="Times New Roman"/>
      <w:b/>
    </w:rPr>
  </w:style>
  <w:style w:type="paragraph" w:customStyle="1" w:styleId="22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29">
    <w:name w:val="标题 7 Char"/>
    <w:basedOn w:val="51"/>
    <w:link w:val="11"/>
    <w:qFormat/>
    <w:uiPriority w:val="9"/>
    <w:rPr>
      <w:rFonts w:ascii="Times New Roman" w:hAnsi="Times New Roman" w:eastAsia="宋体" w:cs="Times New Roman"/>
      <w:b/>
      <w:bCs/>
      <w:snapToGrid w:val="0"/>
      <w:kern w:val="0"/>
      <w:sz w:val="20"/>
      <w:szCs w:val="24"/>
    </w:rPr>
  </w:style>
  <w:style w:type="character" w:customStyle="1" w:styleId="230">
    <w:name w:val="标题 8 Char"/>
    <w:basedOn w:val="51"/>
    <w:link w:val="12"/>
    <w:qFormat/>
    <w:uiPriority w:val="9"/>
    <w:rPr>
      <w:rFonts w:ascii="Cambria" w:hAnsi="Cambria" w:eastAsia="宋体" w:cs="Times New Roman"/>
      <w:snapToGrid w:val="0"/>
      <w:kern w:val="0"/>
      <w:sz w:val="20"/>
      <w:szCs w:val="24"/>
    </w:rPr>
  </w:style>
  <w:style w:type="character" w:customStyle="1" w:styleId="231">
    <w:name w:val="标题 9 Char"/>
    <w:basedOn w:val="51"/>
    <w:link w:val="13"/>
    <w:qFormat/>
    <w:uiPriority w:val="9"/>
    <w:rPr>
      <w:rFonts w:ascii="Cambria" w:hAnsi="Cambria" w:eastAsia="宋体" w:cs="Times New Roman"/>
      <w:snapToGrid w:val="0"/>
      <w:kern w:val="0"/>
      <w:szCs w:val="21"/>
    </w:rPr>
  </w:style>
  <w:style w:type="character" w:customStyle="1" w:styleId="232">
    <w:name w:val="表格内容 Char"/>
    <w:link w:val="156"/>
    <w:qFormat/>
    <w:uiPriority w:val="0"/>
    <w:rPr>
      <w:rFonts w:ascii="Times New Roman" w:hAnsi="Times New Roman" w:eastAsia="宋体" w:cs="宋体"/>
      <w:szCs w:val="21"/>
    </w:rPr>
  </w:style>
  <w:style w:type="character" w:customStyle="1" w:styleId="233">
    <w:name w:val="aa正文 Char"/>
    <w:link w:val="234"/>
    <w:qFormat/>
    <w:uiPriority w:val="0"/>
    <w:rPr>
      <w:rFonts w:eastAsia="宋体"/>
      <w:sz w:val="24"/>
      <w:szCs w:val="24"/>
    </w:rPr>
  </w:style>
  <w:style w:type="paragraph" w:customStyle="1" w:styleId="234">
    <w:name w:val="aa正文"/>
    <w:basedOn w:val="1"/>
    <w:link w:val="233"/>
    <w:qFormat/>
    <w:uiPriority w:val="0"/>
    <w:pPr>
      <w:spacing w:line="360" w:lineRule="auto"/>
      <w:ind w:firstLine="200" w:firstLineChars="200"/>
    </w:pPr>
    <w:rPr>
      <w:rFonts w:asciiTheme="minorHAnsi" w:hAnsiTheme="minorHAnsi" w:cstheme="minorBidi"/>
      <w:sz w:val="24"/>
    </w:rPr>
  </w:style>
  <w:style w:type="paragraph" w:customStyle="1" w:styleId="235">
    <w:name w:val="A-正文"/>
    <w:basedOn w:val="3"/>
    <w:link w:val="236"/>
    <w:qFormat/>
    <w:uiPriority w:val="0"/>
    <w:pPr>
      <w:spacing w:after="0" w:line="360" w:lineRule="auto"/>
      <w:ind w:firstLine="480" w:firstLineChars="200"/>
    </w:pPr>
    <w:rPr>
      <w:rFonts w:ascii="Times New Roman" w:hAnsi="Times New Roman" w:eastAsia="宋体" w:cs="Times New Roman"/>
      <w:sz w:val="24"/>
      <w:szCs w:val="20"/>
    </w:rPr>
  </w:style>
  <w:style w:type="character" w:customStyle="1" w:styleId="236">
    <w:name w:val="A-正文 Char Char"/>
    <w:link w:val="235"/>
    <w:qFormat/>
    <w:uiPriority w:val="0"/>
    <w:rPr>
      <w:rFonts w:ascii="Times New Roman" w:hAnsi="Times New Roman" w:eastAsia="宋体" w:cs="Times New Roman"/>
      <w:sz w:val="24"/>
      <w:szCs w:val="20"/>
    </w:rPr>
  </w:style>
  <w:style w:type="paragraph" w:customStyle="1" w:styleId="237">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character" w:customStyle="1" w:styleId="238">
    <w:name w:val="正文（用） Char"/>
    <w:link w:val="169"/>
    <w:qFormat/>
    <w:locked/>
    <w:uiPriority w:val="0"/>
    <w:rPr>
      <w:rFonts w:ascii="宋体" w:hAnsi="宋体" w:eastAsia="宋体" w:cs="宋体"/>
      <w:kern w:val="2"/>
      <w:sz w:val="24"/>
    </w:rPr>
  </w:style>
  <w:style w:type="character" w:customStyle="1" w:styleId="239">
    <w:name w:val="标准正文 Char"/>
    <w:link w:val="240"/>
    <w:qFormat/>
    <w:uiPriority w:val="0"/>
    <w:rPr>
      <w:rFonts w:ascii="宋体" w:hAnsi="Tahoma"/>
      <w:sz w:val="24"/>
      <w:szCs w:val="24"/>
    </w:rPr>
  </w:style>
  <w:style w:type="paragraph" w:customStyle="1" w:styleId="240">
    <w:name w:val="标准正文"/>
    <w:basedOn w:val="1"/>
    <w:link w:val="239"/>
    <w:qFormat/>
    <w:uiPriority w:val="0"/>
    <w:pPr>
      <w:spacing w:line="360" w:lineRule="auto"/>
      <w:ind w:firstLine="480" w:firstLineChars="200"/>
    </w:pPr>
    <w:rPr>
      <w:rFonts w:ascii="宋体" w:hAnsi="Tahoma" w:eastAsiaTheme="minorEastAsia" w:cstheme="minorBidi"/>
      <w:kern w:val="0"/>
      <w:sz w:val="24"/>
    </w:rPr>
  </w:style>
  <w:style w:type="character" w:customStyle="1" w:styleId="241">
    <w:name w:val="fontstyle11"/>
    <w:basedOn w:val="51"/>
    <w:qFormat/>
    <w:uiPriority w:val="0"/>
    <w:rPr>
      <w:rFonts w:hint="default" w:ascii="TimesNewRomanPSMT" w:hAnsi="TimesNewRomanPSMT"/>
      <w:color w:val="000000"/>
      <w:sz w:val="28"/>
      <w:szCs w:val="28"/>
    </w:rPr>
  </w:style>
  <w:style w:type="character" w:customStyle="1" w:styleId="242">
    <w:name w:val="标题3古 Char"/>
    <w:link w:val="243"/>
    <w:qFormat/>
    <w:locked/>
    <w:uiPriority w:val="0"/>
    <w:rPr>
      <w:b/>
      <w:snapToGrid w:val="0"/>
      <w:color w:val="000000"/>
      <w:sz w:val="28"/>
      <w:szCs w:val="28"/>
    </w:rPr>
  </w:style>
  <w:style w:type="paragraph" w:customStyle="1" w:styleId="243">
    <w:name w:val="标题3古"/>
    <w:basedOn w:val="1"/>
    <w:link w:val="242"/>
    <w:qFormat/>
    <w:uiPriority w:val="0"/>
    <w:pPr>
      <w:adjustRightInd w:val="0"/>
      <w:snapToGrid w:val="0"/>
      <w:spacing w:beforeLines="50" w:line="360" w:lineRule="auto"/>
      <w:outlineLvl w:val="2"/>
    </w:pPr>
    <w:rPr>
      <w:rFonts w:asciiTheme="minorHAnsi" w:hAnsiTheme="minorHAnsi" w:eastAsiaTheme="minorEastAsia" w:cstheme="minorBidi"/>
      <w:b/>
      <w:snapToGrid w:val="0"/>
      <w:color w:val="000000"/>
      <w:kern w:val="0"/>
      <w:sz w:val="28"/>
      <w:szCs w:val="28"/>
    </w:rPr>
  </w:style>
  <w:style w:type="character" w:customStyle="1" w:styleId="244">
    <w:name w:val="ENFI正文 Char Char"/>
    <w:link w:val="245"/>
    <w:qFormat/>
    <w:uiPriority w:val="0"/>
    <w:rPr>
      <w:rFonts w:ascii="Times New Roman" w:hAnsi="Times New Roman" w:eastAsia="仿宋_GB2312"/>
      <w:color w:val="000000"/>
      <w:sz w:val="24"/>
    </w:rPr>
  </w:style>
  <w:style w:type="paragraph" w:customStyle="1" w:styleId="245">
    <w:name w:val="ENFI正文"/>
    <w:basedOn w:val="1"/>
    <w:link w:val="244"/>
    <w:qFormat/>
    <w:uiPriority w:val="0"/>
    <w:pPr>
      <w:adjustRightInd w:val="0"/>
      <w:snapToGrid w:val="0"/>
      <w:spacing w:line="400" w:lineRule="exact"/>
      <w:ind w:firstLine="567"/>
    </w:pPr>
    <w:rPr>
      <w:rFonts w:eastAsia="仿宋_GB2312" w:cstheme="minorBidi"/>
      <w:color w:val="000000"/>
      <w:kern w:val="0"/>
      <w:sz w:val="24"/>
      <w:szCs w:val="20"/>
    </w:rPr>
  </w:style>
  <w:style w:type="paragraph" w:customStyle="1" w:styleId="246">
    <w:name w:val="段落(G)"/>
    <w:basedOn w:val="1"/>
    <w:qFormat/>
    <w:uiPriority w:val="0"/>
    <w:pPr>
      <w:tabs>
        <w:tab w:val="left" w:pos="1021"/>
        <w:tab w:val="left" w:pos="1320"/>
      </w:tabs>
      <w:spacing w:line="360" w:lineRule="auto"/>
      <w:ind w:firstLine="480" w:firstLineChars="200"/>
    </w:pPr>
    <w:rPr>
      <w:rFonts w:ascii="Calibri" w:hAnsi="Calibri"/>
      <w:color w:val="000000"/>
      <w:kern w:val="24"/>
      <w:sz w:val="24"/>
      <w:lang w:val="zh-CN"/>
    </w:rPr>
  </w:style>
  <w:style w:type="paragraph" w:customStyle="1" w:styleId="247">
    <w:name w:val="表格"/>
    <w:basedOn w:val="1"/>
    <w:link w:val="266"/>
    <w:qFormat/>
    <w:uiPriority w:val="0"/>
    <w:pPr>
      <w:spacing w:line="360" w:lineRule="auto"/>
    </w:pPr>
    <w:rPr>
      <w:rFonts w:ascii="Calibri" w:hAnsi="Calibri"/>
      <w:bCs/>
      <w:kern w:val="0"/>
      <w:sz w:val="20"/>
    </w:rPr>
  </w:style>
  <w:style w:type="paragraph" w:customStyle="1" w:styleId="248">
    <w:name w:val="ENFI图表标题"/>
    <w:basedOn w:val="1"/>
    <w:qFormat/>
    <w:uiPriority w:val="0"/>
    <w:pPr>
      <w:widowControl/>
      <w:adjustRightInd w:val="0"/>
      <w:snapToGrid w:val="0"/>
      <w:spacing w:before="120" w:line="240" w:lineRule="atLeast"/>
      <w:jc w:val="center"/>
    </w:pPr>
    <w:rPr>
      <w:rFonts w:eastAsia="仿宋_GB2312"/>
      <w:b/>
      <w:kern w:val="0"/>
      <w:sz w:val="28"/>
    </w:rPr>
  </w:style>
  <w:style w:type="paragraph" w:customStyle="1" w:styleId="249">
    <w:name w:val="表头(G)"/>
    <w:basedOn w:val="1"/>
    <w:qFormat/>
    <w:uiPriority w:val="0"/>
    <w:pPr>
      <w:tabs>
        <w:tab w:val="left" w:pos="1021"/>
      </w:tabs>
      <w:spacing w:line="288" w:lineRule="auto"/>
      <w:jc w:val="center"/>
    </w:pPr>
    <w:rPr>
      <w:rFonts w:ascii="Calibri" w:hAnsi="Calibri" w:eastAsia="黑体"/>
      <w:b/>
      <w:color w:val="000000"/>
      <w:kern w:val="24"/>
      <w:sz w:val="24"/>
    </w:rPr>
  </w:style>
  <w:style w:type="paragraph" w:customStyle="1" w:styleId="250">
    <w:name w:val="ENFI表体注"/>
    <w:basedOn w:val="1"/>
    <w:qFormat/>
    <w:uiPriority w:val="0"/>
    <w:pPr>
      <w:adjustRightInd w:val="0"/>
      <w:snapToGrid w:val="0"/>
      <w:spacing w:line="360" w:lineRule="auto"/>
      <w:jc w:val="center"/>
      <w:textAlignment w:val="baseline"/>
    </w:pPr>
    <w:rPr>
      <w:rFonts w:eastAsia="仿宋_GB2312"/>
      <w:spacing w:val="-6"/>
      <w:kern w:val="0"/>
      <w:sz w:val="24"/>
    </w:rPr>
  </w:style>
  <w:style w:type="character" w:customStyle="1" w:styleId="251">
    <w:name w:val="font41"/>
    <w:basedOn w:val="51"/>
    <w:qFormat/>
    <w:uiPriority w:val="0"/>
    <w:rPr>
      <w:rFonts w:hint="eastAsia" w:ascii="宋体" w:hAnsi="宋体" w:eastAsia="宋体" w:cs="宋体"/>
      <w:color w:val="000000"/>
      <w:sz w:val="18"/>
      <w:szCs w:val="18"/>
      <w:u w:val="none"/>
    </w:rPr>
  </w:style>
  <w:style w:type="character" w:customStyle="1" w:styleId="252">
    <w:name w:val="font31"/>
    <w:basedOn w:val="51"/>
    <w:qFormat/>
    <w:uiPriority w:val="0"/>
    <w:rPr>
      <w:rFonts w:hint="default" w:ascii="Times New Roman" w:hAnsi="Times New Roman" w:cs="Times New Roman"/>
      <w:color w:val="000000"/>
      <w:sz w:val="18"/>
      <w:szCs w:val="18"/>
      <w:u w:val="none"/>
    </w:rPr>
  </w:style>
  <w:style w:type="character" w:customStyle="1" w:styleId="253">
    <w:name w:val="ENFI表体 Char Char"/>
    <w:qFormat/>
    <w:uiPriority w:val="0"/>
    <w:rPr>
      <w:rFonts w:eastAsia="仿宋_GB2312"/>
      <w:sz w:val="21"/>
    </w:rPr>
  </w:style>
  <w:style w:type="paragraph" w:customStyle="1" w:styleId="254">
    <w:name w:val="正文(首行缩进)宋旭峰"/>
    <w:basedOn w:val="16"/>
    <w:qFormat/>
    <w:uiPriority w:val="0"/>
    <w:pPr>
      <w:spacing w:line="440" w:lineRule="exact"/>
      <w:ind w:left="0" w:leftChars="0" w:firstLine="480"/>
      <w:contextualSpacing/>
      <w:jc w:val="both"/>
    </w:pPr>
    <w:rPr>
      <w:rFonts w:ascii="Calibri" w:hAnsi="Calibri" w:eastAsia="宋体" w:cs="Times New Roman"/>
      <w:snapToGrid w:val="0"/>
      <w:kern w:val="0"/>
      <w:szCs w:val="24"/>
    </w:rPr>
  </w:style>
  <w:style w:type="character" w:customStyle="1" w:styleId="255">
    <w:name w:val="HTML 预设格式 Char"/>
    <w:basedOn w:val="51"/>
    <w:link w:val="41"/>
    <w:qFormat/>
    <w:uiPriority w:val="0"/>
    <w:rPr>
      <w:rFonts w:ascii="宋体" w:hAnsi="宋体" w:eastAsia="宋体" w:cs="Times New Roman"/>
      <w:sz w:val="24"/>
      <w:szCs w:val="24"/>
    </w:rPr>
  </w:style>
  <w:style w:type="paragraph" w:customStyle="1" w:styleId="256">
    <w:name w:val="acee正文"/>
    <w:basedOn w:val="1"/>
    <w:qFormat/>
    <w:uiPriority w:val="0"/>
    <w:pPr>
      <w:spacing w:line="480" w:lineRule="exact"/>
      <w:ind w:firstLine="640" w:firstLineChars="200"/>
    </w:pPr>
    <w:rPr>
      <w:rFonts w:ascii="仿宋_GB2312" w:hAnsi="宋体" w:eastAsia="仿宋_GB2312"/>
      <w:sz w:val="32"/>
    </w:rPr>
  </w:style>
  <w:style w:type="paragraph" w:customStyle="1" w:styleId="257">
    <w:name w:val="样式1"/>
    <w:basedOn w:val="8"/>
    <w:next w:val="8"/>
    <w:qFormat/>
    <w:uiPriority w:val="0"/>
    <w:pPr>
      <w:numPr>
        <w:ilvl w:val="0"/>
        <w:numId w:val="0"/>
      </w:numPr>
      <w:tabs>
        <w:tab w:val="clear" w:pos="1574"/>
      </w:tabs>
      <w:spacing w:before="0" w:after="0" w:line="360" w:lineRule="auto"/>
    </w:pPr>
    <w:rPr>
      <w:rFonts w:eastAsia="宋体"/>
      <w:bCs w:val="0"/>
      <w:sz w:val="24"/>
      <w:szCs w:val="24"/>
    </w:rPr>
  </w:style>
  <w:style w:type="paragraph" w:customStyle="1" w:styleId="258">
    <w:name w:val="ENFI表体"/>
    <w:basedOn w:val="1"/>
    <w:qFormat/>
    <w:uiPriority w:val="0"/>
    <w:pPr>
      <w:adjustRightInd w:val="0"/>
      <w:snapToGrid w:val="0"/>
      <w:spacing w:line="360" w:lineRule="auto"/>
      <w:jc w:val="center"/>
      <w:textAlignment w:val="baseline"/>
    </w:pPr>
    <w:rPr>
      <w:rFonts w:eastAsia="仿宋_GB2312"/>
      <w:kern w:val="0"/>
      <w:sz w:val="24"/>
    </w:rPr>
  </w:style>
  <w:style w:type="paragraph" w:customStyle="1" w:styleId="259">
    <w:name w:val="标题-1"/>
    <w:basedOn w:val="1"/>
    <w:qFormat/>
    <w:uiPriority w:val="0"/>
    <w:pPr>
      <w:keepNext/>
      <w:keepLines/>
      <w:spacing w:afterLines="150" w:line="360" w:lineRule="auto"/>
      <w:jc w:val="center"/>
      <w:outlineLvl w:val="1"/>
    </w:pPr>
    <w:rPr>
      <w:rFonts w:ascii="Arial" w:hAnsi="Arial" w:eastAsia="仿宋_GB2312" w:cs="宋体"/>
      <w:b/>
      <w:bCs/>
      <w:color w:val="000000"/>
      <w:sz w:val="44"/>
    </w:rPr>
  </w:style>
  <w:style w:type="paragraph" w:customStyle="1" w:styleId="260">
    <w:name w:val="ENFI 标注"/>
    <w:basedOn w:val="1"/>
    <w:qFormat/>
    <w:uiPriority w:val="0"/>
    <w:pPr>
      <w:spacing w:line="360" w:lineRule="auto"/>
    </w:pPr>
    <w:rPr>
      <w:rFonts w:eastAsia="仿宋_GB2312"/>
      <w:sz w:val="24"/>
    </w:rPr>
  </w:style>
  <w:style w:type="paragraph" w:customStyle="1" w:styleId="261">
    <w:name w:val="_Style 3"/>
    <w:basedOn w:val="1"/>
    <w:qFormat/>
    <w:uiPriority w:val="34"/>
    <w:pPr>
      <w:spacing w:line="360" w:lineRule="auto"/>
    </w:pPr>
    <w:rPr>
      <w:rFonts w:ascii="Calibri" w:hAnsi="Calibri"/>
      <w:sz w:val="24"/>
    </w:rPr>
  </w:style>
  <w:style w:type="table" w:customStyle="1" w:styleId="262">
    <w:name w:val="常用"/>
    <w:basedOn w:val="48"/>
    <w:qFormat/>
    <w:uiPriority w:val="0"/>
    <w:pPr>
      <w:spacing w:line="320" w:lineRule="exact"/>
      <w:jc w:val="center"/>
    </w:pPr>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customStyle="1" w:styleId="263">
    <w:name w:val="fontstyle01"/>
    <w:basedOn w:val="51"/>
    <w:qFormat/>
    <w:uiPriority w:val="0"/>
    <w:rPr>
      <w:rFonts w:hint="eastAsia" w:ascii="宋体" w:hAnsi="宋体" w:eastAsia="宋体"/>
      <w:color w:val="000000"/>
      <w:sz w:val="24"/>
      <w:szCs w:val="24"/>
    </w:rPr>
  </w:style>
  <w:style w:type="character" w:customStyle="1" w:styleId="264">
    <w:name w:val="文章正文样式 Char Char Char"/>
    <w:link w:val="265"/>
    <w:qFormat/>
    <w:uiPriority w:val="0"/>
    <w:rPr>
      <w:rFonts w:ascii="宋体" w:hAnsi="宋体"/>
      <w:sz w:val="34"/>
    </w:rPr>
  </w:style>
  <w:style w:type="paragraph" w:customStyle="1" w:styleId="265">
    <w:name w:val="文章正文样式"/>
    <w:basedOn w:val="1"/>
    <w:link w:val="264"/>
    <w:qFormat/>
    <w:uiPriority w:val="0"/>
    <w:pPr>
      <w:spacing w:line="520" w:lineRule="exact"/>
      <w:ind w:firstLine="480"/>
      <w:jc w:val="left"/>
    </w:pPr>
    <w:rPr>
      <w:rFonts w:ascii="宋体" w:hAnsi="宋体" w:eastAsiaTheme="minorEastAsia" w:cstheme="minorBidi"/>
      <w:kern w:val="0"/>
      <w:sz w:val="34"/>
      <w:szCs w:val="20"/>
    </w:rPr>
  </w:style>
  <w:style w:type="character" w:customStyle="1" w:styleId="266">
    <w:name w:val="表格 Char"/>
    <w:basedOn w:val="51"/>
    <w:link w:val="247"/>
    <w:qFormat/>
    <w:uiPriority w:val="1"/>
    <w:rPr>
      <w:rFonts w:ascii="Calibri" w:hAnsi="Calibri" w:eastAsia="宋体" w:cs="Times New Roman"/>
      <w:bCs/>
      <w:szCs w:val="24"/>
    </w:rPr>
  </w:style>
  <w:style w:type="paragraph" w:styleId="267">
    <w:name w:val="List Paragraph"/>
    <w:basedOn w:val="1"/>
    <w:unhideWhenUsed/>
    <w:qFormat/>
    <w:uiPriority w:val="34"/>
    <w:pPr>
      <w:ind w:firstLine="420" w:firstLineChars="200"/>
    </w:pPr>
  </w:style>
  <w:style w:type="character" w:customStyle="1" w:styleId="268">
    <w:name w:val="正文首行缩进 2 Char"/>
    <w:basedOn w:val="113"/>
    <w:link w:val="45"/>
    <w:semiHidden/>
    <w:qFormat/>
    <w:uiPriority w:val="99"/>
    <w:rPr>
      <w:rFonts w:ascii="Times New Roman" w:hAnsi="Times New Roman" w:eastAsia="宋体" w:cs="Times New Roman"/>
      <w:kern w:val="2"/>
      <w:sz w:val="21"/>
      <w:szCs w:val="24"/>
    </w:rPr>
  </w:style>
  <w:style w:type="paragraph" w:customStyle="1" w:styleId="269">
    <w:name w:val="FF正文"/>
    <w:basedOn w:val="1"/>
    <w:qFormat/>
    <w:uiPriority w:val="0"/>
    <w:pPr>
      <w:spacing w:line="480" w:lineRule="exact"/>
      <w:ind w:firstLine="480" w:firstLineChars="200"/>
    </w:pPr>
    <w:rPr>
      <w:color w:val="000000"/>
      <w:sz w:val="24"/>
    </w:rPr>
  </w:style>
  <w:style w:type="paragraph" w:styleId="270">
    <w:name w:val="No Spacing"/>
    <w:link w:val="271"/>
    <w:qFormat/>
    <w:uiPriority w:val="1"/>
    <w:rPr>
      <w:rFonts w:asciiTheme="minorHAnsi" w:hAnsiTheme="minorHAnsi" w:eastAsiaTheme="minorEastAsia" w:cstheme="minorBidi"/>
      <w:sz w:val="22"/>
      <w:szCs w:val="22"/>
      <w:lang w:val="en-US" w:eastAsia="zh-CN" w:bidi="ar-SA"/>
    </w:rPr>
  </w:style>
  <w:style w:type="character" w:customStyle="1" w:styleId="271">
    <w:name w:val="无间隔 Char"/>
    <w:basedOn w:val="51"/>
    <w:link w:val="270"/>
    <w:qFormat/>
    <w:uiPriority w:val="1"/>
    <w:rPr>
      <w:sz w:val="22"/>
      <w:szCs w:val="22"/>
    </w:rPr>
  </w:style>
  <w:style w:type="character" w:customStyle="1" w:styleId="272">
    <w:name w:val="正文缩进 Char1"/>
    <w:qFormat/>
    <w:uiPriority w:val="0"/>
    <w:rPr>
      <w:rFonts w:eastAsia="宋体"/>
      <w:sz w:val="24"/>
      <w:lang w:val="en-US" w:eastAsia="zh-CN" w:bidi="ar-SA"/>
    </w:rPr>
  </w:style>
  <w:style w:type="paragraph" w:customStyle="1" w:styleId="273">
    <w:name w:val="Date1"/>
    <w:basedOn w:val="1"/>
    <w:next w:val="1"/>
    <w:qFormat/>
    <w:uiPriority w:val="0"/>
    <w:pPr>
      <w:adjustRightInd w:val="0"/>
      <w:textAlignment w:val="baseline"/>
    </w:pPr>
    <w:rPr>
      <w:szCs w:val="20"/>
    </w:rPr>
  </w:style>
  <w:style w:type="paragraph" w:customStyle="1" w:styleId="274">
    <w:name w:val="环评正文"/>
    <w:basedOn w:val="1"/>
    <w:qFormat/>
    <w:uiPriority w:val="0"/>
    <w:pPr>
      <w:spacing w:beforeLines="30" w:line="360" w:lineRule="auto"/>
      <w:ind w:firstLine="480" w:firstLineChars="200"/>
    </w:pPr>
    <w:rPr>
      <w:kern w:val="0"/>
      <w:sz w:val="24"/>
      <w:szCs w:val="20"/>
    </w:rPr>
  </w:style>
  <w:style w:type="paragraph" w:customStyle="1" w:styleId="275">
    <w:name w:val="样式 样式 (符号) 宋体 小四 行距: 固定值 26 磅 + 宋体"/>
    <w:basedOn w:val="1"/>
    <w:qFormat/>
    <w:uiPriority w:val="0"/>
    <w:pPr>
      <w:spacing w:line="520" w:lineRule="exact"/>
      <w:ind w:firstLine="480" w:firstLineChars="200"/>
    </w:pPr>
    <w:rPr>
      <w:rFonts w:ascii="宋体" w:hAnsi="宋体" w:cs="宋体"/>
      <w:kern w:val="0"/>
      <w:sz w:val="24"/>
    </w:rPr>
  </w:style>
  <w:style w:type="character" w:customStyle="1" w:styleId="276">
    <w:name w:val="Default Char"/>
    <w:link w:val="148"/>
    <w:qFormat/>
    <w:uiPriority w:val="0"/>
    <w:rPr>
      <w:rFonts w:ascii="仿宋_GB2312" w:hAnsi="Times New Roman" w:eastAsia="仿宋_GB2312" w:cs="仿宋_GB2312"/>
      <w:color w:val="000000"/>
      <w:sz w:val="24"/>
      <w:szCs w:val="24"/>
    </w:rPr>
  </w:style>
  <w:style w:type="character" w:customStyle="1" w:styleId="277">
    <w:name w:val="fontstyle21"/>
    <w:qFormat/>
    <w:uiPriority w:val="0"/>
    <w:rPr>
      <w:rFonts w:ascii="宋体" w:hAnsi="宋体" w:eastAsia="宋体" w:cs="宋体"/>
      <w:color w:val="000000"/>
      <w:sz w:val="28"/>
      <w:szCs w:val="28"/>
    </w:rPr>
  </w:style>
  <w:style w:type="paragraph" w:customStyle="1" w:styleId="278">
    <w:name w:val="A正文1"/>
    <w:basedOn w:val="1"/>
    <w:qFormat/>
    <w:uiPriority w:val="0"/>
    <w:pPr>
      <w:spacing w:line="480" w:lineRule="exact"/>
      <w:ind w:firstLine="200" w:firstLineChars="200"/>
    </w:pPr>
    <w:rPr>
      <w:sz w:val="28"/>
      <w:szCs w:val="28"/>
    </w:rPr>
  </w:style>
  <w:style w:type="character" w:customStyle="1" w:styleId="279">
    <w:name w:val="样式 (符号) 宋体 小四 行距: 1.5 倍行距 Char"/>
    <w:link w:val="280"/>
    <w:qFormat/>
    <w:uiPriority w:val="0"/>
    <w:rPr>
      <w:rFonts w:ascii="Times New Roman" w:hAnsi="宋体" w:eastAsia="宋体" w:cs="宋体"/>
      <w:sz w:val="24"/>
      <w:szCs w:val="24"/>
    </w:rPr>
  </w:style>
  <w:style w:type="paragraph" w:customStyle="1" w:styleId="280">
    <w:name w:val="样式 (符号) 宋体 小四 行距: 1.5 倍行距"/>
    <w:basedOn w:val="1"/>
    <w:link w:val="279"/>
    <w:qFormat/>
    <w:uiPriority w:val="0"/>
    <w:pPr>
      <w:spacing w:line="360" w:lineRule="auto"/>
      <w:ind w:firstLine="480" w:firstLineChars="200"/>
    </w:pPr>
    <w:rPr>
      <w:rFonts w:hAnsi="宋体" w:cs="宋体"/>
      <w:kern w:val="0"/>
      <w:sz w:val="24"/>
    </w:rPr>
  </w:style>
  <w:style w:type="paragraph" w:customStyle="1" w:styleId="281">
    <w:name w:val="引用1"/>
    <w:basedOn w:val="1"/>
    <w:next w:val="1"/>
    <w:qFormat/>
    <w:uiPriority w:val="0"/>
    <w:pPr>
      <w:widowControl/>
      <w:snapToGrid w:val="0"/>
      <w:spacing w:line="360" w:lineRule="auto"/>
      <w:contextualSpacing/>
      <w:jc w:val="center"/>
    </w:pPr>
    <w:rPr>
      <w:b/>
      <w:bCs/>
      <w:color w:val="000000"/>
      <w:kern w:val="0"/>
      <w:szCs w:val="21"/>
    </w:rPr>
  </w:style>
  <w:style w:type="paragraph" w:customStyle="1" w:styleId="282">
    <w:name w:val="明显引用1"/>
    <w:basedOn w:val="1"/>
    <w:next w:val="1"/>
    <w:qFormat/>
    <w:uiPriority w:val="0"/>
    <w:pPr>
      <w:widowControl/>
      <w:snapToGrid w:val="0"/>
      <w:contextualSpacing/>
      <w:jc w:val="center"/>
    </w:pPr>
    <w:rPr>
      <w:kern w:val="0"/>
      <w:szCs w:val="21"/>
    </w:rPr>
  </w:style>
  <w:style w:type="paragraph" w:customStyle="1" w:styleId="283">
    <w:name w:val="正文文本缩进 21"/>
    <w:basedOn w:val="1"/>
    <w:qFormat/>
    <w:uiPriority w:val="0"/>
    <w:pPr>
      <w:spacing w:line="360" w:lineRule="auto"/>
      <w:ind w:firstLine="615" w:firstLineChars="200"/>
    </w:pPr>
    <w:rPr>
      <w:color w:val="000000"/>
      <w:kern w:val="0"/>
      <w:sz w:val="24"/>
    </w:rPr>
  </w:style>
  <w:style w:type="paragraph" w:customStyle="1" w:styleId="284">
    <w:name w:val="Default1"/>
    <w:basedOn w:val="1"/>
    <w:next w:val="1"/>
    <w:qFormat/>
    <w:uiPriority w:val="99"/>
    <w:pPr>
      <w:autoSpaceDE w:val="0"/>
      <w:autoSpaceDN w:val="0"/>
      <w:adjustRightInd w:val="0"/>
      <w:spacing w:before="120" w:after="240"/>
    </w:pPr>
    <w:rPr>
      <w:rFonts w:ascii="宋体" w:hAnsi="Calibri" w:cs="宋体"/>
      <w:color w:val="000000"/>
      <w:kern w:val="0"/>
      <w:sz w:val="24"/>
    </w:rPr>
  </w:style>
  <w:style w:type="paragraph" w:customStyle="1" w:styleId="285">
    <w:name w:val="表格标题新"/>
    <w:basedOn w:val="1"/>
    <w:link w:val="286"/>
    <w:qFormat/>
    <w:uiPriority w:val="0"/>
    <w:pPr>
      <w:tabs>
        <w:tab w:val="left" w:pos="0"/>
      </w:tabs>
      <w:adjustRightInd w:val="0"/>
      <w:snapToGrid w:val="0"/>
      <w:spacing w:beforeLines="50"/>
      <w:jc w:val="center"/>
    </w:pPr>
    <w:rPr>
      <w:rFonts w:ascii="黑体" w:eastAsia="黑体"/>
      <w:snapToGrid w:val="0"/>
      <w:spacing w:val="4"/>
      <w:kern w:val="0"/>
      <w:sz w:val="24"/>
    </w:rPr>
  </w:style>
  <w:style w:type="character" w:customStyle="1" w:styleId="286">
    <w:name w:val="表格标题新 Char"/>
    <w:link w:val="285"/>
    <w:qFormat/>
    <w:uiPriority w:val="0"/>
    <w:rPr>
      <w:rFonts w:ascii="黑体" w:hAnsi="Times New Roman" w:eastAsia="黑体" w:cs="Times New Roman"/>
      <w:snapToGrid w:val="0"/>
      <w:spacing w:val="4"/>
      <w:sz w:val="24"/>
      <w:szCs w:val="24"/>
    </w:rPr>
  </w:style>
  <w:style w:type="paragraph" w:customStyle="1" w:styleId="287">
    <w:name w:val="表格标题样式"/>
    <w:basedOn w:val="1"/>
    <w:qFormat/>
    <w:uiPriority w:val="0"/>
    <w:pPr>
      <w:adjustRightInd w:val="0"/>
      <w:snapToGrid w:val="0"/>
      <w:spacing w:line="360" w:lineRule="auto"/>
      <w:jc w:val="center"/>
    </w:pPr>
    <w:rPr>
      <w:rFonts w:eastAsia="黑体"/>
      <w:sz w:val="24"/>
      <w:szCs w:val="22"/>
    </w:rPr>
  </w:style>
  <w:style w:type="paragraph" w:customStyle="1" w:styleId="288">
    <w:name w:val="君邦正文"/>
    <w:basedOn w:val="1"/>
    <w:qFormat/>
    <w:uiPriority w:val="0"/>
    <w:pPr>
      <w:spacing w:after="60" w:line="360" w:lineRule="auto"/>
      <w:ind w:firstLine="200" w:firstLineChars="200"/>
    </w:pPr>
    <w:rPr>
      <w:szCs w:val="20"/>
    </w:rPr>
  </w:style>
  <w:style w:type="paragraph" w:customStyle="1" w:styleId="289">
    <w:name w:val="表头样式1"/>
    <w:basedOn w:val="1"/>
    <w:qFormat/>
    <w:uiPriority w:val="0"/>
    <w:pPr>
      <w:adjustRightInd w:val="0"/>
      <w:snapToGrid w:val="0"/>
      <w:spacing w:line="360" w:lineRule="auto"/>
      <w:jc w:val="center"/>
    </w:pPr>
    <w:rPr>
      <w:rFonts w:eastAsia="黑体"/>
      <w:b/>
      <w:szCs w:val="20"/>
    </w:rPr>
  </w:style>
  <w:style w:type="paragraph" w:customStyle="1" w:styleId="290">
    <w:name w:val="ZH表格内字体"/>
    <w:basedOn w:val="1"/>
    <w:qFormat/>
    <w:uiPriority w:val="0"/>
    <w:pPr>
      <w:jc w:val="center"/>
    </w:pPr>
    <w:rPr>
      <w:rFonts w:eastAsia="Times New Roman"/>
      <w:szCs w:val="21"/>
    </w:rPr>
  </w:style>
  <w:style w:type="paragraph" w:customStyle="1" w:styleId="291">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92">
    <w:name w:val="sheet"/>
    <w:basedOn w:val="1"/>
    <w:qFormat/>
    <w:uiPriority w:val="0"/>
    <w:pPr>
      <w:suppressAutoHyphens/>
      <w:topLinePunct/>
      <w:jc w:val="center"/>
    </w:pPr>
    <w:rPr>
      <w:kern w:val="0"/>
    </w:rPr>
  </w:style>
  <w:style w:type="paragraph" w:customStyle="1" w:styleId="293">
    <w:name w:val="正文 32"/>
    <w:basedOn w:val="1"/>
    <w:qFormat/>
    <w:uiPriority w:val="0"/>
    <w:pPr>
      <w:autoSpaceDE w:val="0"/>
      <w:autoSpaceDN w:val="0"/>
      <w:adjustRightInd w:val="0"/>
      <w:spacing w:line="300" w:lineRule="auto"/>
      <w:ind w:firstLine="567"/>
      <w:textAlignment w:val="baseline"/>
    </w:pPr>
    <w:rPr>
      <w:rFonts w:eastAsia="楷体_GB2312"/>
      <w:kern w:val="0"/>
      <w:sz w:val="24"/>
      <w:szCs w:val="22"/>
    </w:rPr>
  </w:style>
  <w:style w:type="character" w:customStyle="1" w:styleId="294">
    <w:name w:val="font101"/>
    <w:basedOn w:val="51"/>
    <w:qFormat/>
    <w:uiPriority w:val="0"/>
    <w:rPr>
      <w:rFonts w:hint="default" w:ascii="Times New Roman" w:hAnsi="Times New Roman" w:cs="Times New Roman"/>
      <w:b/>
      <w:bCs/>
      <w:color w:val="000000"/>
      <w:sz w:val="21"/>
      <w:szCs w:val="21"/>
      <w:u w:val="none"/>
    </w:rPr>
  </w:style>
  <w:style w:type="character" w:customStyle="1" w:styleId="295">
    <w:name w:val="font111"/>
    <w:basedOn w:val="51"/>
    <w:qFormat/>
    <w:uiPriority w:val="0"/>
    <w:rPr>
      <w:rFonts w:hint="eastAsia" w:ascii="宋体" w:hAnsi="宋体" w:eastAsia="宋体" w:cs="宋体"/>
      <w:b/>
      <w:bCs/>
      <w:color w:val="000000"/>
      <w:sz w:val="24"/>
      <w:szCs w:val="24"/>
      <w:u w:val="none"/>
    </w:rPr>
  </w:style>
  <w:style w:type="character" w:customStyle="1" w:styleId="296">
    <w:name w:val="font81"/>
    <w:basedOn w:val="51"/>
    <w:qFormat/>
    <w:uiPriority w:val="0"/>
    <w:rPr>
      <w:rFonts w:hint="eastAsia" w:ascii="宋体" w:hAnsi="宋体" w:eastAsia="宋体" w:cs="宋体"/>
      <w:color w:val="000000"/>
      <w:sz w:val="24"/>
      <w:szCs w:val="24"/>
      <w:u w:val="none"/>
    </w:rPr>
  </w:style>
  <w:style w:type="character" w:customStyle="1" w:styleId="297">
    <w:name w:val="font12"/>
    <w:basedOn w:val="51"/>
    <w:qFormat/>
    <w:uiPriority w:val="0"/>
    <w:rPr>
      <w:rFonts w:hint="eastAsia" w:ascii="宋体" w:hAnsi="宋体" w:eastAsia="宋体" w:cs="宋体"/>
      <w:color w:val="000000"/>
      <w:sz w:val="24"/>
      <w:szCs w:val="24"/>
      <w:u w:val="none"/>
    </w:rPr>
  </w:style>
  <w:style w:type="character" w:customStyle="1" w:styleId="298">
    <w:name w:val="font51"/>
    <w:basedOn w:val="51"/>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footer" Target="footer1.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7.wmf"/><Relationship Id="rId27" Type="http://schemas.openxmlformats.org/officeDocument/2006/relationships/oleObject" Target="embeddings/oleObject4.bin"/><Relationship Id="rId26" Type="http://schemas.openxmlformats.org/officeDocument/2006/relationships/image" Target="media/image6.emf"/><Relationship Id="rId25" Type="http://schemas.openxmlformats.org/officeDocument/2006/relationships/oleObject" Target="embeddings/oleObject3.bin"/><Relationship Id="rId24" Type="http://schemas.openxmlformats.org/officeDocument/2006/relationships/image" Target="media/image5.emf"/><Relationship Id="rId23" Type="http://schemas.openxmlformats.org/officeDocument/2006/relationships/oleObject" Target="embeddings/oleObject2.bin"/><Relationship Id="rId22" Type="http://schemas.openxmlformats.org/officeDocument/2006/relationships/image" Target="media/image4.emf"/><Relationship Id="rId21" Type="http://schemas.openxmlformats.org/officeDocument/2006/relationships/oleObject" Target="embeddings/oleObject1.bin"/><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Users\pijie\Desktop\&#24120;&#23425;&#24066;&#21644;&#24179;&#20892;&#19994;&#20892;&#26426;&#19987;&#19994;&#21512;&#20316;&#31038;&#24180;&#23384;&#26639;4800&#22836;&#27597;&#29482;&#20859;&#27542;&#22330;&#24314;&#35774;&#39033;&#30446;4.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常宁市和平农业农机专业合作社年存栏4800头母猪养殖场建设项目4.26</Template>
  <Company>微软中国</Company>
  <Pages>184</Pages>
  <Words>6752</Words>
  <Characters>7227</Characters>
  <Lines>1108</Lines>
  <Paragraphs>311</Paragraphs>
  <TotalTime>5</TotalTime>
  <ScaleCrop>false</ScaleCrop>
  <LinksUpToDate>false</LinksUpToDate>
  <CharactersWithSpaces>7412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2022-07-03T09:49:00Z</dcterms:created>
  <dc:creator>pijieliang@qq.com</dc:creator>
  <cp:lastModifiedBy>kylin</cp:lastModifiedBy>
  <cp:lastPrinted>2023-01-06T10:58:00Z</cp:lastPrinted>
  <dcterms:modified xsi:type="dcterms:W3CDTF">2024-12-03T08:10:49Z</dcterms:modified>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2ED0EC7CA1844BA5A3922FDC6211054A_13</vt:lpwstr>
  </property>
</Properties>
</file>