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center"/>
        <w:textAlignment w:val="auto"/>
        <w:outlineLvl w:val="0"/>
        <w:rPr>
          <w:rFonts w:hint="default" w:ascii="Times New Roman" w:hAnsi="Times New Roman" w:eastAsia="宋体" w:cs="Times New Roman"/>
          <w:b/>
          <w:bCs/>
          <w:color w:val="333333"/>
          <w:kern w:val="0"/>
          <w:sz w:val="32"/>
          <w:szCs w:val="32"/>
          <w:lang w:val="en-US" w:eastAsia="zh-CN" w:bidi="ar"/>
        </w:rPr>
      </w:pPr>
      <w:r>
        <w:rPr>
          <w:rFonts w:hint="default" w:ascii="Times New Roman" w:hAnsi="Times New Roman" w:eastAsia="宋体" w:cs="Times New Roman"/>
          <w:b/>
          <w:bCs/>
          <w:color w:val="333333"/>
          <w:kern w:val="0"/>
          <w:sz w:val="32"/>
          <w:szCs w:val="32"/>
          <w:lang w:val="en-US" w:eastAsia="zh-CN" w:bidi="ar"/>
        </w:rPr>
        <w:t>永州市先河纸业有限责任公司入河排污口拟审批公示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jc w:val="center"/>
        <w:textAlignment w:val="auto"/>
        <w:rPr>
          <w:rFonts w:hint="default" w:ascii="Times New Roman" w:hAnsi="Times New Roman" w:eastAsia="宋体" w:cs="Times New Roman"/>
          <w:b/>
          <w:bCs/>
          <w:color w:val="333333"/>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560" w:firstLineChars="200"/>
        <w:textAlignment w:val="auto"/>
        <w:rPr>
          <w:rFonts w:hint="default" w:ascii="Times New Roman" w:hAnsi="Times New Roman" w:eastAsia="宋体" w:cs="Times New Roman"/>
          <w:i w:val="0"/>
          <w:caps w:val="0"/>
          <w:color w:val="333333"/>
          <w:spacing w:val="0"/>
          <w:sz w:val="28"/>
          <w:szCs w:val="28"/>
        </w:rPr>
      </w:pPr>
      <w:r>
        <w:rPr>
          <w:rFonts w:hint="default" w:ascii="Times New Roman" w:hAnsi="Times New Roman" w:eastAsia="宋体" w:cs="Times New Roman"/>
          <w:i w:val="0"/>
          <w:caps w:val="0"/>
          <w:color w:val="333333"/>
          <w:spacing w:val="0"/>
          <w:sz w:val="28"/>
          <w:szCs w:val="28"/>
          <w:shd w:val="clear" w:fill="FFFFFF"/>
        </w:rPr>
        <w:t>经审议</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我</w:t>
      </w:r>
      <w:r>
        <w:rPr>
          <w:rFonts w:hint="default" w:ascii="Times New Roman" w:hAnsi="Times New Roman" w:eastAsia="宋体" w:cs="Times New Roman"/>
          <w:i w:val="0"/>
          <w:caps w:val="0"/>
          <w:color w:val="333333"/>
          <w:spacing w:val="0"/>
          <w:sz w:val="28"/>
          <w:szCs w:val="28"/>
          <w:shd w:val="clear" w:fill="FFFFFF"/>
          <w:lang w:val="en-US" w:eastAsia="zh-CN"/>
        </w:rPr>
        <w:t>局</w:t>
      </w:r>
      <w:r>
        <w:rPr>
          <w:rFonts w:hint="default" w:ascii="Times New Roman" w:hAnsi="Times New Roman" w:eastAsia="宋体" w:cs="Times New Roman"/>
          <w:i w:val="0"/>
          <w:caps w:val="0"/>
          <w:color w:val="333333"/>
          <w:spacing w:val="0"/>
          <w:sz w:val="28"/>
          <w:szCs w:val="28"/>
          <w:shd w:val="clear" w:fill="FFFFFF"/>
        </w:rPr>
        <w:t>拟于近日内批准</w:t>
      </w:r>
      <w:r>
        <w:rPr>
          <w:rFonts w:hint="default" w:ascii="Times New Roman" w:hAnsi="Times New Roman" w:eastAsia="宋体" w:cs="Times New Roman"/>
          <w:i w:val="0"/>
          <w:caps w:val="0"/>
          <w:color w:val="333333"/>
          <w:spacing w:val="0"/>
          <w:sz w:val="28"/>
          <w:szCs w:val="28"/>
          <w:shd w:val="clear" w:fill="FFFFFF"/>
          <w:lang w:val="en-US" w:eastAsia="zh-CN"/>
        </w:rPr>
        <w:t>永州市先河纸业有限责任公司入河排污口</w:t>
      </w:r>
      <w:r>
        <w:rPr>
          <w:rFonts w:hint="default" w:ascii="Times New Roman" w:hAnsi="Times New Roman" w:eastAsia="宋体" w:cs="Times New Roman"/>
          <w:i w:val="0"/>
          <w:caps w:val="0"/>
          <w:color w:val="333333"/>
          <w:spacing w:val="0"/>
          <w:sz w:val="28"/>
          <w:szCs w:val="28"/>
          <w:shd w:val="clear" w:fill="FFFFFF"/>
        </w:rPr>
        <w:t>设置</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现就论证报告相关情况予以公示5个工作日。如有意见</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请在公示期内向我</w:t>
      </w:r>
      <w:r>
        <w:rPr>
          <w:rFonts w:hint="default" w:ascii="Times New Roman" w:hAnsi="Times New Roman" w:eastAsia="宋体" w:cs="Times New Roman"/>
          <w:i w:val="0"/>
          <w:caps w:val="0"/>
          <w:color w:val="333333"/>
          <w:spacing w:val="0"/>
          <w:sz w:val="28"/>
          <w:szCs w:val="28"/>
          <w:shd w:val="clear" w:fill="FFFFFF"/>
          <w:lang w:val="en-US" w:eastAsia="zh-CN"/>
        </w:rPr>
        <w:t>局</w:t>
      </w:r>
      <w:r>
        <w:rPr>
          <w:rFonts w:hint="default" w:ascii="Times New Roman" w:hAnsi="Times New Roman" w:eastAsia="宋体" w:cs="Times New Roman"/>
          <w:i w:val="0"/>
          <w:caps w:val="0"/>
          <w:color w:val="333333"/>
          <w:spacing w:val="0"/>
          <w:sz w:val="28"/>
          <w:szCs w:val="28"/>
          <w:shd w:val="clear" w:fill="FFFFFF"/>
        </w:rPr>
        <w:t>来信来电进行反映。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560" w:firstLineChars="200"/>
        <w:textAlignment w:val="auto"/>
        <w:rPr>
          <w:rFonts w:hint="default" w:ascii="Times New Roman" w:hAnsi="Times New Roman" w:eastAsia="宋体" w:cs="Times New Roman"/>
          <w:i w:val="0"/>
          <w:caps w:val="0"/>
          <w:color w:val="333333"/>
          <w:spacing w:val="0"/>
          <w:sz w:val="28"/>
          <w:szCs w:val="28"/>
          <w:shd w:val="clear" w:fill="FFFFFF"/>
          <w:lang w:val="en-US" w:eastAsia="zh-CN"/>
        </w:rPr>
      </w:pPr>
      <w:r>
        <w:rPr>
          <w:rFonts w:hint="default" w:ascii="Times New Roman" w:hAnsi="Times New Roman" w:eastAsia="宋体" w:cs="Times New Roman"/>
          <w:i w:val="0"/>
          <w:caps w:val="0"/>
          <w:color w:val="333333"/>
          <w:spacing w:val="0"/>
          <w:sz w:val="28"/>
          <w:szCs w:val="28"/>
          <w:shd w:val="clear" w:fill="FFFFFF"/>
        </w:rPr>
        <w:t>联系地址</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lang w:val="en-US" w:eastAsia="zh-CN"/>
        </w:rPr>
        <w:t>永州市生态环境局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 w:lineRule="atLeast"/>
        <w:ind w:left="0" w:right="0" w:firstLine="560" w:firstLineChars="200"/>
        <w:textAlignment w:val="auto"/>
        <w:rPr>
          <w:rFonts w:hint="default" w:ascii="Times New Roman" w:hAnsi="Times New Roman" w:cs="Times New Roman" w:eastAsiaTheme="minorEastAsia"/>
          <w:i w:val="0"/>
          <w:caps w:val="0"/>
          <w:color w:val="auto"/>
          <w:spacing w:val="0"/>
          <w:sz w:val="28"/>
          <w:szCs w:val="28"/>
          <w:lang w:val="en-US" w:eastAsia="zh-CN"/>
        </w:rPr>
      </w:pPr>
      <w:r>
        <w:rPr>
          <w:rFonts w:hint="default" w:ascii="Times New Roman" w:hAnsi="Times New Roman" w:eastAsia="宋体" w:cs="Times New Roman"/>
          <w:i w:val="0"/>
          <w:caps w:val="0"/>
          <w:color w:val="auto"/>
          <w:spacing w:val="0"/>
          <w:sz w:val="28"/>
          <w:szCs w:val="28"/>
          <w:shd w:val="clear" w:fill="FFFFFF"/>
        </w:rPr>
        <w:t>联系电话</w:t>
      </w:r>
      <w:r>
        <w:rPr>
          <w:rFonts w:hint="eastAsia" w:ascii="Times New Roman" w:hAnsi="Times New Roman" w:eastAsia="宋体" w:cs="Times New Roman"/>
          <w:i w:val="0"/>
          <w:caps w:val="0"/>
          <w:color w:val="auto"/>
          <w:spacing w:val="0"/>
          <w:sz w:val="28"/>
          <w:szCs w:val="28"/>
          <w:shd w:val="clear" w:fill="FFFFFF"/>
          <w:lang w:eastAsia="zh-CN"/>
        </w:rPr>
        <w:t>：0746-8323658</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 w:lineRule="atLeast"/>
        <w:ind w:right="0" w:firstLine="560" w:firstLineChars="200"/>
        <w:jc w:val="both"/>
        <w:textAlignment w:val="auto"/>
        <w:rPr>
          <w:rFonts w:hint="default" w:ascii="宋体" w:hAnsi="宋体" w:eastAsia="宋体" w:cs="宋体"/>
          <w:color w:val="333333"/>
          <w:sz w:val="28"/>
          <w:szCs w:val="28"/>
          <w:lang w:val="en-US"/>
        </w:rPr>
      </w:pPr>
      <w:r>
        <w:rPr>
          <w:rFonts w:hint="default" w:ascii="Times New Roman" w:hAnsi="Times New Roman" w:eastAsia="宋体" w:cs="Times New Roman"/>
          <w:i w:val="0"/>
          <w:caps w:val="0"/>
          <w:color w:val="333333"/>
          <w:spacing w:val="0"/>
          <w:sz w:val="28"/>
          <w:szCs w:val="28"/>
          <w:shd w:val="clear" w:fill="FFFFFF"/>
        </w:rPr>
        <w:t>听证告知</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依据《中华人民共和国行政许可法》</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自公示之日起五个工作日内申请人</w:t>
      </w:r>
      <w:r>
        <w:rPr>
          <w:rFonts w:hint="eastAsia" w:ascii="Times New Roman" w:hAnsi="Times New Roman" w:eastAsia="宋体" w:cs="Times New Roman"/>
          <w:i w:val="0"/>
          <w:caps w:val="0"/>
          <w:color w:val="333333"/>
          <w:spacing w:val="0"/>
          <w:sz w:val="28"/>
          <w:szCs w:val="28"/>
          <w:shd w:val="clear" w:fill="FFFFFF"/>
          <w:lang w:eastAsia="zh-CN"/>
        </w:rPr>
        <w:t>、</w:t>
      </w:r>
      <w:r>
        <w:rPr>
          <w:rFonts w:hint="default" w:ascii="Times New Roman" w:hAnsi="Times New Roman" w:eastAsia="宋体" w:cs="Times New Roman"/>
          <w:i w:val="0"/>
          <w:caps w:val="0"/>
          <w:color w:val="333333"/>
          <w:spacing w:val="0"/>
          <w:sz w:val="28"/>
          <w:szCs w:val="28"/>
          <w:shd w:val="clear" w:fill="FFFFFF"/>
        </w:rPr>
        <w:t>利害关系人可对以下拟作出的入河排污口设置批复决定提出听证申请。</w:t>
      </w:r>
    </w:p>
    <w:tbl>
      <w:tblPr>
        <w:tblStyle w:val="8"/>
        <w:tblW w:w="9766" w:type="dxa"/>
        <w:tblInd w:w="-1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853"/>
        <w:gridCol w:w="79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853" w:type="dxa"/>
            <w:tcBorders>
              <w:top w:val="outset" w:color="000000" w:sz="8" w:space="0"/>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项目名称</w:t>
            </w:r>
          </w:p>
        </w:tc>
        <w:tc>
          <w:tcPr>
            <w:tcW w:w="7913" w:type="dxa"/>
            <w:tcBorders>
              <w:top w:val="outset" w:color="000000" w:sz="8" w:space="0"/>
              <w:left w:val="nil"/>
              <w:bottom w:val="outset" w:color="000000" w:sz="8" w:space="0"/>
              <w:right w:val="outset"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0"/>
              <w:jc w:val="left"/>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lang w:val="en-US" w:eastAsia="zh-CN"/>
              </w:rPr>
              <w:t>永州市先河纸业有限责任公司入河排污口</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853" w:type="dxa"/>
            <w:tcBorders>
              <w:top w:val="nil"/>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0"/>
              <w:jc w:val="left"/>
              <w:rPr>
                <w:rFonts w:hint="default" w:ascii="Times New Roman" w:hAnsi="Times New Roman" w:eastAsia="宋体" w:cs="Times New Roman"/>
                <w:color w:val="333333"/>
                <w:kern w:val="0"/>
                <w:sz w:val="28"/>
                <w:szCs w:val="28"/>
                <w:lang w:val="en-US" w:eastAsia="zh-CN" w:bidi="ar"/>
              </w:rPr>
            </w:pPr>
            <w:r>
              <w:rPr>
                <w:rFonts w:hint="default" w:ascii="Times New Roman" w:hAnsi="Times New Roman" w:eastAsia="宋体" w:cs="Times New Roman"/>
                <w:color w:val="333333"/>
                <w:kern w:val="0"/>
                <w:sz w:val="28"/>
                <w:szCs w:val="28"/>
                <w:lang w:val="en-US" w:eastAsia="zh-CN" w:bidi="ar"/>
              </w:rPr>
              <w:t>设置地点</w:t>
            </w:r>
          </w:p>
        </w:tc>
        <w:tc>
          <w:tcPr>
            <w:tcW w:w="7913" w:type="dxa"/>
            <w:tcBorders>
              <w:top w:val="nil"/>
              <w:left w:val="nil"/>
              <w:bottom w:val="outset" w:color="000000" w:sz="8" w:space="0"/>
              <w:right w:val="outset" w:color="000000" w:sz="8" w:space="0"/>
            </w:tcBorders>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80"/>
              <w:jc w:val="left"/>
              <w:rPr>
                <w:rFonts w:hint="default" w:ascii="Times New Roman" w:hAnsi="Times New Roman" w:eastAsia="宋体" w:cs="Times New Roman"/>
                <w:color w:val="333333"/>
                <w:kern w:val="0"/>
                <w:sz w:val="28"/>
                <w:szCs w:val="28"/>
                <w:lang w:val="en-US" w:eastAsia="zh-CN" w:bidi="ar"/>
              </w:rPr>
            </w:pPr>
            <w:r>
              <w:rPr>
                <w:rFonts w:hint="eastAsia" w:ascii="宋体" w:hAnsi="宋体" w:eastAsia="宋体"/>
                <w:sz w:val="28"/>
                <w:szCs w:val="28"/>
              </w:rPr>
              <w:t>永州市零陵区富家桥镇阳河村</w:t>
            </w:r>
            <w:r>
              <w:rPr>
                <w:rFonts w:hint="eastAsia" w:ascii="宋体" w:hAnsi="宋体" w:eastAsia="宋体"/>
                <w:sz w:val="28"/>
                <w:szCs w:val="28"/>
                <w:lang w:val="en-US" w:eastAsia="zh-CN"/>
              </w:rPr>
              <w:t>贤水河左岸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853" w:type="dxa"/>
            <w:tcBorders>
              <w:top w:val="nil"/>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建设单位</w:t>
            </w:r>
          </w:p>
        </w:tc>
        <w:tc>
          <w:tcPr>
            <w:tcW w:w="7913" w:type="dxa"/>
            <w:tcBorders>
              <w:top w:val="nil"/>
              <w:left w:val="nil"/>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both"/>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lang w:val="en-US" w:eastAsia="zh-CN"/>
              </w:rPr>
              <w:t>永州市先河纸业有限责任公司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853" w:type="dxa"/>
            <w:tcBorders>
              <w:top w:val="nil"/>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论证单位</w:t>
            </w:r>
          </w:p>
        </w:tc>
        <w:tc>
          <w:tcPr>
            <w:tcW w:w="7913" w:type="dxa"/>
            <w:tcBorders>
              <w:top w:val="nil"/>
              <w:left w:val="nil"/>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both"/>
              <w:rPr>
                <w:rFonts w:hint="default" w:ascii="Times New Roman" w:hAnsi="Times New Roman" w:eastAsia="宋体" w:cs="Times New Roman"/>
                <w:color w:val="333333"/>
                <w:sz w:val="28"/>
                <w:szCs w:val="28"/>
              </w:rPr>
            </w:pPr>
            <w:r>
              <w:rPr>
                <w:rFonts w:hint="eastAsia" w:ascii="宋体" w:hAnsi="宋体" w:eastAsia="宋体" w:cs="宋体"/>
                <w:i w:val="0"/>
                <w:iCs w:val="0"/>
                <w:caps w:val="0"/>
                <w:snapToGrid w:val="0"/>
                <w:color w:val="333333"/>
                <w:spacing w:val="0"/>
                <w:kern w:val="0"/>
                <w:sz w:val="28"/>
                <w:szCs w:val="28"/>
                <w:u w:val="none"/>
                <w:shd w:val="clear" w:fill="FFFFFF"/>
                <w:lang w:val="en-US" w:eastAsia="zh-CN" w:bidi="ar-SA"/>
              </w:rPr>
              <w:t>湖南博然环保科技有限公司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853" w:type="dxa"/>
            <w:tcBorders>
              <w:top w:val="nil"/>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center"/>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入河排污口概况</w:t>
            </w:r>
          </w:p>
        </w:tc>
        <w:tc>
          <w:tcPr>
            <w:tcW w:w="7913" w:type="dxa"/>
            <w:tcBorders>
              <w:top w:val="nil"/>
              <w:left w:val="nil"/>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lang w:val="en-US" w:eastAsia="zh-CN"/>
              </w:rPr>
            </w:pPr>
            <w:r>
              <w:rPr>
                <w:rFonts w:hint="default" w:ascii="Times New Roman" w:hAnsi="Times New Roman" w:eastAsia="宋体" w:cs="Times New Roman"/>
                <w:color w:val="333333"/>
                <w:sz w:val="28"/>
                <w:szCs w:val="28"/>
                <w:lang w:val="en-US" w:eastAsia="zh-CN"/>
              </w:rPr>
              <w:t>1、排污口坐标：</w:t>
            </w:r>
            <w:r>
              <w:rPr>
                <w:rFonts w:hint="default" w:ascii="宋体" w:hAnsi="宋体" w:eastAsia="宋体"/>
                <w:sz w:val="28"/>
                <w:szCs w:val="28"/>
                <w:lang w:val="en"/>
              </w:rPr>
              <w:t>E</w:t>
            </w:r>
            <w:r>
              <w:rPr>
                <w:rFonts w:ascii="宋体" w:hAnsi="宋体" w:eastAsia="宋体"/>
                <w:sz w:val="28"/>
                <w:szCs w:val="28"/>
              </w:rPr>
              <w:t>111°</w:t>
            </w:r>
            <w:r>
              <w:rPr>
                <w:rFonts w:hint="eastAsia" w:ascii="宋体" w:hAnsi="宋体" w:eastAsia="宋体"/>
                <w:sz w:val="28"/>
                <w:szCs w:val="28"/>
                <w:lang w:val="en-US" w:eastAsia="zh-CN"/>
              </w:rPr>
              <w:t>3</w:t>
            </w:r>
            <w:r>
              <w:rPr>
                <w:rFonts w:ascii="宋体" w:hAnsi="宋体" w:eastAsia="宋体"/>
                <w:sz w:val="28"/>
                <w:szCs w:val="28"/>
              </w:rPr>
              <w:t>1′4</w:t>
            </w:r>
            <w:r>
              <w:rPr>
                <w:rFonts w:hint="eastAsia" w:ascii="宋体" w:hAnsi="宋体" w:eastAsia="宋体"/>
                <w:sz w:val="28"/>
                <w:szCs w:val="28"/>
                <w:lang w:val="en-US" w:eastAsia="zh-CN"/>
              </w:rPr>
              <w:t>8.97</w:t>
            </w:r>
            <w:r>
              <w:rPr>
                <w:rFonts w:ascii="宋体" w:hAnsi="宋体" w:eastAsia="宋体"/>
                <w:sz w:val="28"/>
                <w:szCs w:val="28"/>
              </w:rPr>
              <w:t>″,</w:t>
            </w:r>
            <w:r>
              <w:rPr>
                <w:rFonts w:hint="default" w:ascii="宋体" w:hAnsi="宋体" w:eastAsia="宋体"/>
                <w:sz w:val="28"/>
                <w:szCs w:val="28"/>
                <w:lang w:val="en"/>
              </w:rPr>
              <w:t>N</w:t>
            </w:r>
            <w:r>
              <w:rPr>
                <w:rFonts w:ascii="宋体" w:hAnsi="宋体" w:eastAsia="宋体"/>
                <w:sz w:val="28"/>
                <w:szCs w:val="28"/>
              </w:rPr>
              <w:t xml:space="preserve"> 26°</w:t>
            </w:r>
            <w:r>
              <w:rPr>
                <w:rFonts w:hint="eastAsia" w:ascii="宋体" w:hAnsi="宋体" w:eastAsia="宋体"/>
                <w:sz w:val="28"/>
                <w:szCs w:val="28"/>
                <w:lang w:val="en-US" w:eastAsia="zh-CN"/>
              </w:rPr>
              <w:t>3</w:t>
            </w:r>
            <w:r>
              <w:rPr>
                <w:rFonts w:ascii="宋体" w:hAnsi="宋体" w:eastAsia="宋体"/>
                <w:sz w:val="28"/>
                <w:szCs w:val="28"/>
              </w:rPr>
              <w:t>′</w:t>
            </w:r>
            <w:r>
              <w:rPr>
                <w:rFonts w:hint="eastAsia" w:ascii="宋体" w:hAnsi="宋体" w:eastAsia="宋体"/>
                <w:sz w:val="28"/>
                <w:szCs w:val="28"/>
                <w:lang w:val="en-US" w:eastAsia="zh-CN"/>
              </w:rPr>
              <w:t>46.4</w:t>
            </w:r>
            <w:r>
              <w:rPr>
                <w:rFonts w:ascii="宋体" w:hAnsi="宋体" w:eastAsia="宋体"/>
                <w:sz w:val="28"/>
                <w:szCs w:val="28"/>
              </w:rPr>
              <w:t>4</w:t>
            </w:r>
            <w:r>
              <w:rPr>
                <w:rFonts w:hint="eastAsia" w:ascii="宋体" w:hAnsi="宋体" w:eastAsia="宋体"/>
                <w:sz w:val="28"/>
                <w:szCs w:val="28"/>
              </w:rPr>
              <w:t>″</w:t>
            </w:r>
            <w:r>
              <w:rPr>
                <w:rFonts w:hint="default" w:ascii="Times New Roman" w:hAnsi="Times New Roman" w:eastAsia="宋体" w:cs="Times New Roman"/>
                <w:color w:val="333333"/>
                <w:sz w:val="28"/>
                <w:szCs w:val="28"/>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lang w:val="en-US" w:eastAsia="zh-CN"/>
              </w:rPr>
            </w:pPr>
            <w:r>
              <w:rPr>
                <w:rFonts w:hint="default" w:ascii="Times New Roman" w:hAnsi="Times New Roman" w:eastAsia="宋体" w:cs="Times New Roman"/>
                <w:color w:val="333333"/>
                <w:sz w:val="28"/>
                <w:szCs w:val="28"/>
                <w:lang w:val="en-US" w:eastAsia="zh-CN"/>
              </w:rPr>
              <w:t>2、排污口设置类型：新建</w:t>
            </w:r>
            <w:r>
              <w:rPr>
                <w:rFonts w:hint="eastAsia" w:ascii="Times New Roman" w:hAnsi="Times New Roman" w:eastAsia="宋体" w:cs="Times New Roman"/>
                <w:color w:val="333333"/>
                <w:sz w:val="28"/>
                <w:szCs w:val="28"/>
                <w:lang w:val="en-US" w:eastAsia="zh-CN"/>
              </w:rPr>
              <w:t>（补办）</w:t>
            </w:r>
            <w:r>
              <w:rPr>
                <w:rFonts w:hint="default" w:ascii="Times New Roman" w:hAnsi="Times New Roman" w:eastAsia="宋体" w:cs="Times New Roman"/>
                <w:color w:val="333333"/>
                <w:sz w:val="28"/>
                <w:szCs w:val="28"/>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3、排污口分类：</w:t>
            </w:r>
            <w:r>
              <w:rPr>
                <w:rFonts w:hint="default" w:ascii="Times New Roman" w:hAnsi="Times New Roman" w:eastAsia="宋体" w:cs="Times New Roman"/>
                <w:color w:val="333333"/>
                <w:sz w:val="28"/>
                <w:szCs w:val="28"/>
                <w:lang w:val="en" w:eastAsia="zh-CN"/>
              </w:rPr>
              <w:t>工业企业</w:t>
            </w:r>
            <w:r>
              <w:rPr>
                <w:rFonts w:hint="default" w:ascii="Times New Roman" w:hAnsi="Times New Roman" w:eastAsia="宋体" w:cs="Times New Roman"/>
                <w:color w:val="333333"/>
                <w:sz w:val="28"/>
                <w:szCs w:val="28"/>
                <w:lang w:val="en-US" w:eastAsia="zh-CN"/>
              </w:rPr>
              <w:t>排污口</w:t>
            </w:r>
            <w:r>
              <w:rPr>
                <w:rFonts w:hint="default" w:ascii="Times New Roman" w:hAnsi="Times New Roman" w:eastAsia="宋体" w:cs="Times New Roman"/>
                <w:color w:val="333333"/>
                <w:sz w:val="28"/>
                <w:szCs w:val="28"/>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4、排放方式：连续排放；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lang w:val="en-US" w:eastAsia="zh-CN"/>
              </w:rPr>
            </w:pPr>
            <w:r>
              <w:rPr>
                <w:rFonts w:hint="default" w:ascii="Times New Roman" w:hAnsi="Times New Roman" w:eastAsia="宋体" w:cs="Times New Roman"/>
                <w:color w:val="333333"/>
                <w:sz w:val="28"/>
                <w:szCs w:val="28"/>
                <w:lang w:val="en-US" w:eastAsia="zh-CN"/>
              </w:rPr>
              <w:t>5、入河方式：</w:t>
            </w:r>
            <w:r>
              <w:rPr>
                <w:rFonts w:ascii="宋体" w:hAnsi="宋体" w:eastAsia="宋体"/>
                <w:sz w:val="28"/>
                <w:szCs w:val="28"/>
              </w:rPr>
              <w:t>尾水通过</w:t>
            </w:r>
            <w:r>
              <w:rPr>
                <w:rFonts w:hint="eastAsia" w:ascii="宋体" w:hAnsi="宋体" w:eastAsia="宋体"/>
                <w:sz w:val="28"/>
                <w:szCs w:val="28"/>
                <w:lang w:val="en-US" w:eastAsia="zh-CN"/>
              </w:rPr>
              <w:t>明渠</w:t>
            </w:r>
            <w:r>
              <w:rPr>
                <w:rFonts w:ascii="宋体" w:hAnsi="宋体" w:eastAsia="宋体"/>
                <w:sz w:val="28"/>
                <w:szCs w:val="28"/>
              </w:rPr>
              <w:t>自流入</w:t>
            </w:r>
            <w:r>
              <w:rPr>
                <w:rFonts w:hint="eastAsia" w:ascii="宋体" w:hAnsi="宋体" w:eastAsia="宋体"/>
                <w:sz w:val="28"/>
                <w:szCs w:val="28"/>
                <w:lang w:val="en-US" w:eastAsia="zh-CN"/>
              </w:rPr>
              <w:t>贤水左</w:t>
            </w:r>
            <w:r>
              <w:rPr>
                <w:rFonts w:hint="eastAsia" w:ascii="宋体" w:hAnsi="宋体" w:eastAsia="宋体"/>
                <w:sz w:val="28"/>
                <w:szCs w:val="28"/>
              </w:rPr>
              <w:t>岸</w:t>
            </w:r>
            <w:r>
              <w:rPr>
                <w:rFonts w:hint="default" w:ascii="Times New Roman" w:hAnsi="Times New Roman" w:eastAsia="宋体" w:cs="Times New Roman"/>
                <w:color w:val="333333"/>
                <w:sz w:val="28"/>
                <w:szCs w:val="28"/>
                <w:lang w:val="en-US"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6、规模</w:t>
            </w:r>
            <w:r>
              <w:rPr>
                <w:rFonts w:hint="eastAsia" w:ascii="Times New Roman" w:hAnsi="Times New Roman" w:eastAsia="宋体" w:cs="Times New Roman"/>
                <w:color w:val="333333"/>
                <w:sz w:val="28"/>
                <w:szCs w:val="28"/>
                <w:lang w:eastAsia="zh-CN"/>
              </w:rPr>
              <w:t>：</w:t>
            </w:r>
            <w:r>
              <w:rPr>
                <w:rFonts w:hint="eastAsia" w:ascii="宋体" w:hAnsi="宋体" w:eastAsia="宋体"/>
                <w:sz w:val="28"/>
                <w:szCs w:val="28"/>
                <w:lang w:val="en-US" w:eastAsia="zh-CN"/>
              </w:rPr>
              <w:t>404820</w:t>
            </w:r>
            <w:r>
              <w:rPr>
                <w:rFonts w:ascii="Times New Roman" w:hAnsi="Times New Roman" w:eastAsia="宋体" w:cs="Times New Roman"/>
                <w:sz w:val="28"/>
                <w:szCs w:val="28"/>
              </w:rPr>
              <w:t>m</w:t>
            </w:r>
            <w:r>
              <w:rPr>
                <w:rFonts w:ascii="Times New Roman" w:hAnsi="Times New Roman" w:eastAsia="宋体" w:cs="Times New Roman"/>
                <w:sz w:val="28"/>
                <w:szCs w:val="28"/>
                <w:vertAlign w:val="superscript"/>
              </w:rPr>
              <w:t>3</w:t>
            </w:r>
            <w:r>
              <w:rPr>
                <w:rFonts w:ascii="宋体" w:hAnsi="宋体" w:eastAsia="宋体"/>
                <w:sz w:val="28"/>
                <w:szCs w:val="28"/>
              </w:rPr>
              <w:t>/</w:t>
            </w:r>
            <w:r>
              <w:rPr>
                <w:rFonts w:hint="default" w:ascii="宋体" w:hAnsi="宋体" w:eastAsia="宋体"/>
                <w:sz w:val="28"/>
                <w:szCs w:val="28"/>
                <w:lang w:val="en"/>
              </w:rPr>
              <w:t>a</w:t>
            </w:r>
            <w:r>
              <w:rPr>
                <w:rFonts w:hint="default" w:ascii="Times New Roman" w:hAnsi="Times New Roman" w:eastAsia="宋体" w:cs="Times New Roman"/>
                <w:color w:val="333333"/>
                <w:sz w:val="28"/>
                <w:szCs w:val="28"/>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7、污水排放标准：</w:t>
            </w:r>
            <w:r>
              <w:rPr>
                <w:rFonts w:hint="eastAsia" w:ascii="宋体" w:hAnsi="宋体" w:eastAsia="宋体"/>
                <w:sz w:val="28"/>
                <w:szCs w:val="28"/>
              </w:rPr>
              <w:t>《制浆造纸工业水污染物排放标准》（GB3544-2008）表2</w:t>
            </w:r>
            <w:r>
              <w:rPr>
                <w:rFonts w:hint="eastAsia" w:ascii="宋体" w:hAnsi="宋体" w:eastAsia="宋体"/>
                <w:sz w:val="28"/>
                <w:szCs w:val="28"/>
                <w:lang w:val="en-US" w:eastAsia="zh-CN"/>
              </w:rPr>
              <w:t>直接排放</w:t>
            </w:r>
            <w:r>
              <w:rPr>
                <w:rFonts w:hint="eastAsia" w:ascii="宋体" w:hAnsi="宋体" w:eastAsia="宋体"/>
                <w:sz w:val="28"/>
                <w:szCs w:val="28"/>
              </w:rPr>
              <w:t>标准</w:t>
            </w:r>
            <w:r>
              <w:rPr>
                <w:rFonts w:hint="default" w:ascii="Times New Roman" w:hAnsi="Times New Roman" w:eastAsia="宋体" w:cs="Times New Roman"/>
                <w:color w:val="333333"/>
                <w:sz w:val="28"/>
                <w:szCs w:val="28"/>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1853" w:type="dxa"/>
            <w:tcBorders>
              <w:top w:val="nil"/>
              <w:left w:val="outset" w:color="000000" w:sz="8" w:space="0"/>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00"/>
              <w:jc w:val="both"/>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主要影响分析及水环境保护措施</w:t>
            </w:r>
          </w:p>
        </w:tc>
        <w:tc>
          <w:tcPr>
            <w:tcW w:w="7913" w:type="dxa"/>
            <w:tcBorders>
              <w:top w:val="nil"/>
              <w:left w:val="nil"/>
              <w:bottom w:val="outset" w:color="000000" w:sz="8" w:space="0"/>
              <w:right w:val="outset" w:color="000000" w:sz="8" w:space="0"/>
            </w:tcBorders>
            <w:shd w:val="clear" w:color="auto" w:fill="auto"/>
            <w:tcMar>
              <w:top w:w="0" w:type="dxa"/>
              <w:left w:w="0" w:type="dxa"/>
              <w:bottom w:w="0" w:type="dxa"/>
              <w:right w:w="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2"/>
              <w:rPr>
                <w:rFonts w:hint="default" w:ascii="Times New Roman" w:hAnsi="Times New Roman" w:eastAsia="宋体" w:cs="Times New Roman"/>
                <w:color w:val="333333"/>
                <w:sz w:val="28"/>
                <w:szCs w:val="28"/>
              </w:rPr>
            </w:pPr>
            <w:r>
              <w:rPr>
                <w:rFonts w:hint="default" w:ascii="Times New Roman" w:hAnsi="Times New Roman" w:eastAsia="宋体" w:cs="Times New Roman"/>
                <w:b/>
                <w:color w:val="333333"/>
                <w:sz w:val="28"/>
                <w:szCs w:val="28"/>
              </w:rPr>
              <w:t>一、主要影响分析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（1）对水域水质影响分析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52" w:firstLineChars="233"/>
              <w:jc w:val="left"/>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入河排污口污水正常排放</w:t>
            </w:r>
            <w:r>
              <w:rPr>
                <w:rFonts w:hint="default" w:ascii="Times New Roman" w:hAnsi="Times New Roman" w:eastAsia="宋体" w:cs="Times New Roman"/>
                <w:color w:val="333333"/>
                <w:sz w:val="28"/>
                <w:szCs w:val="28"/>
                <w:lang w:val="en"/>
              </w:rPr>
              <w:t>废水对贤水河</w:t>
            </w:r>
            <w:r>
              <w:rPr>
                <w:rFonts w:hint="default" w:ascii="Times New Roman" w:hAnsi="Times New Roman" w:eastAsia="宋体" w:cs="Times New Roman"/>
                <w:color w:val="333333"/>
                <w:sz w:val="28"/>
                <w:szCs w:val="28"/>
              </w:rPr>
              <w:t>水质产生明显影响，但在事故排放情况下，将对河段水质</w:t>
            </w:r>
            <w:r>
              <w:rPr>
                <w:rFonts w:hint="default" w:ascii="Times New Roman" w:hAnsi="Times New Roman" w:eastAsia="宋体" w:cs="Times New Roman"/>
                <w:color w:val="333333"/>
                <w:sz w:val="28"/>
                <w:szCs w:val="28"/>
                <w:lang w:val="en"/>
              </w:rPr>
              <w:t>有一定</w:t>
            </w:r>
            <w:r>
              <w:rPr>
                <w:rFonts w:hint="default" w:ascii="Times New Roman" w:hAnsi="Times New Roman" w:eastAsia="宋体" w:cs="Times New Roman"/>
                <w:color w:val="333333"/>
                <w:sz w:val="28"/>
                <w:szCs w:val="28"/>
              </w:rPr>
              <w:t>影响，因此，该类情况应加强防范，杜绝事故排放情况发生。</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（2）对水生态的影响分析</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jc w:val="left"/>
              <w:rPr>
                <w:rFonts w:hint="default" w:ascii="Times New Roman" w:hAnsi="Times New Roman" w:eastAsia="宋体" w:cs="Times New Roman"/>
                <w:color w:val="333333"/>
                <w:sz w:val="28"/>
                <w:szCs w:val="28"/>
                <w:lang w:val="en" w:eastAsia="zh-CN"/>
              </w:rPr>
            </w:pPr>
            <w:r>
              <w:rPr>
                <w:rFonts w:hint="default" w:ascii="Times New Roman" w:hAnsi="Times New Roman" w:eastAsia="宋体" w:cs="Times New Roman"/>
                <w:color w:val="333333"/>
                <w:sz w:val="28"/>
                <w:szCs w:val="28"/>
                <w:lang w:eastAsia="zh-CN"/>
              </w:rPr>
              <w:t>通过实地调查和查阅有关文献资料，本项目排口未位于水产种质资源保护区等区域，无重要水生生物的自然产卵场及索饵场、越冬场和洄游通道、天然渔场分布。论证河段内主要水生生物为常见鱼类以及浮游植物，无列入《中国濒危动物红皮书·鱼类》的鱼类存在，也无列为国家Ⅰ、Ⅱ类保护鱼类的存在。</w:t>
            </w:r>
            <w:r>
              <w:rPr>
                <w:rFonts w:hint="default" w:ascii="Times New Roman" w:hAnsi="Times New Roman" w:eastAsia="宋体" w:cs="Times New Roman"/>
                <w:color w:val="333333"/>
                <w:sz w:val="28"/>
                <w:szCs w:val="28"/>
                <w:lang w:val="en-US" w:eastAsia="zh-CN"/>
              </w:rPr>
              <w:t>永州市先河纸业有限责任公司出水排入贤水，该段贤水属于湖南零陵潇水国家湿地公园贤水保育区</w:t>
            </w:r>
            <w:r>
              <w:rPr>
                <w:rFonts w:hint="default" w:ascii="Times New Roman" w:hAnsi="Times New Roman" w:eastAsia="宋体" w:cs="Times New Roman"/>
                <w:color w:val="333333"/>
                <w:sz w:val="28"/>
                <w:szCs w:val="28"/>
                <w:lang w:val="en" w:eastAsia="zh-CN"/>
              </w:rPr>
              <w:t>，本项目入河排污口属于已建排污口，工程项目已运行多年，在正常情况下基本不会影响项目周边区域的地形地貌、植物群落结构及动物的活动，对湿地公园内自然体系的景观质量和生态景观格局影响较小；工程项目建设对周边区域地表水流的水质影响范围有限，涉及的生态环境影响很小。</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对地下水影响分析</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560" w:firstLineChars="20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本项目不开采地下水，同时也无注入地下水，不会引起地下水流场或地下水水位变化，因此也不会导致因水位的变化而产生的环境水文地质问题。本项目建设运行对地下水可能产生影响的风险，主要体现在运行期间污水管网破裂或渗漏造成的地下水质污染。</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560" w:firstLineChars="20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同时，本项目污水经管道输送，管道和处理设施均做好防渗措施</w:t>
            </w:r>
            <w:r>
              <w:rPr>
                <w:rFonts w:hint="default" w:ascii="Times New Roman" w:hAnsi="Times New Roman" w:eastAsia="宋体" w:cs="Times New Roman"/>
                <w:color w:val="333333"/>
                <w:sz w:val="28"/>
                <w:szCs w:val="28"/>
                <w:lang w:val="en"/>
              </w:rPr>
              <w:t>，</w:t>
            </w:r>
            <w:r>
              <w:rPr>
                <w:rFonts w:hint="default" w:ascii="Times New Roman" w:hAnsi="Times New Roman" w:eastAsia="宋体" w:cs="Times New Roman"/>
                <w:color w:val="333333"/>
                <w:sz w:val="28"/>
                <w:szCs w:val="28"/>
              </w:rPr>
              <w:t>固废按照规范设置临时堆放点，实现无害化处理，因此本项目污染地下水的可能途径较少。</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rPr>
              <w:t>（</w:t>
            </w:r>
            <w:r>
              <w:rPr>
                <w:rFonts w:hint="default" w:ascii="Times New Roman" w:hAnsi="Times New Roman" w:eastAsia="宋体" w:cs="Times New Roman"/>
                <w:color w:val="333333"/>
                <w:sz w:val="28"/>
                <w:szCs w:val="28"/>
                <w:lang w:val="en" w:eastAsia="zh-CN"/>
              </w:rPr>
              <w:t>5</w:t>
            </w:r>
            <w:r>
              <w:rPr>
                <w:rFonts w:hint="default" w:ascii="Times New Roman" w:hAnsi="Times New Roman" w:eastAsia="宋体" w:cs="Times New Roman"/>
                <w:color w:val="333333"/>
                <w:sz w:val="28"/>
                <w:szCs w:val="28"/>
              </w:rPr>
              <w:t>）对第三者权益的影响分析</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ightChars="0" w:firstLine="560" w:firstLineChars="200"/>
              <w:rPr>
                <w:rFonts w:hint="default" w:ascii="Times New Roman" w:hAnsi="Times New Roman" w:eastAsia="宋体" w:cs="Times New Roman"/>
                <w:color w:val="333333"/>
                <w:sz w:val="28"/>
                <w:szCs w:val="28"/>
              </w:rPr>
            </w:pPr>
            <w:r>
              <w:rPr>
                <w:rFonts w:hint="default" w:ascii="Times New Roman" w:hAnsi="Times New Roman" w:eastAsia="宋体" w:cs="Times New Roman"/>
                <w:color w:val="333333"/>
                <w:sz w:val="28"/>
                <w:szCs w:val="28"/>
                <w:lang w:val="en-US" w:eastAsia="zh-CN"/>
              </w:rPr>
              <w:t>该项目论证范围内</w:t>
            </w:r>
            <w:r>
              <w:rPr>
                <w:rFonts w:hint="eastAsia" w:ascii="Times New Roman" w:hAnsi="Times New Roman" w:eastAsia="宋体" w:cs="Times New Roman"/>
                <w:color w:val="333333"/>
                <w:sz w:val="28"/>
                <w:szCs w:val="28"/>
                <w:lang w:val="en-US" w:eastAsia="zh-CN"/>
              </w:rPr>
              <w:t>无饮用水水源，主要是农田灌溉取水。</w:t>
            </w:r>
            <w:r>
              <w:rPr>
                <w:rFonts w:hint="default" w:ascii="Times New Roman" w:hAnsi="Times New Roman" w:eastAsia="宋体" w:cs="Times New Roman"/>
                <w:color w:val="333333"/>
                <w:sz w:val="28"/>
                <w:szCs w:val="28"/>
                <w:lang w:val="en-US" w:eastAsia="zh-CN"/>
              </w:rPr>
              <w:t>贤水</w:t>
            </w:r>
            <w:r>
              <w:rPr>
                <w:rFonts w:hint="eastAsia" w:ascii="Times New Roman" w:hAnsi="Times New Roman" w:eastAsia="宋体" w:cs="Times New Roman"/>
                <w:color w:val="333333"/>
                <w:sz w:val="28"/>
                <w:szCs w:val="28"/>
                <w:lang w:val="en-US" w:eastAsia="zh-CN"/>
              </w:rPr>
              <w:t>河</w:t>
            </w:r>
            <w:r>
              <w:rPr>
                <w:rFonts w:hint="default" w:ascii="Times New Roman" w:hAnsi="Times New Roman" w:eastAsia="宋体" w:cs="Times New Roman"/>
                <w:color w:val="333333"/>
                <w:sz w:val="28"/>
                <w:szCs w:val="28"/>
                <w:lang w:val="en-US" w:eastAsia="zh-CN"/>
              </w:rPr>
              <w:t>的水质均可达到《地表水环境质量标准》(GB3838-2002）III 类标准要求及《农田灌溉水质标准》（GB 5084-2021）相应标准要求，不会对下游农田灌溉水质造成影响。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2"/>
              <w:rPr>
                <w:rFonts w:hint="default" w:ascii="Times New Roman" w:hAnsi="Times New Roman" w:eastAsia="宋体" w:cs="Times New Roman"/>
                <w:color w:val="333333"/>
                <w:sz w:val="28"/>
                <w:szCs w:val="28"/>
              </w:rPr>
            </w:pPr>
            <w:r>
              <w:rPr>
                <w:rFonts w:hint="default" w:ascii="Times New Roman" w:hAnsi="Times New Roman" w:eastAsia="宋体" w:cs="Times New Roman"/>
                <w:b/>
                <w:color w:val="333333"/>
                <w:sz w:val="28"/>
                <w:szCs w:val="28"/>
              </w:rPr>
              <w:t>二、保护措施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kern w:val="0"/>
                <w:sz w:val="28"/>
                <w:szCs w:val="28"/>
                <w:lang w:val="en-US" w:eastAsia="zh-CN" w:bidi="ar"/>
              </w:rPr>
            </w:pPr>
            <w:r>
              <w:rPr>
                <w:rFonts w:hint="default" w:ascii="Times New Roman" w:hAnsi="Times New Roman" w:eastAsia="宋体" w:cs="Times New Roman"/>
                <w:color w:val="333333"/>
                <w:kern w:val="0"/>
                <w:sz w:val="28"/>
                <w:szCs w:val="28"/>
                <w:lang w:val="en" w:eastAsia="zh-CN" w:bidi="ar"/>
              </w:rPr>
              <w:t>1.</w:t>
            </w:r>
            <w:r>
              <w:rPr>
                <w:rFonts w:hint="default" w:ascii="Times New Roman" w:hAnsi="Times New Roman" w:eastAsia="宋体" w:cs="Times New Roman"/>
                <w:color w:val="333333"/>
                <w:kern w:val="0"/>
                <w:sz w:val="28"/>
                <w:szCs w:val="28"/>
                <w:lang w:val="en-US" w:eastAsia="zh-CN" w:bidi="ar"/>
              </w:rPr>
              <w:t>水污染防治措施</w:t>
            </w:r>
            <w:r>
              <w:rPr>
                <w:rFonts w:hint="default" w:ascii="Times New Roman" w:hAnsi="Times New Roman" w:eastAsia="宋体" w:cs="Times New Roman"/>
                <w:color w:val="333333"/>
                <w:kern w:val="0"/>
                <w:sz w:val="28"/>
                <w:szCs w:val="28"/>
                <w:lang w:val="en" w:eastAsia="zh-CN" w:bidi="ar"/>
              </w:rPr>
              <w:t>。切实加强污水处理站运行管理，保证污水处理运行率达100%，避免非正常排放现象的发生。加强生产管理，防止“跑、冒、滴、漏”。</w:t>
            </w:r>
            <w:r>
              <w:rPr>
                <w:rFonts w:hint="default" w:ascii="Times New Roman" w:hAnsi="Times New Roman" w:eastAsia="宋体" w:cs="Times New Roman"/>
                <w:color w:val="333333"/>
                <w:kern w:val="0"/>
                <w:sz w:val="28"/>
                <w:szCs w:val="28"/>
                <w:lang w:val="en-US" w:eastAsia="zh-CN" w:bidi="ar"/>
              </w:rPr>
              <w:t>供电采用双电源设计，电力有保障；易出现故障或损耗较快的设备、零部件必须备份，在出现问题的时候可及时更换，防止事态恶化。</w:t>
            </w:r>
            <w:r>
              <w:rPr>
                <w:rFonts w:hint="eastAsia" w:ascii="Times New Roman" w:hAnsi="Times New Roman" w:eastAsia="宋体" w:cs="Times New Roman"/>
                <w:color w:val="333333"/>
                <w:kern w:val="0"/>
                <w:sz w:val="28"/>
                <w:szCs w:val="28"/>
                <w:lang w:val="en-US" w:eastAsia="zh-CN" w:bidi="ar"/>
              </w:rPr>
              <w:t>保证各项设备的正常运行</w:t>
            </w:r>
            <w:r>
              <w:rPr>
                <w:rFonts w:hint="default" w:ascii="Times New Roman" w:hAnsi="Times New Roman" w:eastAsia="宋体" w:cs="Times New Roman"/>
                <w:color w:val="333333"/>
                <w:kern w:val="0"/>
                <w:sz w:val="28"/>
                <w:szCs w:val="28"/>
                <w:lang w:val="en-US" w:eastAsia="zh-CN" w:bidi="ar"/>
              </w:rPr>
              <w:t>，避免非正常排放现象发生。</w:t>
            </w:r>
          </w:p>
          <w:p>
            <w:pPr>
              <w:tabs>
                <w:tab w:val="left" w:pos="1181"/>
              </w:tabs>
              <w:autoSpaceDE w:val="0"/>
              <w:autoSpaceDN w:val="0"/>
              <w:adjustRightInd w:val="0"/>
              <w:snapToGrid w:val="0"/>
              <w:spacing w:line="300" w:lineRule="auto"/>
              <w:ind w:firstLine="560" w:firstLineChars="200"/>
              <w:jc w:val="left"/>
              <w:rPr>
                <w:rFonts w:hint="default" w:ascii="Times New Roman" w:hAnsi="Times New Roman" w:eastAsia="宋体" w:cs="Times New Roman"/>
                <w:color w:val="333333"/>
                <w:kern w:val="0"/>
                <w:sz w:val="28"/>
                <w:szCs w:val="28"/>
                <w:lang w:val="en-US" w:eastAsia="zh-CN" w:bidi="ar"/>
              </w:rPr>
            </w:pPr>
            <w:r>
              <w:rPr>
                <w:rFonts w:hint="default" w:ascii="Times New Roman" w:hAnsi="Times New Roman" w:eastAsia="宋体" w:cs="Times New Roman"/>
                <w:color w:val="333333"/>
                <w:kern w:val="0"/>
                <w:sz w:val="28"/>
                <w:szCs w:val="28"/>
                <w:lang w:val="en" w:eastAsia="zh-CN" w:bidi="ar"/>
              </w:rPr>
              <w:t>2.</w:t>
            </w:r>
            <w:r>
              <w:rPr>
                <w:rFonts w:hint="default" w:ascii="Times New Roman" w:hAnsi="Times New Roman" w:eastAsia="宋体" w:cs="Times New Roman"/>
                <w:color w:val="333333"/>
                <w:kern w:val="0"/>
                <w:sz w:val="28"/>
                <w:szCs w:val="28"/>
                <w:lang w:val="en-US" w:eastAsia="zh-CN" w:bidi="ar"/>
              </w:rPr>
              <w:t>排污口规范化建设及管理</w:t>
            </w:r>
            <w:r>
              <w:rPr>
                <w:rFonts w:hint="default" w:ascii="Times New Roman" w:hAnsi="Times New Roman" w:eastAsia="宋体" w:cs="Times New Roman"/>
                <w:color w:val="333333"/>
                <w:kern w:val="0"/>
                <w:sz w:val="28"/>
                <w:szCs w:val="28"/>
                <w:lang w:val="en" w:eastAsia="zh-CN" w:bidi="ar"/>
              </w:rPr>
              <w:t>。</w:t>
            </w:r>
            <w:r>
              <w:rPr>
                <w:rFonts w:hint="eastAsia" w:ascii="Times New Roman" w:hAnsi="Times New Roman" w:eastAsia="宋体" w:cs="Times New Roman"/>
                <w:color w:val="333333"/>
                <w:kern w:val="0"/>
                <w:sz w:val="28"/>
                <w:szCs w:val="28"/>
                <w:lang w:val="en-US" w:eastAsia="zh-CN" w:bidi="ar"/>
              </w:rPr>
              <w:t>项目入河排污口按照《入河入海排污口监督管理技术指南入河排污口规范化建设》（</w:t>
            </w:r>
            <w:r>
              <w:rPr>
                <w:rFonts w:hint="eastAsia" w:ascii="Times New Roman" w:hAnsi="Times New Roman" w:eastAsia="宋体" w:cs="Times New Roman"/>
                <w:color w:val="333333"/>
                <w:kern w:val="0"/>
                <w:sz w:val="28"/>
                <w:szCs w:val="28"/>
                <w:lang w:val="en-US" w:eastAsia="zh-CN" w:bidi="ar"/>
              </w:rPr>
              <w:t>HJ1309—2023</w:t>
            </w:r>
            <w:r>
              <w:rPr>
                <w:rFonts w:hint="eastAsia" w:ascii="Times New Roman" w:hAnsi="Times New Roman" w:eastAsia="宋体" w:cs="Times New Roman"/>
                <w:color w:val="333333"/>
                <w:kern w:val="0"/>
                <w:sz w:val="28"/>
                <w:szCs w:val="28"/>
                <w:lang w:val="en-US" w:eastAsia="zh-CN" w:bidi="ar"/>
              </w:rPr>
              <w:t>）规定，结合该排污口具体情况</w:t>
            </w:r>
            <w:r>
              <w:rPr>
                <w:rFonts w:hint="default" w:ascii="Times New Roman" w:hAnsi="Times New Roman" w:eastAsia="宋体" w:cs="Times New Roman"/>
                <w:color w:val="333333"/>
                <w:kern w:val="0"/>
                <w:sz w:val="28"/>
                <w:szCs w:val="28"/>
                <w:lang w:val="en-US" w:eastAsia="zh-CN" w:bidi="ar"/>
              </w:rPr>
              <w:t>规范要求完善入河排污口命名、标识牌等设置。</w:t>
            </w:r>
          </w:p>
          <w:p>
            <w:pPr>
              <w:tabs>
                <w:tab w:val="left" w:pos="1181"/>
              </w:tabs>
              <w:autoSpaceDE w:val="0"/>
              <w:autoSpaceDN w:val="0"/>
              <w:adjustRightInd w:val="0"/>
              <w:snapToGrid w:val="0"/>
              <w:spacing w:line="300" w:lineRule="auto"/>
              <w:ind w:firstLine="560" w:firstLineChars="200"/>
              <w:jc w:val="left"/>
              <w:rPr>
                <w:rFonts w:hint="eastAsia" w:ascii="Times New Roman" w:hAnsi="Times New Roman" w:eastAsia="宋体" w:cs="Times New Roman"/>
                <w:color w:val="333333"/>
                <w:kern w:val="0"/>
                <w:sz w:val="28"/>
                <w:szCs w:val="28"/>
                <w:lang w:val="en-US" w:eastAsia="zh-CN" w:bidi="ar"/>
              </w:rPr>
            </w:pPr>
            <w:r>
              <w:rPr>
                <w:rFonts w:hint="eastAsia" w:ascii="Times New Roman" w:hAnsi="Times New Roman" w:eastAsia="宋体" w:cs="Times New Roman"/>
                <w:color w:val="333333"/>
                <w:kern w:val="0"/>
                <w:sz w:val="28"/>
                <w:szCs w:val="28"/>
                <w:lang w:val="en-US" w:eastAsia="zh-CN" w:bidi="ar"/>
              </w:rPr>
              <w:t>3.</w:t>
            </w:r>
            <w:r>
              <w:rPr>
                <w:rFonts w:hint="default" w:ascii="Times New Roman" w:hAnsi="Times New Roman" w:eastAsia="宋体" w:cs="Times New Roman"/>
                <w:color w:val="333333"/>
                <w:kern w:val="0"/>
                <w:sz w:val="28"/>
                <w:szCs w:val="28"/>
                <w:lang w:val="en-US" w:eastAsia="zh-CN" w:bidi="ar"/>
              </w:rPr>
              <w:t>水</w:t>
            </w:r>
            <w:r>
              <w:rPr>
                <w:rFonts w:hint="eastAsia" w:ascii="Times New Roman" w:hAnsi="Times New Roman" w:eastAsia="宋体" w:cs="Times New Roman"/>
                <w:color w:val="333333"/>
                <w:kern w:val="0"/>
                <w:sz w:val="28"/>
                <w:szCs w:val="28"/>
                <w:lang w:val="en-US" w:eastAsia="zh-CN" w:bidi="ar"/>
              </w:rPr>
              <w:t>环境</w:t>
            </w:r>
            <w:r>
              <w:rPr>
                <w:rFonts w:hint="default" w:ascii="Times New Roman" w:hAnsi="Times New Roman" w:eastAsia="宋体" w:cs="Times New Roman"/>
                <w:color w:val="333333"/>
                <w:kern w:val="0"/>
                <w:sz w:val="28"/>
                <w:szCs w:val="28"/>
                <w:lang w:val="en-US" w:eastAsia="zh-CN" w:bidi="ar"/>
              </w:rPr>
              <w:t>保护措施</w:t>
            </w:r>
            <w:r>
              <w:rPr>
                <w:rFonts w:hint="eastAsia" w:ascii="Times New Roman" w:hAnsi="Times New Roman" w:eastAsia="宋体" w:cs="Times New Roman"/>
                <w:color w:val="333333"/>
                <w:kern w:val="0"/>
                <w:sz w:val="28"/>
                <w:szCs w:val="28"/>
                <w:lang w:val="en-US" w:eastAsia="zh-CN" w:bidi="ar"/>
              </w:rPr>
              <w:t>。废水总排口安装在线监测装置和流量计1套，对排放口处水质监控，对污染物pH、COD、流量实时监控。密切注意水质变化，及时发现问题并进行维护和保修，保证其设备完好、畅通运行。开展水功能区水质监测工作，及时掌握水功能区水环境状况，采取切实可行的措施确保实现水功能区水质管理目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eastAsia" w:ascii="Times New Roman" w:hAnsi="Times New Roman" w:eastAsia="宋体" w:cs="Times New Roman"/>
                <w:color w:val="333333"/>
                <w:sz w:val="28"/>
                <w:szCs w:val="28"/>
                <w:lang w:val="en-US" w:eastAsia="zh-CN"/>
              </w:rPr>
              <w:t>4.</w:t>
            </w:r>
            <w:bookmarkStart w:id="0" w:name="_GoBack"/>
            <w:bookmarkEnd w:id="0"/>
            <w:r>
              <w:rPr>
                <w:rFonts w:hint="default" w:ascii="Times New Roman" w:hAnsi="Times New Roman" w:eastAsia="宋体" w:cs="Times New Roman"/>
                <w:color w:val="333333"/>
                <w:sz w:val="28"/>
                <w:szCs w:val="28"/>
              </w:rPr>
              <w:t>开展排污口设置竣工验收</w:t>
            </w:r>
            <w:r>
              <w:rPr>
                <w:rFonts w:hint="eastAsia" w:ascii="Times New Roman" w:hAnsi="Times New Roman" w:eastAsia="宋体" w:cs="Times New Roman"/>
                <w:color w:val="333333"/>
                <w:sz w:val="28"/>
                <w:szCs w:val="28"/>
                <w:lang w:eastAsia="zh-CN"/>
              </w:rPr>
              <w:t>。</w:t>
            </w:r>
            <w:r>
              <w:rPr>
                <w:rFonts w:hint="default" w:ascii="Times New Roman" w:hAnsi="Times New Roman" w:eastAsia="宋体" w:cs="Times New Roman"/>
                <w:color w:val="333333"/>
                <w:sz w:val="28"/>
                <w:szCs w:val="28"/>
              </w:rPr>
              <w:t>为加强入河排污口监督管理，切实保护水资源和水环境，入河排污口设置单位在工程竣工验收后，应尽快向设置审批单位申请验收，经验收合格后的入河排污口方可正式投入使用。由于本项目已经建成运行多年，本次属于补办手续，因此在申请审批通过后，如无问题，即可申请验收。入河排污口设置验收内容应包括：污水处理设施验收合格；入河排污口设置审批手续完备，技术资料齐全；入河排污口已按行政许可决定的要求建成，污水排放符合行政许可决定中提出的标准及总量控制要求；有削减要求或削减承诺的，有关措施和承诺已经落实；污水处理设施水质水量监测设备、监测频次、报送信息方式等符合有关规定的要求；入河排污口设置单位有完善的水污染事件应急预案；有关水资源保护措施全面落实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562"/>
              <w:rPr>
                <w:rFonts w:hint="default" w:ascii="Times New Roman" w:hAnsi="Times New Roman" w:eastAsia="宋体" w:cs="Times New Roman"/>
                <w:color w:val="333333"/>
                <w:sz w:val="28"/>
                <w:szCs w:val="28"/>
                <w:lang w:val="en-US" w:eastAsia="zh-CN"/>
              </w:rPr>
            </w:pPr>
            <w:r>
              <w:rPr>
                <w:rFonts w:hint="eastAsia" w:ascii="Times New Roman" w:hAnsi="Times New Roman" w:eastAsia="宋体" w:cs="Times New Roman"/>
                <w:b/>
                <w:color w:val="333333"/>
                <w:sz w:val="28"/>
                <w:szCs w:val="28"/>
                <w:lang w:val="en-US" w:eastAsia="zh-CN"/>
              </w:rPr>
              <w:t>三</w:t>
            </w:r>
            <w:r>
              <w:rPr>
                <w:rFonts w:hint="default" w:ascii="Times New Roman" w:hAnsi="Times New Roman" w:eastAsia="宋体" w:cs="Times New Roman"/>
                <w:b/>
                <w:color w:val="333333"/>
                <w:sz w:val="28"/>
                <w:szCs w:val="28"/>
              </w:rPr>
              <w:t>、</w:t>
            </w:r>
            <w:r>
              <w:rPr>
                <w:rFonts w:hint="eastAsia" w:ascii="Times New Roman" w:hAnsi="Times New Roman" w:eastAsia="宋体" w:cs="Times New Roman"/>
                <w:b/>
                <w:color w:val="333333"/>
                <w:sz w:val="28"/>
                <w:szCs w:val="28"/>
                <w:lang w:val="en-US" w:eastAsia="zh-CN"/>
              </w:rPr>
              <w:t>专家结论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60"/>
              <w:rPr>
                <w:rFonts w:hint="default" w:ascii="Times New Roman" w:hAnsi="Times New Roman" w:eastAsia="宋体" w:cs="Times New Roman"/>
                <w:color w:val="333333"/>
                <w:sz w:val="28"/>
                <w:szCs w:val="28"/>
              </w:rPr>
            </w:pPr>
            <w:r>
              <w:rPr>
                <w:rFonts w:hint="eastAsia" w:ascii="Times New Roman" w:hAnsi="Times New Roman" w:eastAsia="宋体" w:cs="Times New Roman"/>
                <w:color w:val="333333"/>
                <w:sz w:val="28"/>
                <w:szCs w:val="28"/>
                <w:lang w:eastAsia="zh-CN"/>
              </w:rPr>
              <w:t>《</w:t>
            </w:r>
            <w:r>
              <w:rPr>
                <w:rFonts w:hint="default" w:ascii="Times New Roman" w:hAnsi="Times New Roman" w:eastAsia="宋体" w:cs="Times New Roman"/>
                <w:color w:val="333333"/>
                <w:sz w:val="28"/>
                <w:szCs w:val="28"/>
              </w:rPr>
              <w:t>论证报告》编制符合相关技术规范要求，内容较全面，对入河排污口的位置、排水方式、入河排放总量、污水中主要污染物的排放量以及污水排放对水功能区水质、水生态的影响进行了论证，内容符合入河排污口设置论证的要求。论证过程阐述较合理，论证结论总体可信。《论证报告》经修改完善后，可作为入河排污口设置的技术依据。</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BAD54"/>
    <w:multiLevelType w:val="singleLevel"/>
    <w:tmpl w:val="9EABAD5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jZTcxYjNmNjEwNGJkYzU1Nzk1MjM5NmY4MjUxYmEifQ=="/>
  </w:docVars>
  <w:rsids>
    <w:rsidRoot w:val="00172A27"/>
    <w:rsid w:val="00831FD4"/>
    <w:rsid w:val="00C12B8C"/>
    <w:rsid w:val="00E44E21"/>
    <w:rsid w:val="023D2141"/>
    <w:rsid w:val="03026CCD"/>
    <w:rsid w:val="031511C4"/>
    <w:rsid w:val="0353781B"/>
    <w:rsid w:val="03713276"/>
    <w:rsid w:val="04941AD7"/>
    <w:rsid w:val="0562293C"/>
    <w:rsid w:val="07133C6D"/>
    <w:rsid w:val="07187569"/>
    <w:rsid w:val="098E5140"/>
    <w:rsid w:val="0A6F565E"/>
    <w:rsid w:val="0B5D1C36"/>
    <w:rsid w:val="0B61009E"/>
    <w:rsid w:val="0C174155"/>
    <w:rsid w:val="0CE95633"/>
    <w:rsid w:val="0E782B24"/>
    <w:rsid w:val="0F8A7B2B"/>
    <w:rsid w:val="0FA81A6A"/>
    <w:rsid w:val="0FB64021"/>
    <w:rsid w:val="0FF4400D"/>
    <w:rsid w:val="10B34372"/>
    <w:rsid w:val="12215B45"/>
    <w:rsid w:val="12497D7A"/>
    <w:rsid w:val="14996B68"/>
    <w:rsid w:val="15E335B5"/>
    <w:rsid w:val="18464686"/>
    <w:rsid w:val="18574CBB"/>
    <w:rsid w:val="198B5CDA"/>
    <w:rsid w:val="1A2D682D"/>
    <w:rsid w:val="1B7A02C0"/>
    <w:rsid w:val="1FD87B0A"/>
    <w:rsid w:val="1FFA3D0E"/>
    <w:rsid w:val="206270ED"/>
    <w:rsid w:val="20F47926"/>
    <w:rsid w:val="23046981"/>
    <w:rsid w:val="242B3C8C"/>
    <w:rsid w:val="248168A4"/>
    <w:rsid w:val="24D74F4B"/>
    <w:rsid w:val="2678152C"/>
    <w:rsid w:val="271D7C85"/>
    <w:rsid w:val="2737042B"/>
    <w:rsid w:val="27797C7B"/>
    <w:rsid w:val="2BB91BF2"/>
    <w:rsid w:val="2BEB6DE3"/>
    <w:rsid w:val="2C912076"/>
    <w:rsid w:val="2DB349EE"/>
    <w:rsid w:val="2E1222C6"/>
    <w:rsid w:val="2E9F253F"/>
    <w:rsid w:val="2EA2011D"/>
    <w:rsid w:val="2F030A75"/>
    <w:rsid w:val="30FF1CDF"/>
    <w:rsid w:val="33725E34"/>
    <w:rsid w:val="353A157E"/>
    <w:rsid w:val="359553FC"/>
    <w:rsid w:val="3AA96289"/>
    <w:rsid w:val="3BBF3FF7"/>
    <w:rsid w:val="3BF50DE0"/>
    <w:rsid w:val="3C871E10"/>
    <w:rsid w:val="3CA14584"/>
    <w:rsid w:val="3D9177C6"/>
    <w:rsid w:val="3DD20F1B"/>
    <w:rsid w:val="3E895F3B"/>
    <w:rsid w:val="3F2D2E17"/>
    <w:rsid w:val="43F24898"/>
    <w:rsid w:val="46495E83"/>
    <w:rsid w:val="46617311"/>
    <w:rsid w:val="47D846F4"/>
    <w:rsid w:val="486A7237"/>
    <w:rsid w:val="488A64B6"/>
    <w:rsid w:val="49130AEC"/>
    <w:rsid w:val="4A217646"/>
    <w:rsid w:val="4A3F15F2"/>
    <w:rsid w:val="4A5351EF"/>
    <w:rsid w:val="4AC10DBE"/>
    <w:rsid w:val="4C1B55DD"/>
    <w:rsid w:val="4C3454D3"/>
    <w:rsid w:val="4C4D78AF"/>
    <w:rsid w:val="4F0F3D79"/>
    <w:rsid w:val="4F4521F8"/>
    <w:rsid w:val="4F913644"/>
    <w:rsid w:val="515338D2"/>
    <w:rsid w:val="51754B7D"/>
    <w:rsid w:val="51A15F72"/>
    <w:rsid w:val="51AF39B7"/>
    <w:rsid w:val="527D7C9D"/>
    <w:rsid w:val="52F26198"/>
    <w:rsid w:val="5606587B"/>
    <w:rsid w:val="5671769F"/>
    <w:rsid w:val="56C27D09"/>
    <w:rsid w:val="56E9270F"/>
    <w:rsid w:val="571F66F0"/>
    <w:rsid w:val="5910224F"/>
    <w:rsid w:val="59F70283"/>
    <w:rsid w:val="5AAF6247"/>
    <w:rsid w:val="5BB429D8"/>
    <w:rsid w:val="5CDC46E4"/>
    <w:rsid w:val="5DADF385"/>
    <w:rsid w:val="5DD64723"/>
    <w:rsid w:val="5E42159F"/>
    <w:rsid w:val="5FBF58EE"/>
    <w:rsid w:val="5FE0449E"/>
    <w:rsid w:val="5FEB2FDF"/>
    <w:rsid w:val="60DF57C8"/>
    <w:rsid w:val="61705EE3"/>
    <w:rsid w:val="61A361DA"/>
    <w:rsid w:val="653B0C29"/>
    <w:rsid w:val="655B09C8"/>
    <w:rsid w:val="666D48E0"/>
    <w:rsid w:val="669F7585"/>
    <w:rsid w:val="66EA0E05"/>
    <w:rsid w:val="686B2120"/>
    <w:rsid w:val="6A3A148F"/>
    <w:rsid w:val="6A7C64F1"/>
    <w:rsid w:val="6B7D1BEA"/>
    <w:rsid w:val="6C391F35"/>
    <w:rsid w:val="6CE10C7A"/>
    <w:rsid w:val="6F673304"/>
    <w:rsid w:val="702E7565"/>
    <w:rsid w:val="703823AE"/>
    <w:rsid w:val="71DA3F69"/>
    <w:rsid w:val="72135653"/>
    <w:rsid w:val="72227D09"/>
    <w:rsid w:val="7343621F"/>
    <w:rsid w:val="7365620A"/>
    <w:rsid w:val="790448E3"/>
    <w:rsid w:val="7921599E"/>
    <w:rsid w:val="797B41A3"/>
    <w:rsid w:val="79D20636"/>
    <w:rsid w:val="7CD64E26"/>
    <w:rsid w:val="7DFDC78B"/>
    <w:rsid w:val="7E314585"/>
    <w:rsid w:val="7F277424"/>
    <w:rsid w:val="F7DB9869"/>
    <w:rsid w:val="FB6FF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宋体" w:hAnsi="宋体" w:eastAsia="宋体"/>
      <w:b/>
      <w:bCs/>
      <w:sz w:val="44"/>
      <w:szCs w:val="44"/>
      <w:lang w:eastAsia="en-US"/>
    </w:rPr>
  </w:style>
  <w:style w:type="paragraph" w:styleId="3">
    <w:name w:val="heading 2"/>
    <w:basedOn w:val="1"/>
    <w:next w:val="1"/>
    <w:semiHidden/>
    <w:unhideWhenUsed/>
    <w:qFormat/>
    <w:uiPriority w:val="0"/>
    <w:pPr>
      <w:spacing w:line="360" w:lineRule="auto"/>
      <w:ind w:left="0"/>
      <w:outlineLvl w:val="1"/>
    </w:pPr>
    <w:rPr>
      <w:rFonts w:ascii="宋体" w:hAnsi="宋体" w:eastAsia="宋体"/>
      <w:b/>
      <w:bCs/>
      <w:sz w:val="32"/>
      <w:szCs w:val="32"/>
      <w:lang w:eastAsia="en-US"/>
    </w:rPr>
  </w:style>
  <w:style w:type="paragraph" w:styleId="4">
    <w:name w:val="heading 3"/>
    <w:basedOn w:val="1"/>
    <w:next w:val="1"/>
    <w:semiHidden/>
    <w:unhideWhenUsed/>
    <w:qFormat/>
    <w:uiPriority w:val="0"/>
    <w:pPr>
      <w:spacing w:line="360" w:lineRule="auto"/>
      <w:ind w:left="0"/>
      <w:outlineLvl w:val="2"/>
    </w:pPr>
    <w:rPr>
      <w:rFonts w:ascii="Times New Roman" w:hAnsi="Times New Roman" w:eastAsia="宋体"/>
      <w:b/>
      <w:bCs/>
      <w:sz w:val="28"/>
      <w:szCs w:val="28"/>
      <w:lang w:eastAsia="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6"/>
    <w:qFormat/>
    <w:uiPriority w:val="0"/>
    <w:pPr>
      <w:wordWrap w:val="0"/>
      <w:topLinePunct/>
      <w:spacing w:line="360" w:lineRule="auto"/>
      <w:ind w:left="0" w:firstLine="400" w:firstLineChars="200"/>
    </w:pPr>
    <w:rPr>
      <w:rFonts w:ascii="宋体" w:hAnsi="宋体" w:eastAsia="宋体"/>
      <w:sz w:val="28"/>
      <w:szCs w:val="28"/>
      <w:lang w:eastAsia="en-US"/>
    </w:rPr>
  </w:style>
  <w:style w:type="paragraph" w:styleId="6">
    <w:name w:val="Plain Text"/>
    <w:basedOn w:val="1"/>
    <w:qFormat/>
    <w:uiPriority w:val="0"/>
    <w:rPr>
      <w:rFonts w:ascii="宋体" w:hAnsi="Courier New"/>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Table Paragraph"/>
    <w:basedOn w:val="1"/>
    <w:qFormat/>
    <w:uiPriority w:val="1"/>
    <w:rPr>
      <w:rFonts w:asciiTheme="minorAscii" w:hAnsiTheme="minorAscii" w:eastAsiaTheme="minorEastAsia"/>
      <w:sz w:val="24"/>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28</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2022-06-08T10:52:00Z</dcterms:created>
  <dc:creator>Administrator</dc:creator>
  <cp:lastModifiedBy>kylin</cp:lastModifiedBy>
  <cp:lastPrinted>2024-10-12T09:31:16Z</cp:lastPrinted>
  <dcterms:modified xsi:type="dcterms:W3CDTF">2024-10-12T10:30:04Z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EFDF838A27B246749946F75CC950E900_12</vt:lpwstr>
  </property>
</Properties>
</file>