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439" w:rsidRDefault="00532314" w:rsidP="00C669D6">
      <w:pPr>
        <w:tabs>
          <w:tab w:val="center" w:pos="4153"/>
          <w:tab w:val="left" w:pos="6771"/>
        </w:tabs>
        <w:wordWrap w:val="0"/>
        <w:spacing w:beforeLines="150" w:before="504" w:afterLines="150" w:after="504" w:line="360" w:lineRule="auto"/>
        <w:ind w:firstLine="723"/>
        <w:jc w:val="center"/>
        <w:outlineLvl w:val="0"/>
        <w:rPr>
          <w:rFonts w:eastAsia="黑体" w:cs="Times New Roman" w:hint="default"/>
          <w:b/>
          <w:bCs/>
          <w:color w:val="000000" w:themeColor="text1"/>
          <w:kern w:val="24"/>
          <w:sz w:val="36"/>
          <w:szCs w:val="36"/>
        </w:rPr>
      </w:pPr>
      <w:bookmarkStart w:id="0" w:name="_Toc25672"/>
      <w:bookmarkStart w:id="1" w:name="_Toc18172780"/>
      <w:bookmarkStart w:id="2" w:name="_GoBack"/>
      <w:bookmarkEnd w:id="2"/>
      <w:r>
        <w:rPr>
          <w:rFonts w:eastAsia="黑体" w:cs="Times New Roman"/>
          <w:b/>
          <w:bCs/>
          <w:color w:val="000000" w:themeColor="text1"/>
          <w:kern w:val="24"/>
          <w:sz w:val="36"/>
          <w:szCs w:val="36"/>
        </w:rPr>
        <w:t>13</w:t>
      </w:r>
      <w:r>
        <w:rPr>
          <w:rFonts w:eastAsia="黑体" w:cs="Times New Roman"/>
          <w:b/>
          <w:bCs/>
          <w:color w:val="000000" w:themeColor="text1"/>
          <w:kern w:val="24"/>
          <w:sz w:val="36"/>
          <w:szCs w:val="36"/>
        </w:rPr>
        <w:t xml:space="preserve">　</w:t>
      </w:r>
      <w:r w:rsidR="00C669D6">
        <w:rPr>
          <w:rFonts w:eastAsia="黑体" w:cs="Times New Roman"/>
          <w:b/>
          <w:bCs/>
          <w:color w:val="000000" w:themeColor="text1"/>
          <w:kern w:val="24"/>
          <w:sz w:val="36"/>
          <w:szCs w:val="36"/>
        </w:rPr>
        <w:t xml:space="preserve">　</w:t>
      </w:r>
      <w:r>
        <w:rPr>
          <w:rFonts w:eastAsia="黑体" w:cs="Times New Roman"/>
          <w:b/>
          <w:bCs/>
          <w:color w:val="000000" w:themeColor="text1"/>
          <w:kern w:val="24"/>
          <w:sz w:val="36"/>
          <w:szCs w:val="36"/>
        </w:rPr>
        <w:t>纳税服务投诉规范</w:t>
      </w:r>
      <w:bookmarkEnd w:id="0"/>
      <w:bookmarkEnd w:id="1"/>
    </w:p>
    <w:p w:rsidR="00313439" w:rsidRDefault="00532314">
      <w:pPr>
        <w:wordWrap w:val="0"/>
        <w:spacing w:line="360" w:lineRule="auto"/>
        <w:ind w:firstLine="480"/>
        <w:rPr>
          <w:rFonts w:eastAsia="楷体_GB2312" w:cs="宋体" w:hint="default"/>
          <w:color w:val="000000" w:themeColor="text1"/>
          <w:kern w:val="24"/>
        </w:rPr>
      </w:pPr>
      <w:r>
        <w:rPr>
          <w:rFonts w:eastAsia="楷体_GB2312" w:cs="宋体"/>
          <w:color w:val="000000" w:themeColor="text1"/>
          <w:kern w:val="24"/>
        </w:rPr>
        <w:t>纳税服务投诉包括纳税服务投诉处理等</w:t>
      </w:r>
      <w:r>
        <w:rPr>
          <w:rFonts w:eastAsia="楷体_GB2312" w:cs="Times New Roman"/>
          <w:color w:val="000000" w:themeColor="text1"/>
          <w:kern w:val="24"/>
        </w:rPr>
        <w:t>1</w:t>
      </w:r>
      <w:r>
        <w:rPr>
          <w:rFonts w:eastAsia="楷体_GB2312" w:cs="宋体"/>
          <w:color w:val="000000" w:themeColor="text1"/>
          <w:kern w:val="24"/>
        </w:rPr>
        <w:t>个事项。</w:t>
      </w:r>
    </w:p>
    <w:p w:rsidR="00313439" w:rsidRDefault="00532314">
      <w:pPr>
        <w:wordWrap w:val="0"/>
        <w:spacing w:beforeLines="300" w:before="1008" w:afterLines="150" w:after="504" w:line="360" w:lineRule="auto"/>
        <w:ind w:firstLine="643"/>
        <w:outlineLvl w:val="1"/>
        <w:rPr>
          <w:rFonts w:eastAsia="黑体" w:cs="Times New Roman" w:hint="default"/>
          <w:b/>
          <w:bCs/>
          <w:color w:val="000000" w:themeColor="text1"/>
          <w:sz w:val="32"/>
          <w:szCs w:val="32"/>
        </w:rPr>
      </w:pPr>
      <w:bookmarkStart w:id="3" w:name="_Toc5353"/>
      <w:bookmarkStart w:id="4" w:name="_Toc18172781"/>
      <w:r>
        <w:rPr>
          <w:rFonts w:eastAsia="黑体" w:cs="Times New Roman"/>
          <w:b/>
          <w:bCs/>
          <w:color w:val="000000" w:themeColor="text1"/>
          <w:sz w:val="32"/>
          <w:szCs w:val="32"/>
        </w:rPr>
        <w:t>13.1</w:t>
      </w:r>
      <w:r>
        <w:rPr>
          <w:rFonts w:ascii="黑体" w:eastAsia="黑体" w:hAnsi="黑体" w:cs="Times New Roman"/>
          <w:b/>
          <w:bCs/>
          <w:color w:val="000000" w:themeColor="text1"/>
          <w:sz w:val="32"/>
          <w:szCs w:val="32"/>
        </w:rPr>
        <w:t xml:space="preserve">　</w:t>
      </w:r>
      <w:r w:rsidR="00C669D6">
        <w:rPr>
          <w:rFonts w:ascii="黑体" w:eastAsia="黑体" w:hAnsi="黑体" w:cs="Times New Roman"/>
          <w:b/>
          <w:bCs/>
          <w:color w:val="000000" w:themeColor="text1"/>
          <w:sz w:val="32"/>
          <w:szCs w:val="32"/>
        </w:rPr>
        <w:t xml:space="preserve">　</w:t>
      </w:r>
      <w:r>
        <w:rPr>
          <w:rFonts w:eastAsia="黑体" w:cs="Times New Roman"/>
          <w:b/>
          <w:bCs/>
          <w:color w:val="000000" w:themeColor="text1"/>
          <w:sz w:val="32"/>
          <w:szCs w:val="32"/>
        </w:rPr>
        <w:t>纳税服务投诉</w:t>
      </w:r>
      <w:bookmarkEnd w:id="3"/>
      <w:bookmarkEnd w:id="4"/>
    </w:p>
    <w:p w:rsidR="00313439" w:rsidRDefault="00532314">
      <w:pPr>
        <w:wordWrap w:val="0"/>
        <w:spacing w:beforeLines="100" w:before="336" w:afterLines="100" w:after="336" w:line="360" w:lineRule="auto"/>
        <w:outlineLvl w:val="2"/>
        <w:rPr>
          <w:rFonts w:eastAsia="黑体" w:cs="Times New Roman" w:hint="default"/>
          <w:b/>
          <w:bCs/>
          <w:color w:val="000000" w:themeColor="text1"/>
          <w:kern w:val="24"/>
          <w:sz w:val="28"/>
          <w:szCs w:val="28"/>
        </w:rPr>
      </w:pPr>
      <w:bookmarkStart w:id="5" w:name="_Toc21573"/>
      <w:bookmarkStart w:id="6" w:name="_Toc18172782"/>
      <w:r>
        <w:rPr>
          <w:rFonts w:eastAsia="黑体" w:cs="Times New Roman"/>
          <w:b/>
          <w:bCs/>
          <w:color w:val="000000" w:themeColor="text1"/>
          <w:kern w:val="24"/>
          <w:sz w:val="28"/>
          <w:szCs w:val="28"/>
        </w:rPr>
        <w:t>13.1.1</w:t>
      </w:r>
      <w:r>
        <w:rPr>
          <w:rFonts w:eastAsia="黑体" w:cs="Times New Roman"/>
          <w:b/>
          <w:bCs/>
          <w:color w:val="000000" w:themeColor="text1"/>
          <w:kern w:val="24"/>
          <w:sz w:val="28"/>
          <w:szCs w:val="28"/>
        </w:rPr>
        <w:t>—</w:t>
      </w:r>
      <w:r>
        <w:rPr>
          <w:rFonts w:eastAsia="黑体" w:cs="Times New Roman"/>
          <w:b/>
          <w:bCs/>
          <w:color w:val="000000" w:themeColor="text1"/>
          <w:kern w:val="24"/>
          <w:sz w:val="28"/>
          <w:szCs w:val="28"/>
        </w:rPr>
        <w:t>19</w:t>
      </w:r>
      <w:r w:rsidR="00A43AD0">
        <w:rPr>
          <w:rFonts w:eastAsia="黑体" w:cs="Times New Roman" w:hint="default"/>
          <w:b/>
          <w:bCs/>
          <w:color w:val="000000" w:themeColor="text1"/>
          <w:kern w:val="24"/>
          <w:sz w:val="28"/>
          <w:szCs w:val="28"/>
        </w:rPr>
        <w:t>2</w:t>
      </w:r>
      <w:r>
        <w:rPr>
          <w:rFonts w:ascii="黑体" w:eastAsia="黑体" w:hAnsi="黑体" w:cs="Times New Roman"/>
          <w:b/>
          <w:bCs/>
          <w:color w:val="000000" w:themeColor="text1"/>
          <w:kern w:val="24"/>
          <w:sz w:val="28"/>
          <w:szCs w:val="28"/>
        </w:rPr>
        <w:t xml:space="preserve">　</w:t>
      </w:r>
      <w:r w:rsidR="00C669D6">
        <w:rPr>
          <w:rFonts w:ascii="黑体" w:eastAsia="黑体" w:hAnsi="黑体" w:cs="Times New Roman"/>
          <w:b/>
          <w:bCs/>
          <w:color w:val="000000" w:themeColor="text1"/>
          <w:kern w:val="24"/>
          <w:sz w:val="28"/>
          <w:szCs w:val="28"/>
        </w:rPr>
        <w:t xml:space="preserve">　</w:t>
      </w:r>
      <w:r>
        <w:rPr>
          <w:rFonts w:eastAsia="黑体" w:cs="Times New Roman"/>
          <w:b/>
          <w:bCs/>
          <w:color w:val="000000" w:themeColor="text1"/>
          <w:kern w:val="24"/>
          <w:sz w:val="28"/>
          <w:szCs w:val="28"/>
        </w:rPr>
        <w:t>纳税服务投诉处理</w:t>
      </w:r>
      <w:bookmarkEnd w:id="5"/>
      <w:bookmarkEnd w:id="6"/>
    </w:p>
    <w:p w:rsidR="00313439" w:rsidRDefault="00532314">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【事项名称】</w:t>
      </w:r>
    </w:p>
    <w:p w:rsidR="00313439" w:rsidRDefault="00532314">
      <w:pPr>
        <w:wordWrap w:val="0"/>
        <w:spacing w:line="360" w:lineRule="auto"/>
        <w:ind w:firstLine="480"/>
        <w:rPr>
          <w:rFonts w:ascii="宋体" w:hAnsi="宋体" w:cs="Times New Roman" w:hint="default"/>
          <w:color w:val="000000" w:themeColor="text1"/>
        </w:rPr>
      </w:pPr>
      <w:r>
        <w:rPr>
          <w:rFonts w:ascii="宋体" w:hAnsi="宋体" w:cs="宋体"/>
          <w:color w:val="000000" w:themeColor="text1"/>
        </w:rPr>
        <w:t>纳税服务投诉处理</w:t>
      </w:r>
    </w:p>
    <w:p w:rsidR="00313439" w:rsidRDefault="00532314">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【业务描述】</w:t>
      </w:r>
    </w:p>
    <w:p w:rsidR="00313439" w:rsidRDefault="00532314">
      <w:pPr>
        <w:wordWrap w:val="0"/>
        <w:spacing w:line="360" w:lineRule="auto"/>
        <w:ind w:firstLine="480"/>
        <w:contextualSpacing/>
        <w:rPr>
          <w:rFonts w:ascii="宋体" w:hAnsi="宋体" w:cs="宋体" w:hint="default"/>
          <w:color w:val="000000" w:themeColor="text1"/>
        </w:rPr>
      </w:pPr>
      <w:r>
        <w:rPr>
          <w:rFonts w:ascii="宋体" w:hAnsi="宋体" w:cs="宋体"/>
          <w:color w:val="000000" w:themeColor="text1"/>
        </w:rPr>
        <w:t>纳税人认为税务机关及其工作人员在履行纳税服务职责过程中未提供规范、文明的纳税服务或者有其他侵犯其合法权益的情形，向税务机关进行投诉，税务机关进行受理、调查、处理和结果反馈。</w:t>
      </w:r>
    </w:p>
    <w:p w:rsidR="00313439" w:rsidRDefault="00532314">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【设定依据】</w:t>
      </w:r>
    </w:p>
    <w:p w:rsidR="00313439" w:rsidRDefault="00532314">
      <w:pPr>
        <w:wordWrap w:val="0"/>
        <w:spacing w:line="360" w:lineRule="auto"/>
        <w:ind w:firstLine="480"/>
        <w:rPr>
          <w:rFonts w:ascii="宋体" w:hAnsi="宋体" w:cs="宋体" w:hint="default"/>
          <w:color w:val="000000" w:themeColor="text1"/>
        </w:rPr>
      </w:pPr>
      <w:r>
        <w:rPr>
          <w:rFonts w:ascii="宋体" w:hAnsi="宋体" w:cs="宋体"/>
          <w:color w:val="000000" w:themeColor="text1"/>
        </w:rPr>
        <w:t>《国家税务总局关于修订〈纳税服务投诉管理办法〉的公告》（国家税务总局公告</w:t>
      </w:r>
      <w:r>
        <w:rPr>
          <w:rFonts w:cs="Times New Roman"/>
          <w:color w:val="000000" w:themeColor="text1"/>
        </w:rPr>
        <w:t>2019</w:t>
      </w:r>
      <w:r>
        <w:rPr>
          <w:rFonts w:ascii="宋体" w:hAnsi="宋体" w:cs="宋体" w:hint="default"/>
          <w:color w:val="000000" w:themeColor="text1"/>
        </w:rPr>
        <w:t>年第</w:t>
      </w:r>
      <w:r>
        <w:rPr>
          <w:rFonts w:cs="Times New Roman"/>
          <w:color w:val="000000" w:themeColor="text1"/>
        </w:rPr>
        <w:t>27</w:t>
      </w:r>
      <w:r>
        <w:rPr>
          <w:rFonts w:ascii="宋体" w:hAnsi="宋体" w:cs="宋体" w:hint="default"/>
          <w:color w:val="000000" w:themeColor="text1"/>
        </w:rPr>
        <w:t>号）</w:t>
      </w:r>
    </w:p>
    <w:p w:rsidR="00313439" w:rsidRDefault="00532314">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【办理材料】</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701"/>
        <w:gridCol w:w="3119"/>
        <w:gridCol w:w="850"/>
        <w:gridCol w:w="1814"/>
      </w:tblGrid>
      <w:tr w:rsidR="00313439" w:rsidTr="00C669D6">
        <w:trPr>
          <w:trHeight w:hRule="exact" w:val="794"/>
          <w:jc w:val="center"/>
        </w:trPr>
        <w:tc>
          <w:tcPr>
            <w:tcW w:w="680" w:type="dxa"/>
            <w:shd w:val="clear" w:color="auto" w:fill="D9D9D9"/>
            <w:vAlign w:val="center"/>
          </w:tcPr>
          <w:p w:rsidR="00313439" w:rsidRDefault="00532314">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黑体"/>
                <w:color w:val="000000" w:themeColor="text1"/>
                <w:sz w:val="21"/>
                <w:szCs w:val="21"/>
              </w:rPr>
              <w:t>序号</w:t>
            </w:r>
          </w:p>
        </w:tc>
        <w:tc>
          <w:tcPr>
            <w:tcW w:w="4820" w:type="dxa"/>
            <w:gridSpan w:val="2"/>
            <w:shd w:val="clear" w:color="auto" w:fill="D9D9D9"/>
            <w:vAlign w:val="center"/>
          </w:tcPr>
          <w:p w:rsidR="00313439" w:rsidRDefault="00532314">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黑体"/>
                <w:color w:val="000000" w:themeColor="text1"/>
                <w:sz w:val="21"/>
                <w:szCs w:val="21"/>
              </w:rPr>
              <w:t>材料名称</w:t>
            </w:r>
          </w:p>
        </w:tc>
        <w:tc>
          <w:tcPr>
            <w:tcW w:w="850" w:type="dxa"/>
            <w:shd w:val="clear" w:color="auto" w:fill="D9D9D9"/>
            <w:vAlign w:val="center"/>
          </w:tcPr>
          <w:p w:rsidR="00313439" w:rsidRDefault="00532314">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黑体"/>
                <w:color w:val="000000" w:themeColor="text1"/>
                <w:sz w:val="21"/>
                <w:szCs w:val="21"/>
              </w:rPr>
              <w:t>数量</w:t>
            </w:r>
          </w:p>
        </w:tc>
        <w:tc>
          <w:tcPr>
            <w:tcW w:w="1814" w:type="dxa"/>
            <w:shd w:val="clear" w:color="auto" w:fill="D9D9D9"/>
            <w:vAlign w:val="center"/>
          </w:tcPr>
          <w:p w:rsidR="00313439" w:rsidRDefault="00532314">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黑体"/>
                <w:color w:val="000000" w:themeColor="text1"/>
                <w:sz w:val="21"/>
                <w:szCs w:val="21"/>
              </w:rPr>
              <w:t>备注</w:t>
            </w:r>
          </w:p>
        </w:tc>
      </w:tr>
      <w:tr w:rsidR="00C669D6" w:rsidRPr="00C669D6" w:rsidTr="00C669D6">
        <w:trPr>
          <w:trHeight w:hRule="exact" w:val="794"/>
          <w:jc w:val="center"/>
        </w:trPr>
        <w:tc>
          <w:tcPr>
            <w:tcW w:w="680" w:type="dxa"/>
            <w:vAlign w:val="center"/>
          </w:tcPr>
          <w:p w:rsidR="00C669D6" w:rsidRDefault="00C669D6">
            <w:pPr>
              <w:wordWrap w:val="0"/>
              <w:spacing w:line="240" w:lineRule="auto"/>
              <w:ind w:firstLineChars="0" w:firstLine="0"/>
              <w:jc w:val="center"/>
              <w:rPr>
                <w:rFonts w:ascii="黑体" w:eastAsia="黑体" w:hAnsi="黑体" w:cs="宋体" w:hint="default"/>
                <w:color w:val="000000" w:themeColor="text1"/>
                <w:sz w:val="18"/>
                <w:szCs w:val="18"/>
              </w:rPr>
            </w:pPr>
            <w:r w:rsidRPr="00C669D6">
              <w:rPr>
                <w:rFonts w:ascii="黑体" w:eastAsia="黑体" w:hAnsi="黑体" w:cs="宋体"/>
                <w:color w:val="000000" w:themeColor="text1"/>
                <w:sz w:val="18"/>
                <w:szCs w:val="18"/>
              </w:rPr>
              <w:t>1</w:t>
            </w:r>
          </w:p>
        </w:tc>
        <w:tc>
          <w:tcPr>
            <w:tcW w:w="4820" w:type="dxa"/>
            <w:gridSpan w:val="2"/>
            <w:vAlign w:val="center"/>
          </w:tcPr>
          <w:p w:rsidR="00C669D6" w:rsidRPr="00C669D6" w:rsidRDefault="00C669D6" w:rsidP="00C669D6">
            <w:pPr>
              <w:wordWrap w:val="0"/>
              <w:spacing w:line="240" w:lineRule="auto"/>
              <w:ind w:firstLineChars="0" w:firstLine="0"/>
              <w:jc w:val="center"/>
              <w:rPr>
                <w:rFonts w:ascii="黑体" w:eastAsia="黑体" w:hAnsi="黑体" w:cs="宋体" w:hint="default"/>
                <w:color w:val="000000" w:themeColor="text1"/>
                <w:sz w:val="18"/>
                <w:szCs w:val="18"/>
              </w:rPr>
            </w:pPr>
            <w:r>
              <w:rPr>
                <w:rFonts w:ascii="黑体" w:eastAsia="黑体" w:hAnsi="黑体" w:cs="宋体"/>
                <w:color w:val="000000" w:themeColor="text1"/>
                <w:sz w:val="18"/>
                <w:szCs w:val="18"/>
              </w:rPr>
              <w:t>被投诉单位名称或者被投诉个人的相关信息及其所属单位</w:t>
            </w:r>
          </w:p>
        </w:tc>
        <w:tc>
          <w:tcPr>
            <w:tcW w:w="850" w:type="dxa"/>
            <w:vAlign w:val="center"/>
          </w:tcPr>
          <w:p w:rsidR="00C669D6" w:rsidRPr="00C669D6" w:rsidRDefault="00C669D6">
            <w:pPr>
              <w:wordWrap w:val="0"/>
              <w:spacing w:line="240" w:lineRule="auto"/>
              <w:ind w:firstLineChars="0" w:firstLine="0"/>
              <w:jc w:val="center"/>
              <w:rPr>
                <w:rFonts w:ascii="黑体" w:eastAsia="黑体" w:hAnsi="黑体" w:cs="宋体" w:hint="default"/>
                <w:color w:val="000000" w:themeColor="text1"/>
                <w:sz w:val="18"/>
                <w:szCs w:val="18"/>
              </w:rPr>
            </w:pPr>
            <w:r w:rsidRPr="00C669D6">
              <w:rPr>
                <w:rFonts w:ascii="黑体" w:eastAsia="黑体" w:hAnsi="黑体" w:cs="宋体"/>
                <w:color w:val="000000" w:themeColor="text1"/>
                <w:sz w:val="18"/>
                <w:szCs w:val="18"/>
              </w:rPr>
              <w:t>1</w:t>
            </w:r>
            <w:r>
              <w:rPr>
                <w:rFonts w:ascii="黑体" w:eastAsia="黑体" w:hAnsi="黑体" w:cs="宋体"/>
                <w:color w:val="000000" w:themeColor="text1"/>
                <w:sz w:val="18"/>
                <w:szCs w:val="18"/>
              </w:rPr>
              <w:t>份</w:t>
            </w:r>
          </w:p>
        </w:tc>
        <w:tc>
          <w:tcPr>
            <w:tcW w:w="1814" w:type="dxa"/>
            <w:vMerge w:val="restart"/>
            <w:vAlign w:val="center"/>
          </w:tcPr>
          <w:p w:rsidR="00C669D6" w:rsidRPr="00C669D6" w:rsidRDefault="00C669D6" w:rsidP="00C669D6">
            <w:pPr>
              <w:wordWrap w:val="0"/>
              <w:spacing w:line="240" w:lineRule="auto"/>
              <w:ind w:firstLineChars="0" w:firstLine="0"/>
              <w:jc w:val="center"/>
              <w:rPr>
                <w:rFonts w:ascii="黑体" w:eastAsia="黑体" w:hAnsi="黑体" w:cs="宋体" w:hint="default"/>
                <w:color w:val="000000" w:themeColor="text1"/>
                <w:sz w:val="18"/>
                <w:szCs w:val="18"/>
              </w:rPr>
            </w:pPr>
            <w:r>
              <w:rPr>
                <w:rFonts w:ascii="黑体" w:eastAsia="黑体" w:hAnsi="黑体" w:cs="宋体"/>
                <w:color w:val="000000" w:themeColor="text1"/>
                <w:sz w:val="18"/>
                <w:szCs w:val="18"/>
              </w:rPr>
              <w:t>纳税人通过口头或书面形式提供</w:t>
            </w:r>
          </w:p>
        </w:tc>
      </w:tr>
      <w:tr w:rsidR="00C669D6" w:rsidRPr="00C669D6" w:rsidTr="00C669D6">
        <w:trPr>
          <w:trHeight w:hRule="exact" w:val="794"/>
          <w:jc w:val="center"/>
        </w:trPr>
        <w:tc>
          <w:tcPr>
            <w:tcW w:w="680" w:type="dxa"/>
            <w:vAlign w:val="center"/>
          </w:tcPr>
          <w:p w:rsidR="00C669D6" w:rsidRPr="00C669D6" w:rsidRDefault="00C669D6">
            <w:pPr>
              <w:wordWrap w:val="0"/>
              <w:spacing w:line="240" w:lineRule="auto"/>
              <w:ind w:firstLineChars="0" w:firstLine="0"/>
              <w:jc w:val="center"/>
              <w:rPr>
                <w:rFonts w:ascii="黑体" w:eastAsia="黑体" w:hAnsi="黑体" w:cs="宋体" w:hint="default"/>
                <w:color w:val="000000" w:themeColor="text1"/>
                <w:sz w:val="18"/>
                <w:szCs w:val="18"/>
              </w:rPr>
            </w:pPr>
            <w:r w:rsidRPr="00C669D6">
              <w:rPr>
                <w:rFonts w:ascii="黑体" w:eastAsia="黑体" w:hAnsi="黑体" w:cs="宋体"/>
                <w:color w:val="000000" w:themeColor="text1"/>
                <w:sz w:val="18"/>
                <w:szCs w:val="18"/>
              </w:rPr>
              <w:t>2</w:t>
            </w:r>
          </w:p>
        </w:tc>
        <w:tc>
          <w:tcPr>
            <w:tcW w:w="4820" w:type="dxa"/>
            <w:gridSpan w:val="2"/>
            <w:vAlign w:val="center"/>
          </w:tcPr>
          <w:p w:rsidR="00C669D6" w:rsidRDefault="00C669D6" w:rsidP="00C669D6">
            <w:pPr>
              <w:wordWrap w:val="0"/>
              <w:spacing w:line="240" w:lineRule="auto"/>
              <w:ind w:firstLineChars="0" w:firstLine="0"/>
              <w:jc w:val="center"/>
              <w:rPr>
                <w:rFonts w:ascii="黑体" w:eastAsia="黑体" w:hAnsi="黑体" w:cs="宋体" w:hint="default"/>
                <w:color w:val="000000" w:themeColor="text1"/>
                <w:sz w:val="18"/>
                <w:szCs w:val="18"/>
              </w:rPr>
            </w:pPr>
            <w:r>
              <w:rPr>
                <w:rFonts w:ascii="黑体" w:eastAsia="黑体" w:hAnsi="黑体" w:cs="宋体"/>
                <w:color w:val="000000" w:themeColor="text1"/>
                <w:sz w:val="18"/>
                <w:szCs w:val="18"/>
              </w:rPr>
              <w:t>投诉请求、主要事实、理由</w:t>
            </w:r>
          </w:p>
        </w:tc>
        <w:tc>
          <w:tcPr>
            <w:tcW w:w="850" w:type="dxa"/>
            <w:vAlign w:val="center"/>
          </w:tcPr>
          <w:p w:rsidR="00C669D6" w:rsidRPr="00C669D6" w:rsidRDefault="00C669D6">
            <w:pPr>
              <w:wordWrap w:val="0"/>
              <w:spacing w:line="240" w:lineRule="auto"/>
              <w:ind w:firstLineChars="0" w:firstLine="0"/>
              <w:jc w:val="center"/>
              <w:rPr>
                <w:rFonts w:ascii="黑体" w:eastAsia="黑体" w:hAnsi="黑体" w:cs="宋体" w:hint="default"/>
                <w:color w:val="000000" w:themeColor="text1"/>
                <w:sz w:val="18"/>
                <w:szCs w:val="18"/>
              </w:rPr>
            </w:pPr>
          </w:p>
        </w:tc>
        <w:tc>
          <w:tcPr>
            <w:tcW w:w="1814" w:type="dxa"/>
            <w:vMerge/>
            <w:vAlign w:val="center"/>
          </w:tcPr>
          <w:p w:rsidR="00C669D6" w:rsidRPr="00C669D6" w:rsidRDefault="00C669D6" w:rsidP="00C669D6">
            <w:pPr>
              <w:wordWrap w:val="0"/>
              <w:spacing w:line="240" w:lineRule="auto"/>
              <w:ind w:firstLineChars="0" w:firstLine="0"/>
              <w:jc w:val="center"/>
              <w:rPr>
                <w:rFonts w:ascii="黑体" w:eastAsia="黑体" w:hAnsi="黑体" w:cs="宋体" w:hint="default"/>
                <w:color w:val="000000" w:themeColor="text1"/>
                <w:sz w:val="18"/>
                <w:szCs w:val="18"/>
              </w:rPr>
            </w:pPr>
          </w:p>
        </w:tc>
      </w:tr>
      <w:tr w:rsidR="00313439" w:rsidTr="00C669D6">
        <w:trPr>
          <w:trHeight w:hRule="exact" w:val="794"/>
          <w:jc w:val="center"/>
        </w:trPr>
        <w:tc>
          <w:tcPr>
            <w:tcW w:w="8164" w:type="dxa"/>
            <w:gridSpan w:val="5"/>
            <w:shd w:val="clear" w:color="auto" w:fill="D9D9D9"/>
            <w:vAlign w:val="center"/>
          </w:tcPr>
          <w:p w:rsidR="00313439" w:rsidRDefault="00532314">
            <w:pPr>
              <w:wordWrap w:val="0"/>
              <w:spacing w:line="240" w:lineRule="auto"/>
              <w:ind w:firstLineChars="0" w:firstLine="0"/>
              <w:jc w:val="center"/>
              <w:rPr>
                <w:rFonts w:ascii="黑体" w:eastAsia="黑体" w:hAnsi="黑体" w:cs="Times New Roman" w:hint="default"/>
                <w:color w:val="000000" w:themeColor="text1"/>
                <w:sz w:val="21"/>
                <w:szCs w:val="21"/>
                <w:lang w:val="zh-CN"/>
              </w:rPr>
            </w:pPr>
            <w:r>
              <w:rPr>
                <w:rFonts w:ascii="黑体" w:eastAsia="黑体" w:hAnsi="黑体" w:cs="等线"/>
                <w:color w:val="000000" w:themeColor="text1"/>
                <w:sz w:val="21"/>
                <w:szCs w:val="21"/>
                <w:lang w:val="zh-CN"/>
              </w:rPr>
              <w:t>有以下情形的，还应提供相应材料</w:t>
            </w:r>
          </w:p>
        </w:tc>
      </w:tr>
      <w:tr w:rsidR="00313439" w:rsidTr="00C669D6">
        <w:trPr>
          <w:trHeight w:hRule="exact" w:val="794"/>
          <w:jc w:val="center"/>
        </w:trPr>
        <w:tc>
          <w:tcPr>
            <w:tcW w:w="2381" w:type="dxa"/>
            <w:gridSpan w:val="2"/>
            <w:shd w:val="clear" w:color="auto" w:fill="D9D9D9"/>
            <w:vAlign w:val="center"/>
          </w:tcPr>
          <w:p w:rsidR="00313439" w:rsidRDefault="00532314">
            <w:pPr>
              <w:wordWrap w:val="0"/>
              <w:spacing w:line="240" w:lineRule="auto"/>
              <w:ind w:firstLineChars="0" w:firstLine="0"/>
              <w:jc w:val="center"/>
              <w:rPr>
                <w:rFonts w:ascii="黑体" w:eastAsia="黑体" w:hAnsi="黑体" w:cs="黑体" w:hint="default"/>
                <w:color w:val="000000" w:themeColor="text1"/>
                <w:sz w:val="21"/>
                <w:szCs w:val="21"/>
              </w:rPr>
            </w:pPr>
            <w:r>
              <w:rPr>
                <w:rFonts w:ascii="黑体" w:eastAsia="黑体" w:hAnsi="黑体" w:cs="等线"/>
                <w:color w:val="000000" w:themeColor="text1"/>
                <w:sz w:val="21"/>
                <w:szCs w:val="21"/>
              </w:rPr>
              <w:lastRenderedPageBreak/>
              <w:t>适用情形</w:t>
            </w:r>
          </w:p>
        </w:tc>
        <w:tc>
          <w:tcPr>
            <w:tcW w:w="3119" w:type="dxa"/>
            <w:shd w:val="clear" w:color="auto" w:fill="D9D9D9"/>
            <w:vAlign w:val="center"/>
          </w:tcPr>
          <w:p w:rsidR="00313439" w:rsidRDefault="00532314">
            <w:pPr>
              <w:wordWrap w:val="0"/>
              <w:spacing w:line="240" w:lineRule="auto"/>
              <w:ind w:firstLineChars="0" w:firstLine="0"/>
              <w:jc w:val="center"/>
              <w:rPr>
                <w:rFonts w:ascii="黑体" w:eastAsia="黑体" w:hAnsi="黑体" w:cs="等线" w:hint="default"/>
                <w:color w:val="000000" w:themeColor="text1"/>
                <w:sz w:val="21"/>
                <w:szCs w:val="21"/>
              </w:rPr>
            </w:pPr>
            <w:r>
              <w:rPr>
                <w:rFonts w:ascii="黑体" w:eastAsia="黑体" w:hAnsi="黑体" w:cs="等线"/>
                <w:color w:val="000000" w:themeColor="text1"/>
                <w:sz w:val="21"/>
                <w:szCs w:val="21"/>
              </w:rPr>
              <w:t>材料名称</w:t>
            </w:r>
          </w:p>
        </w:tc>
        <w:tc>
          <w:tcPr>
            <w:tcW w:w="850" w:type="dxa"/>
            <w:shd w:val="clear" w:color="auto" w:fill="D9D9D9"/>
            <w:vAlign w:val="center"/>
          </w:tcPr>
          <w:p w:rsidR="00313439" w:rsidRDefault="00532314">
            <w:pPr>
              <w:wordWrap w:val="0"/>
              <w:spacing w:line="240" w:lineRule="auto"/>
              <w:ind w:firstLineChars="0" w:firstLine="0"/>
              <w:jc w:val="center"/>
              <w:rPr>
                <w:rFonts w:ascii="黑体" w:eastAsia="黑体" w:hAnsi="黑体" w:cs="等线" w:hint="default"/>
                <w:color w:val="000000" w:themeColor="text1"/>
                <w:sz w:val="21"/>
                <w:szCs w:val="21"/>
              </w:rPr>
            </w:pPr>
            <w:r>
              <w:rPr>
                <w:rFonts w:ascii="黑体" w:eastAsia="黑体" w:hAnsi="黑体" w:cs="等线"/>
                <w:color w:val="000000" w:themeColor="text1"/>
                <w:sz w:val="21"/>
                <w:szCs w:val="21"/>
              </w:rPr>
              <w:t>数量</w:t>
            </w:r>
          </w:p>
        </w:tc>
        <w:tc>
          <w:tcPr>
            <w:tcW w:w="1814" w:type="dxa"/>
            <w:shd w:val="clear" w:color="auto" w:fill="D9D9D9"/>
            <w:vAlign w:val="center"/>
          </w:tcPr>
          <w:p w:rsidR="00313439" w:rsidRDefault="00532314">
            <w:pPr>
              <w:wordWrap w:val="0"/>
              <w:spacing w:line="240" w:lineRule="auto"/>
              <w:ind w:firstLineChars="0" w:firstLine="0"/>
              <w:jc w:val="center"/>
              <w:rPr>
                <w:rFonts w:ascii="黑体" w:eastAsia="黑体" w:hAnsi="黑体" w:cs="等线" w:hint="default"/>
                <w:color w:val="000000" w:themeColor="text1"/>
                <w:sz w:val="21"/>
                <w:szCs w:val="21"/>
              </w:rPr>
            </w:pPr>
            <w:r>
              <w:rPr>
                <w:rFonts w:ascii="黑体" w:eastAsia="黑体" w:hAnsi="黑体" w:cs="等线"/>
                <w:color w:val="000000" w:themeColor="text1"/>
                <w:sz w:val="21"/>
                <w:szCs w:val="21"/>
              </w:rPr>
              <w:t>备注</w:t>
            </w:r>
          </w:p>
        </w:tc>
      </w:tr>
      <w:tr w:rsidR="00313439" w:rsidTr="00C669D6">
        <w:trPr>
          <w:trHeight w:hRule="exact" w:val="794"/>
          <w:jc w:val="center"/>
        </w:trPr>
        <w:tc>
          <w:tcPr>
            <w:tcW w:w="2381" w:type="dxa"/>
            <w:gridSpan w:val="2"/>
            <w:vAlign w:val="center"/>
          </w:tcPr>
          <w:p w:rsidR="00313439" w:rsidRDefault="00532314">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宋体"/>
                <w:color w:val="000000" w:themeColor="text1"/>
                <w:sz w:val="18"/>
                <w:szCs w:val="18"/>
              </w:rPr>
              <w:t>实名投诉纳税人</w:t>
            </w:r>
          </w:p>
        </w:tc>
        <w:tc>
          <w:tcPr>
            <w:tcW w:w="3119" w:type="dxa"/>
            <w:vAlign w:val="center"/>
          </w:tcPr>
          <w:p w:rsidR="00313439" w:rsidRDefault="00532314">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宋体"/>
                <w:color w:val="000000" w:themeColor="text1"/>
                <w:sz w:val="18"/>
                <w:szCs w:val="18"/>
              </w:rPr>
              <w:t>投诉人的姓名（名称）、有效联系方式</w:t>
            </w:r>
          </w:p>
        </w:tc>
        <w:tc>
          <w:tcPr>
            <w:tcW w:w="850" w:type="dxa"/>
            <w:vAlign w:val="center"/>
          </w:tcPr>
          <w:p w:rsidR="00313439" w:rsidRDefault="00532314">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1</w:t>
            </w:r>
            <w:r>
              <w:rPr>
                <w:rFonts w:ascii="黑体" w:eastAsia="黑体" w:hAnsi="黑体" w:cs="宋体"/>
                <w:color w:val="000000" w:themeColor="text1"/>
                <w:sz w:val="18"/>
                <w:szCs w:val="18"/>
              </w:rPr>
              <w:t>份</w:t>
            </w:r>
          </w:p>
        </w:tc>
        <w:tc>
          <w:tcPr>
            <w:tcW w:w="1814" w:type="dxa"/>
            <w:vAlign w:val="center"/>
          </w:tcPr>
          <w:p w:rsidR="00313439" w:rsidRDefault="00313439">
            <w:pPr>
              <w:wordWrap w:val="0"/>
              <w:spacing w:line="240" w:lineRule="auto"/>
              <w:ind w:firstLineChars="0" w:firstLine="0"/>
              <w:jc w:val="center"/>
              <w:rPr>
                <w:rFonts w:ascii="黑体" w:eastAsia="黑体" w:hAnsi="黑体" w:cs="Times New Roman" w:hint="default"/>
                <w:color w:val="000000" w:themeColor="text1"/>
                <w:sz w:val="18"/>
                <w:szCs w:val="18"/>
              </w:rPr>
            </w:pPr>
          </w:p>
        </w:tc>
      </w:tr>
    </w:tbl>
    <w:p w:rsidR="00313439" w:rsidRDefault="00532314">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【办理地点】</w:t>
      </w:r>
    </w:p>
    <w:p w:rsidR="00313439" w:rsidRDefault="00532314">
      <w:pPr>
        <w:wordWrap w:val="0"/>
        <w:spacing w:line="360" w:lineRule="auto"/>
        <w:ind w:firstLine="480"/>
        <w:contextualSpacing/>
        <w:rPr>
          <w:rFonts w:ascii="宋体" w:hAnsi="宋体" w:cs="宋体" w:hint="default"/>
          <w:color w:val="000000" w:themeColor="text1"/>
        </w:rPr>
      </w:pPr>
      <w:r>
        <w:rPr>
          <w:rFonts w:ascii="宋体" w:hAnsi="宋体" w:cs="宋体"/>
          <w:color w:val="000000" w:themeColor="text1"/>
        </w:rPr>
        <w:t>可通过办税服务厅（场所）、</w:t>
      </w:r>
      <w:r>
        <w:rPr>
          <w:rFonts w:cs="Times New Roman"/>
          <w:color w:val="000000" w:themeColor="text1"/>
        </w:rPr>
        <w:t>12366</w:t>
      </w:r>
      <w:r>
        <w:rPr>
          <w:rFonts w:ascii="宋体" w:hAnsi="宋体" w:cs="宋体"/>
          <w:color w:val="000000" w:themeColor="text1"/>
        </w:rPr>
        <w:t>纳税服务热线、</w:t>
      </w:r>
      <w:r w:rsidR="00C669D6">
        <w:rPr>
          <w:rFonts w:ascii="宋体" w:hAnsi="宋体" w:cs="宋体"/>
          <w:color w:val="000000" w:themeColor="text1"/>
        </w:rPr>
        <w:t>国家税务总局湖南省税务局</w:t>
      </w:r>
      <w:r>
        <w:rPr>
          <w:rFonts w:ascii="宋体" w:hAnsi="宋体" w:cs="宋体"/>
          <w:color w:val="000000" w:themeColor="text1"/>
        </w:rPr>
        <w:t>官方网站、信函等渠道办理，具体地点和网址可从</w:t>
      </w:r>
      <w:r w:rsidR="00C669D6">
        <w:rPr>
          <w:rFonts w:ascii="宋体" w:hAnsi="宋体" w:cs="宋体"/>
          <w:color w:val="000000" w:themeColor="text1"/>
        </w:rPr>
        <w:t>国家税务总局湖南省税务局网站</w:t>
      </w:r>
      <w:r>
        <w:rPr>
          <w:rFonts w:ascii="宋体" w:hAnsi="宋体" w:cs="宋体"/>
          <w:color w:val="000000" w:themeColor="text1"/>
        </w:rPr>
        <w:t>“纳税服务”栏目查询。</w:t>
      </w:r>
    </w:p>
    <w:p w:rsidR="00313439" w:rsidRDefault="00532314">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【办理机构】</w:t>
      </w:r>
    </w:p>
    <w:p w:rsidR="00313439" w:rsidRDefault="00532314">
      <w:pPr>
        <w:wordWrap w:val="0"/>
        <w:spacing w:line="360" w:lineRule="auto"/>
        <w:ind w:firstLine="480"/>
        <w:rPr>
          <w:rFonts w:ascii="宋体" w:hAnsi="宋体" w:cs="Times New Roman" w:hint="default"/>
          <w:color w:val="000000" w:themeColor="text1"/>
        </w:rPr>
      </w:pPr>
      <w:r>
        <w:rPr>
          <w:rFonts w:ascii="宋体" w:hAnsi="宋体" w:cs="宋体"/>
          <w:color w:val="000000" w:themeColor="text1"/>
        </w:rPr>
        <w:t>各级税务机关</w:t>
      </w:r>
    </w:p>
    <w:p w:rsidR="00313439" w:rsidRDefault="00532314">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【收费标准】</w:t>
      </w:r>
    </w:p>
    <w:p w:rsidR="00313439" w:rsidRDefault="00532314">
      <w:pPr>
        <w:wordWrap w:val="0"/>
        <w:spacing w:line="360" w:lineRule="auto"/>
        <w:ind w:firstLine="480"/>
        <w:rPr>
          <w:rFonts w:ascii="宋体" w:hAnsi="宋体" w:cs="Times New Roman" w:hint="default"/>
          <w:color w:val="000000" w:themeColor="text1"/>
        </w:rPr>
      </w:pPr>
      <w:r>
        <w:rPr>
          <w:rFonts w:ascii="宋体" w:hAnsi="宋体" w:cs="宋体"/>
          <w:color w:val="000000" w:themeColor="text1"/>
        </w:rPr>
        <w:t>不收费</w:t>
      </w:r>
    </w:p>
    <w:p w:rsidR="00313439" w:rsidRDefault="00532314">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【办理时间】</w:t>
      </w:r>
    </w:p>
    <w:p w:rsidR="00313439" w:rsidRDefault="00532314">
      <w:pPr>
        <w:wordWrap w:val="0"/>
        <w:spacing w:line="360" w:lineRule="auto"/>
        <w:ind w:firstLine="480"/>
        <w:rPr>
          <w:rFonts w:ascii="宋体" w:hAnsi="宋体" w:cs="Times New Roman" w:hint="default"/>
          <w:color w:val="000000" w:themeColor="text1"/>
        </w:rPr>
      </w:pPr>
      <w:r>
        <w:rPr>
          <w:rFonts w:cs="Times New Roman"/>
          <w:color w:val="000000" w:themeColor="text1"/>
        </w:rPr>
        <w:t>1.</w:t>
      </w:r>
      <w:r>
        <w:rPr>
          <w:rFonts w:ascii="宋体" w:hAnsi="宋体" w:cs="宋体"/>
          <w:color w:val="000000" w:themeColor="text1"/>
        </w:rPr>
        <w:t>属于下列情形的，即时办结：</w:t>
      </w:r>
    </w:p>
    <w:p w:rsidR="00313439" w:rsidRDefault="00532314">
      <w:pPr>
        <w:wordWrap w:val="0"/>
        <w:spacing w:line="360" w:lineRule="auto"/>
        <w:ind w:firstLine="480"/>
        <w:rPr>
          <w:rFonts w:ascii="宋体" w:hAnsi="宋体" w:cs="Times New Roman" w:hint="default"/>
          <w:color w:val="000000" w:themeColor="text1"/>
        </w:rPr>
      </w:pPr>
      <w:r>
        <w:rPr>
          <w:rFonts w:ascii="宋体" w:hAnsi="宋体" w:cs="宋体"/>
          <w:color w:val="000000" w:themeColor="text1"/>
        </w:rPr>
        <w:t>（</w:t>
      </w:r>
      <w:r>
        <w:rPr>
          <w:rFonts w:cs="Times New Roman"/>
          <w:color w:val="000000" w:themeColor="text1"/>
        </w:rPr>
        <w:t>1</w:t>
      </w:r>
      <w:r>
        <w:rPr>
          <w:rFonts w:ascii="宋体" w:hAnsi="宋体" w:cs="宋体"/>
          <w:color w:val="000000" w:themeColor="text1"/>
        </w:rPr>
        <w:t>）纳税人当场提出投诉，事实简单、清楚，不需要进行调查的；</w:t>
      </w:r>
    </w:p>
    <w:p w:rsidR="00313439" w:rsidRDefault="00532314">
      <w:pPr>
        <w:wordWrap w:val="0"/>
        <w:spacing w:line="360" w:lineRule="auto"/>
        <w:ind w:firstLine="480"/>
        <w:rPr>
          <w:rFonts w:ascii="宋体" w:hAnsi="宋体" w:cs="Times New Roman" w:hint="default"/>
          <w:color w:val="000000" w:themeColor="text1"/>
        </w:rPr>
      </w:pPr>
      <w:r>
        <w:rPr>
          <w:rFonts w:ascii="宋体" w:hAnsi="宋体" w:cs="宋体"/>
          <w:color w:val="000000" w:themeColor="text1"/>
        </w:rPr>
        <w:t>（</w:t>
      </w:r>
      <w:r>
        <w:rPr>
          <w:rFonts w:cs="Times New Roman"/>
          <w:color w:val="000000" w:themeColor="text1"/>
        </w:rPr>
        <w:t>2</w:t>
      </w:r>
      <w:r>
        <w:rPr>
          <w:rFonts w:ascii="宋体" w:hAnsi="宋体" w:cs="宋体"/>
          <w:color w:val="000000" w:themeColor="text1"/>
        </w:rPr>
        <w:t>）一定时期内集中发生的同一投诉事项且已有明确处理意见的。</w:t>
      </w:r>
    </w:p>
    <w:p w:rsidR="00313439" w:rsidRDefault="00532314">
      <w:pPr>
        <w:wordWrap w:val="0"/>
        <w:spacing w:line="360" w:lineRule="auto"/>
        <w:ind w:firstLine="480"/>
        <w:rPr>
          <w:rFonts w:ascii="宋体" w:hAnsi="宋体" w:cs="Times New Roman" w:hint="default"/>
          <w:color w:val="000000" w:themeColor="text1"/>
        </w:rPr>
      </w:pPr>
      <w:r>
        <w:rPr>
          <w:rFonts w:cs="Times New Roman"/>
          <w:color w:val="000000" w:themeColor="text1"/>
        </w:rPr>
        <w:t>2</w:t>
      </w:r>
      <w:r w:rsidR="00C669D6">
        <w:rPr>
          <w:rFonts w:ascii="宋体" w:hAnsi="宋体" w:cs="宋体"/>
          <w:color w:val="000000" w:themeColor="text1"/>
        </w:rPr>
        <w:t>.</w:t>
      </w:r>
      <w:r>
        <w:rPr>
          <w:rFonts w:ascii="宋体" w:hAnsi="宋体" w:cs="宋体"/>
          <w:color w:val="000000" w:themeColor="text1"/>
        </w:rPr>
        <w:t>属于下列情形的，自受理之日起</w:t>
      </w:r>
      <w:r>
        <w:rPr>
          <w:rFonts w:cs="Times New Roman"/>
          <w:color w:val="000000" w:themeColor="text1"/>
        </w:rPr>
        <w:t>3</w:t>
      </w:r>
      <w:r>
        <w:rPr>
          <w:rFonts w:ascii="宋体" w:hAnsi="宋体" w:cs="宋体"/>
          <w:color w:val="000000" w:themeColor="text1"/>
        </w:rPr>
        <w:t>个工作日内办结：</w:t>
      </w:r>
    </w:p>
    <w:p w:rsidR="00313439" w:rsidRDefault="00532314">
      <w:pPr>
        <w:wordWrap w:val="0"/>
        <w:spacing w:line="360" w:lineRule="auto"/>
        <w:ind w:firstLine="480"/>
        <w:rPr>
          <w:rFonts w:ascii="宋体" w:hAnsi="宋体" w:cs="Times New Roman" w:hint="default"/>
          <w:color w:val="000000" w:themeColor="text1"/>
        </w:rPr>
      </w:pPr>
      <w:r>
        <w:rPr>
          <w:rFonts w:ascii="宋体" w:hAnsi="宋体" w:cs="宋体"/>
          <w:color w:val="000000" w:themeColor="text1"/>
        </w:rPr>
        <w:t>（</w:t>
      </w:r>
      <w:r>
        <w:rPr>
          <w:rFonts w:cs="Times New Roman"/>
          <w:color w:val="000000" w:themeColor="text1"/>
        </w:rPr>
        <w:t>1</w:t>
      </w:r>
      <w:r>
        <w:rPr>
          <w:rFonts w:ascii="宋体" w:hAnsi="宋体" w:cs="宋体"/>
          <w:color w:val="000000" w:themeColor="text1"/>
        </w:rPr>
        <w:t>）纳税人认为税务机关及其工作人员未准确掌握税收法律法规等相关规定，导致纳税人应享受未享受税收优惠政策的；</w:t>
      </w:r>
    </w:p>
    <w:p w:rsidR="00313439" w:rsidRDefault="00532314">
      <w:pPr>
        <w:wordWrap w:val="0"/>
        <w:spacing w:line="360" w:lineRule="auto"/>
        <w:ind w:firstLine="480"/>
        <w:rPr>
          <w:rFonts w:ascii="宋体" w:hAnsi="宋体" w:cs="Times New Roman" w:hint="default"/>
          <w:color w:val="000000" w:themeColor="text1"/>
        </w:rPr>
      </w:pPr>
      <w:r>
        <w:rPr>
          <w:rFonts w:ascii="宋体" w:hAnsi="宋体" w:cs="宋体"/>
          <w:color w:val="000000" w:themeColor="text1"/>
        </w:rPr>
        <w:t>（</w:t>
      </w:r>
      <w:r>
        <w:rPr>
          <w:rFonts w:cs="Times New Roman"/>
          <w:color w:val="000000" w:themeColor="text1"/>
        </w:rPr>
        <w:t>2</w:t>
      </w:r>
      <w:r>
        <w:rPr>
          <w:rFonts w:ascii="宋体" w:hAnsi="宋体" w:cs="宋体"/>
          <w:color w:val="000000" w:themeColor="text1"/>
        </w:rPr>
        <w:t>）自然人纳税人提出的个人所得税服务投诉；</w:t>
      </w:r>
    </w:p>
    <w:p w:rsidR="00313439" w:rsidRDefault="00532314">
      <w:pPr>
        <w:wordWrap w:val="0"/>
        <w:spacing w:line="360" w:lineRule="auto"/>
        <w:ind w:firstLine="480"/>
        <w:rPr>
          <w:rFonts w:ascii="宋体" w:hAnsi="宋体" w:cs="Times New Roman" w:hint="default"/>
          <w:color w:val="000000" w:themeColor="text1"/>
        </w:rPr>
      </w:pPr>
      <w:r>
        <w:rPr>
          <w:rFonts w:ascii="宋体" w:hAnsi="宋体" w:cs="宋体"/>
          <w:color w:val="000000" w:themeColor="text1"/>
        </w:rPr>
        <w:t>（</w:t>
      </w:r>
      <w:r>
        <w:rPr>
          <w:rFonts w:cs="Times New Roman"/>
          <w:color w:val="000000" w:themeColor="text1"/>
        </w:rPr>
        <w:t>3</w:t>
      </w:r>
      <w:r>
        <w:rPr>
          <w:rFonts w:ascii="宋体" w:hAnsi="宋体" w:cs="宋体"/>
          <w:color w:val="000000" w:themeColor="text1"/>
        </w:rPr>
        <w:t>）自然人缴费人提出的社会保险费和非税收入征缴服务投诉；</w:t>
      </w:r>
    </w:p>
    <w:p w:rsidR="00313439" w:rsidRDefault="00532314">
      <w:pPr>
        <w:wordWrap w:val="0"/>
        <w:spacing w:line="360" w:lineRule="auto"/>
        <w:ind w:firstLine="480"/>
        <w:rPr>
          <w:rFonts w:ascii="宋体" w:hAnsi="宋体" w:cs="Times New Roman" w:hint="default"/>
          <w:color w:val="000000" w:themeColor="text1"/>
        </w:rPr>
      </w:pPr>
      <w:r>
        <w:rPr>
          <w:rFonts w:ascii="宋体" w:hAnsi="宋体" w:cs="宋体"/>
          <w:color w:val="000000" w:themeColor="text1"/>
        </w:rPr>
        <w:t>（</w:t>
      </w:r>
      <w:r>
        <w:rPr>
          <w:rFonts w:cs="Times New Roman"/>
          <w:color w:val="000000" w:themeColor="text1"/>
        </w:rPr>
        <w:t>4</w:t>
      </w:r>
      <w:r>
        <w:rPr>
          <w:rFonts w:ascii="宋体" w:hAnsi="宋体" w:cs="宋体"/>
          <w:color w:val="000000" w:themeColor="text1"/>
        </w:rPr>
        <w:t>）涉及其他重大政策落实的服务投诉。</w:t>
      </w:r>
    </w:p>
    <w:p w:rsidR="00313439" w:rsidRDefault="00532314">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宋体"/>
          <w:color w:val="000000" w:themeColor="text1"/>
        </w:rPr>
        <w:t>对服务言行类投诉，自受理之日起</w:t>
      </w:r>
      <w:r>
        <w:rPr>
          <w:rFonts w:cs="Times New Roman"/>
          <w:color w:val="000000" w:themeColor="text1"/>
        </w:rPr>
        <w:t>5</w:t>
      </w:r>
      <w:r>
        <w:rPr>
          <w:rFonts w:ascii="宋体" w:hAnsi="宋体" w:cs="宋体"/>
          <w:color w:val="000000" w:themeColor="text1"/>
        </w:rPr>
        <w:t>个工作日内办结；服务质效类、其他侵害纳税人合法权益类投诉，自受理之日起</w:t>
      </w:r>
      <w:r>
        <w:rPr>
          <w:rFonts w:cs="Times New Roman"/>
          <w:color w:val="000000" w:themeColor="text1"/>
        </w:rPr>
        <w:t>10</w:t>
      </w:r>
      <w:r>
        <w:rPr>
          <w:rFonts w:ascii="宋体" w:hAnsi="宋体" w:cs="宋体"/>
          <w:color w:val="000000" w:themeColor="text1"/>
        </w:rPr>
        <w:t>个工作日内办结。</w:t>
      </w:r>
    </w:p>
    <w:p w:rsidR="00313439" w:rsidRDefault="00532314">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宋体"/>
          <w:color w:val="000000" w:themeColor="text1"/>
        </w:rPr>
        <w:t>因情况复杂不能按期办结的，经受理税务机关纳税服务部门负责人批准，可适当延长办理期限，最长不得超过</w:t>
      </w:r>
      <w:r>
        <w:rPr>
          <w:rFonts w:cs="Times New Roman"/>
          <w:color w:val="000000" w:themeColor="text1"/>
        </w:rPr>
        <w:t>10</w:t>
      </w:r>
      <w:r>
        <w:rPr>
          <w:rFonts w:ascii="宋体" w:hAnsi="宋体" w:cs="宋体"/>
          <w:color w:val="000000" w:themeColor="text1"/>
        </w:rPr>
        <w:t>个工作日，同时向转办部门进行说明并向投诉人做好解释。</w:t>
      </w:r>
    </w:p>
    <w:p w:rsidR="00313439" w:rsidRDefault="00532314">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【联系电话】</w:t>
      </w:r>
    </w:p>
    <w:p w:rsidR="00313439" w:rsidRDefault="00532314">
      <w:pPr>
        <w:wordWrap w:val="0"/>
        <w:spacing w:line="360" w:lineRule="auto"/>
        <w:ind w:firstLine="480"/>
        <w:contextualSpacing/>
        <w:rPr>
          <w:rFonts w:ascii="宋体" w:hAnsi="宋体" w:cs="宋体" w:hint="default"/>
          <w:color w:val="000000" w:themeColor="text1"/>
        </w:rPr>
      </w:pPr>
      <w:r>
        <w:rPr>
          <w:rFonts w:ascii="宋体" w:hAnsi="宋体" w:cs="宋体"/>
          <w:color w:val="000000" w:themeColor="text1"/>
        </w:rPr>
        <w:lastRenderedPageBreak/>
        <w:t>受理投诉的税务机关对外公开的联系电话，可从</w:t>
      </w:r>
      <w:r w:rsidR="00C669D6">
        <w:rPr>
          <w:rFonts w:ascii="宋体" w:hAnsi="宋体" w:cs="宋体"/>
          <w:color w:val="000000" w:themeColor="text1"/>
        </w:rPr>
        <w:t>国家税务总局湖南省税务局网站</w:t>
      </w:r>
      <w:r>
        <w:rPr>
          <w:rFonts w:ascii="宋体" w:hAnsi="宋体" w:cs="宋体"/>
          <w:color w:val="000000" w:themeColor="text1"/>
        </w:rPr>
        <w:t>“纳税服务”栏目查询。</w:t>
      </w:r>
    </w:p>
    <w:p w:rsidR="00313439" w:rsidRDefault="00532314">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【办理流程】</w:t>
      </w:r>
    </w:p>
    <w:p w:rsidR="00313439" w:rsidRDefault="00532314" w:rsidP="00C669D6">
      <w:pPr>
        <w:spacing w:line="360" w:lineRule="auto"/>
        <w:ind w:firstLineChars="0" w:firstLine="0"/>
        <w:jc w:val="center"/>
        <w:rPr>
          <w:rFonts w:ascii="宋体" w:hAnsi="宋体" w:cs="Times New Roman" w:hint="default"/>
          <w:b/>
          <w:bCs/>
          <w:color w:val="000000" w:themeColor="text1"/>
          <w:highlight w:val="yellow"/>
        </w:rPr>
      </w:pPr>
      <w:r>
        <w:rPr>
          <w:rFonts w:ascii="宋体" w:hAnsi="宋体" w:cs="Times New Roman" w:hint="default"/>
          <w:b/>
          <w:bCs/>
          <w:noProof/>
          <w:color w:val="000000" w:themeColor="text1"/>
        </w:rPr>
        <w:drawing>
          <wp:inline distT="0" distB="0" distL="0" distR="0">
            <wp:extent cx="4933950" cy="2357755"/>
            <wp:effectExtent l="0" t="0" r="0" b="4445"/>
            <wp:docPr id="132" name="图片 1" descr="C:\Users\baoqianyu\Desktop\投诉.png投诉"/>
            <wp:cNvGraphicFramePr/>
            <a:graphic xmlns:a="http://schemas.openxmlformats.org/drawingml/2006/main">
              <a:graphicData uri="http://schemas.openxmlformats.org/drawingml/2006/picture">
                <pic:pic xmlns:pic="http://schemas.openxmlformats.org/drawingml/2006/picture">
                  <pic:nvPicPr>
                    <pic:cNvPr id="132" name="图片 1" descr="C:\Users\baoqianyu\Desktop\投诉.png投诉"/>
                    <pic:cNvPicPr>
                      <a:picLocks noChangeArrowheads="1"/>
                    </pic:cNvPicPr>
                  </pic:nvPicPr>
                  <pic:blipFill>
                    <a:blip r:embed="rId8"/>
                    <a:srcRect/>
                    <a:stretch>
                      <a:fillRect/>
                    </a:stretch>
                  </pic:blipFill>
                  <pic:spPr>
                    <a:xfrm>
                      <a:off x="0" y="0"/>
                      <a:ext cx="4933950" cy="2357981"/>
                    </a:xfrm>
                    <a:prstGeom prst="rect">
                      <a:avLst/>
                    </a:prstGeom>
                    <a:noFill/>
                    <a:ln w="9525">
                      <a:noFill/>
                      <a:miter lim="800000"/>
                      <a:headEnd/>
                      <a:tailEnd/>
                    </a:ln>
                  </pic:spPr>
                </pic:pic>
              </a:graphicData>
            </a:graphic>
          </wp:inline>
        </w:drawing>
      </w:r>
    </w:p>
    <w:p w:rsidR="00313439" w:rsidRDefault="00532314">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【纳税人注意事项】</w:t>
      </w:r>
    </w:p>
    <w:p w:rsidR="00313439" w:rsidRDefault="00532314">
      <w:pPr>
        <w:wordWrap w:val="0"/>
        <w:spacing w:line="360" w:lineRule="auto"/>
        <w:ind w:firstLine="480"/>
        <w:contextualSpacing/>
        <w:rPr>
          <w:rFonts w:ascii="宋体" w:hAnsi="宋体" w:cs="宋体" w:hint="default"/>
          <w:color w:val="000000" w:themeColor="text1"/>
        </w:rPr>
      </w:pPr>
      <w:r>
        <w:rPr>
          <w:rFonts w:cs="Times New Roman"/>
          <w:color w:val="000000" w:themeColor="text1"/>
        </w:rPr>
        <w:t>1.</w:t>
      </w:r>
      <w:r>
        <w:rPr>
          <w:rFonts w:ascii="宋体" w:hAnsi="宋体" w:cs="宋体"/>
          <w:color w:val="000000" w:themeColor="text1"/>
        </w:rPr>
        <w:t>纳税人已就具体行政行为申请税务行政复议或者提起税务行政诉讼，但具体行政行为存在不符合文明规范言行问题的，可就该问题单独向税务机关进行投诉。</w:t>
      </w:r>
    </w:p>
    <w:p w:rsidR="00313439" w:rsidRDefault="00532314">
      <w:pPr>
        <w:wordWrap w:val="0"/>
        <w:spacing w:line="360" w:lineRule="auto"/>
        <w:ind w:firstLine="480"/>
        <w:contextualSpacing/>
        <w:rPr>
          <w:rFonts w:ascii="宋体" w:hAnsi="宋体" w:cs="宋体" w:hint="default"/>
          <w:color w:val="000000" w:themeColor="text1"/>
        </w:rPr>
      </w:pPr>
      <w:r>
        <w:rPr>
          <w:rFonts w:cs="Times New Roman"/>
          <w:color w:val="000000" w:themeColor="text1"/>
        </w:rPr>
        <w:t>2.</w:t>
      </w:r>
      <w:r>
        <w:rPr>
          <w:rFonts w:ascii="宋体" w:hAnsi="宋体" w:cs="宋体"/>
          <w:color w:val="000000" w:themeColor="text1"/>
        </w:rPr>
        <w:t>纳税人进行纳税服务投诉需遵从税收法律、法规、规章、规范性文件，并客观、真实地反映相关情况，不得隐瞒、捏造、歪曲事实，不得侵害他人合法权益。</w:t>
      </w:r>
    </w:p>
    <w:p w:rsidR="00313439" w:rsidRDefault="00532314">
      <w:pPr>
        <w:wordWrap w:val="0"/>
        <w:spacing w:line="360" w:lineRule="auto"/>
        <w:ind w:firstLine="480"/>
        <w:contextualSpacing/>
        <w:rPr>
          <w:rFonts w:ascii="宋体" w:hAnsi="宋体" w:cs="宋体" w:hint="default"/>
          <w:color w:val="000000" w:themeColor="text1"/>
        </w:rPr>
      </w:pPr>
      <w:r>
        <w:rPr>
          <w:rFonts w:cs="Times New Roman"/>
          <w:color w:val="000000" w:themeColor="text1"/>
        </w:rPr>
        <w:t>3.</w:t>
      </w:r>
      <w:r>
        <w:rPr>
          <w:rFonts w:ascii="宋体" w:hAnsi="宋体" w:cs="宋体"/>
          <w:color w:val="000000" w:themeColor="text1"/>
        </w:rPr>
        <w:t>纳税人通过电话或者当面方式提出投诉的，税务机关在告知纳税人的情况下可以对投诉内容进行录音或者录像。</w:t>
      </w:r>
    </w:p>
    <w:p w:rsidR="00313439" w:rsidRDefault="00532314">
      <w:pPr>
        <w:wordWrap w:val="0"/>
        <w:spacing w:line="360" w:lineRule="auto"/>
        <w:ind w:firstLine="480"/>
        <w:contextualSpacing/>
        <w:rPr>
          <w:rFonts w:ascii="宋体" w:hAnsi="宋体" w:cs="宋体" w:hint="default"/>
          <w:color w:val="000000" w:themeColor="text1"/>
        </w:rPr>
      </w:pPr>
      <w:r>
        <w:rPr>
          <w:rFonts w:cs="Times New Roman"/>
          <w:color w:val="000000" w:themeColor="text1"/>
        </w:rPr>
        <w:t>4.</w:t>
      </w:r>
      <w:r>
        <w:rPr>
          <w:rFonts w:ascii="宋体" w:hAnsi="宋体" w:cs="宋体"/>
          <w:color w:val="000000" w:themeColor="text1"/>
        </w:rPr>
        <w:t>投诉人捏造事实、恶意投诉，或者干扰和影响正常工作秩序，对税务机关、税务人员造成负面影响的，投诉人应依法承担相应责任。</w:t>
      </w:r>
    </w:p>
    <w:p w:rsidR="00313439" w:rsidRDefault="00532314">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【基本规范】</w:t>
      </w:r>
    </w:p>
    <w:p w:rsidR="00313439" w:rsidRDefault="00532314">
      <w:pPr>
        <w:wordWrap w:val="0"/>
        <w:spacing w:line="360" w:lineRule="auto"/>
        <w:ind w:firstLine="480"/>
        <w:contextualSpacing/>
        <w:rPr>
          <w:rFonts w:ascii="宋体" w:hAnsi="宋体" w:cs="宋体" w:hint="default"/>
          <w:color w:val="000000" w:themeColor="text1"/>
        </w:rPr>
      </w:pPr>
      <w:r>
        <w:rPr>
          <w:rFonts w:cs="Times New Roman"/>
          <w:color w:val="000000" w:themeColor="text1"/>
        </w:rPr>
        <w:t>1.</w:t>
      </w:r>
      <w:r>
        <w:rPr>
          <w:rFonts w:ascii="宋体" w:hAnsi="宋体" w:cs="宋体"/>
          <w:color w:val="000000" w:themeColor="text1"/>
        </w:rPr>
        <w:t>受理</w:t>
      </w:r>
    </w:p>
    <w:p w:rsidR="00313439" w:rsidRDefault="00C669D6">
      <w:pPr>
        <w:wordWrap w:val="0"/>
        <w:spacing w:line="360" w:lineRule="auto"/>
        <w:ind w:firstLine="480"/>
        <w:rPr>
          <w:rFonts w:ascii="宋体" w:hAnsi="宋体" w:cs="Times New Roman" w:hint="default"/>
          <w:color w:val="000000" w:themeColor="text1"/>
          <w:kern w:val="0"/>
        </w:rPr>
      </w:pPr>
      <w:r>
        <w:rPr>
          <w:rFonts w:cs="Times New Roman"/>
          <w:color w:val="000000" w:themeColor="text1"/>
          <w:kern w:val="0"/>
        </w:rPr>
        <w:t>（</w:t>
      </w:r>
      <w:r>
        <w:rPr>
          <w:rFonts w:cs="Times New Roman"/>
          <w:color w:val="000000" w:themeColor="text1"/>
          <w:kern w:val="0"/>
        </w:rPr>
        <w:t>1</w:t>
      </w:r>
      <w:r>
        <w:rPr>
          <w:rFonts w:cs="Times New Roman"/>
          <w:color w:val="000000" w:themeColor="text1"/>
          <w:kern w:val="0"/>
        </w:rPr>
        <w:t>）</w:t>
      </w:r>
      <w:r w:rsidR="00532314">
        <w:rPr>
          <w:rFonts w:ascii="宋体" w:hAnsi="宋体" w:cs="Times New Roman"/>
          <w:color w:val="000000" w:themeColor="text1"/>
          <w:kern w:val="0"/>
        </w:rPr>
        <w:t>纳税服务主管部门对实名投诉，核对资料是否完整，符合的即时受理；不符合的资料补正后予以受理。对于事实清楚、理由充分，有明确的被投诉人，且投诉内容具有典型性的匿名投诉，其他资料完整的也应予受理；</w:t>
      </w:r>
    </w:p>
    <w:p w:rsidR="00313439" w:rsidRDefault="00C669D6">
      <w:pPr>
        <w:wordWrap w:val="0"/>
        <w:spacing w:line="360" w:lineRule="auto"/>
        <w:ind w:firstLine="480"/>
        <w:rPr>
          <w:rFonts w:ascii="宋体" w:hAnsi="宋体" w:cs="Times New Roman" w:hint="default"/>
          <w:color w:val="000000" w:themeColor="text1"/>
          <w:kern w:val="0"/>
        </w:rPr>
      </w:pPr>
      <w:r>
        <w:rPr>
          <w:rFonts w:cs="Times New Roman"/>
          <w:color w:val="000000" w:themeColor="text1"/>
          <w:kern w:val="0"/>
        </w:rPr>
        <w:t>（</w:t>
      </w:r>
      <w:r>
        <w:rPr>
          <w:rFonts w:cs="Times New Roman"/>
          <w:color w:val="000000" w:themeColor="text1"/>
          <w:kern w:val="0"/>
        </w:rPr>
        <w:t>2</w:t>
      </w:r>
      <w:r>
        <w:rPr>
          <w:rFonts w:cs="Times New Roman"/>
          <w:color w:val="000000" w:themeColor="text1"/>
          <w:kern w:val="0"/>
        </w:rPr>
        <w:t>）</w:t>
      </w:r>
      <w:r w:rsidR="00532314">
        <w:rPr>
          <w:rFonts w:ascii="宋体" w:hAnsi="宋体" w:cs="Times New Roman"/>
          <w:color w:val="000000" w:themeColor="text1"/>
          <w:kern w:val="0"/>
        </w:rPr>
        <w:t>税务机关不予受理的情形：违反法律、法规、规章有关规定的；针对法律、法规、规章和规范性文件规定进行投诉的；超出税务机关法定职责和权限的；对税务机</w:t>
      </w:r>
      <w:r w:rsidR="00532314">
        <w:rPr>
          <w:rFonts w:ascii="宋体" w:hAnsi="宋体" w:cs="Times New Roman"/>
          <w:color w:val="000000" w:themeColor="text1"/>
          <w:kern w:val="0"/>
        </w:rPr>
        <w:lastRenderedPageBreak/>
        <w:t>关已经处理完毕且经上级税务机关复核的相同投诉事项再次投诉的；对税务机关依法、依规受理，且正在办理的服务投诉再次投诉的；不属于《纳税服务投诉管理办法》投诉范围的其他情形。对于不予受理的实名投诉，税务机关应以适当形式告知投诉人，并说明理由。</w:t>
      </w:r>
    </w:p>
    <w:p w:rsidR="00313439" w:rsidRDefault="00C669D6">
      <w:pPr>
        <w:wordWrap w:val="0"/>
        <w:spacing w:line="360" w:lineRule="auto"/>
        <w:ind w:firstLine="480"/>
        <w:rPr>
          <w:rFonts w:ascii="宋体" w:hAnsi="宋体" w:cs="Times New Roman" w:hint="default"/>
          <w:color w:val="000000" w:themeColor="text1"/>
          <w:kern w:val="0"/>
        </w:rPr>
      </w:pPr>
      <w:r>
        <w:rPr>
          <w:rFonts w:cs="Times New Roman"/>
          <w:color w:val="000000" w:themeColor="text1"/>
          <w:kern w:val="0"/>
        </w:rPr>
        <w:t>（</w:t>
      </w:r>
      <w:r>
        <w:rPr>
          <w:rFonts w:cs="Times New Roman"/>
          <w:color w:val="000000" w:themeColor="text1"/>
          <w:kern w:val="0"/>
        </w:rPr>
        <w:t>3</w:t>
      </w:r>
      <w:r>
        <w:rPr>
          <w:rFonts w:cs="Times New Roman"/>
          <w:color w:val="000000" w:themeColor="text1"/>
          <w:kern w:val="0"/>
        </w:rPr>
        <w:t>）</w:t>
      </w:r>
      <w:r w:rsidR="00532314">
        <w:rPr>
          <w:rFonts w:ascii="宋体" w:hAnsi="宋体" w:cs="Times New Roman"/>
          <w:color w:val="000000" w:themeColor="text1"/>
          <w:kern w:val="0"/>
        </w:rPr>
        <w:t>税务机关收到投诉后应于</w:t>
      </w:r>
      <w:r w:rsidR="00532314">
        <w:rPr>
          <w:rFonts w:cs="Times New Roman"/>
          <w:color w:val="000000" w:themeColor="text1"/>
          <w:kern w:val="0"/>
        </w:rPr>
        <w:t>1</w:t>
      </w:r>
      <w:r w:rsidR="00532314">
        <w:rPr>
          <w:rFonts w:ascii="宋体" w:hAnsi="宋体" w:cs="Times New Roman"/>
          <w:color w:val="000000" w:themeColor="text1"/>
          <w:kern w:val="0"/>
        </w:rPr>
        <w:t>个工作日内决定是否受理，并按照“谁主管、谁负责”的原则办理或转办。</w:t>
      </w:r>
    </w:p>
    <w:p w:rsidR="00313439" w:rsidRDefault="00532314">
      <w:pPr>
        <w:wordWrap w:val="0"/>
        <w:spacing w:line="360" w:lineRule="auto"/>
        <w:ind w:firstLine="480"/>
        <w:rPr>
          <w:rFonts w:ascii="宋体" w:hAnsi="宋体" w:cs="Times New Roman" w:hint="default"/>
          <w:color w:val="000000" w:themeColor="text1"/>
          <w:kern w:val="0"/>
        </w:rPr>
      </w:pPr>
      <w:r>
        <w:rPr>
          <w:rFonts w:cs="Times New Roman"/>
          <w:color w:val="000000" w:themeColor="text1"/>
          <w:kern w:val="0"/>
        </w:rPr>
        <w:t>2.</w:t>
      </w:r>
      <w:r>
        <w:rPr>
          <w:rFonts w:ascii="宋体" w:hAnsi="宋体" w:cs="Times New Roman"/>
          <w:color w:val="000000" w:themeColor="text1"/>
          <w:kern w:val="0"/>
        </w:rPr>
        <w:t>调查</w:t>
      </w:r>
    </w:p>
    <w:p w:rsidR="00313439" w:rsidRDefault="00C669D6">
      <w:pPr>
        <w:wordWrap w:val="0"/>
        <w:spacing w:line="360" w:lineRule="auto"/>
        <w:ind w:firstLine="480"/>
        <w:rPr>
          <w:rFonts w:ascii="宋体" w:hAnsi="宋体" w:cs="Times New Roman" w:hint="default"/>
          <w:color w:val="000000" w:themeColor="text1"/>
          <w:kern w:val="0"/>
        </w:rPr>
      </w:pPr>
      <w:r>
        <w:rPr>
          <w:rFonts w:cs="Times New Roman"/>
          <w:color w:val="000000" w:themeColor="text1"/>
          <w:kern w:val="0"/>
        </w:rPr>
        <w:t>（</w:t>
      </w:r>
      <w:r>
        <w:rPr>
          <w:rFonts w:cs="Times New Roman"/>
          <w:color w:val="000000" w:themeColor="text1"/>
          <w:kern w:val="0"/>
        </w:rPr>
        <w:t>1</w:t>
      </w:r>
      <w:r>
        <w:rPr>
          <w:rFonts w:cs="Times New Roman"/>
          <w:color w:val="000000" w:themeColor="text1"/>
          <w:kern w:val="0"/>
        </w:rPr>
        <w:t>）</w:t>
      </w:r>
      <w:r w:rsidR="00532314">
        <w:rPr>
          <w:rFonts w:ascii="宋体" w:hAnsi="宋体" w:cs="Times New Roman"/>
          <w:color w:val="000000" w:themeColor="text1"/>
          <w:kern w:val="0"/>
        </w:rPr>
        <w:t>税务机关调查处理纳税服务投诉事项，应当由两名以上工作人员参加，调查时应查阅文件资料，调取证据，听取双方陈述事实和理由，必要时可向其他组织和人员调查或实地核查。税务机关及其工作人员在办理纳税服务投诉事项时，应当为投诉人保密。调查人员与投诉事项或者投诉人、被投诉人有利害关系的，应当回避。</w:t>
      </w:r>
    </w:p>
    <w:p w:rsidR="00313439" w:rsidRDefault="00C669D6">
      <w:pPr>
        <w:wordWrap w:val="0"/>
        <w:spacing w:line="360" w:lineRule="auto"/>
        <w:ind w:firstLine="480"/>
        <w:rPr>
          <w:rFonts w:ascii="宋体" w:hAnsi="宋体" w:cs="Times New Roman" w:hint="default"/>
          <w:color w:val="000000" w:themeColor="text1"/>
          <w:kern w:val="0"/>
        </w:rPr>
      </w:pPr>
      <w:r>
        <w:rPr>
          <w:rFonts w:cs="Times New Roman"/>
          <w:color w:val="000000" w:themeColor="text1"/>
          <w:kern w:val="0"/>
        </w:rPr>
        <w:t>（</w:t>
      </w:r>
      <w:r>
        <w:rPr>
          <w:rFonts w:cs="Times New Roman"/>
          <w:color w:val="000000" w:themeColor="text1"/>
          <w:kern w:val="0"/>
        </w:rPr>
        <w:t>2</w:t>
      </w:r>
      <w:r>
        <w:rPr>
          <w:rFonts w:cs="Times New Roman"/>
          <w:color w:val="000000" w:themeColor="text1"/>
          <w:kern w:val="0"/>
        </w:rPr>
        <w:t>）</w:t>
      </w:r>
      <w:r w:rsidR="00532314">
        <w:rPr>
          <w:rFonts w:ascii="宋体" w:hAnsi="宋体" w:cs="Times New Roman"/>
          <w:color w:val="000000" w:themeColor="text1"/>
          <w:kern w:val="0"/>
        </w:rPr>
        <w:t>调查过程中发生下列情形之一的，应当终结调查：投诉事实经查不属于纳税服务投诉事项的；投诉内容不具体，无法联系投诉人或者投诉人拒不配合调查，导致无法调查核实的；投诉人自行撤销投诉，经核实确实不需要进一步调查的；已经处理反馈的投诉事项，投诉人就同一事项再次投诉，没有提供新证据的；调查过程中发现不属于税务机关职责范围的。</w:t>
      </w:r>
    </w:p>
    <w:p w:rsidR="00313439" w:rsidRDefault="00532314">
      <w:pPr>
        <w:wordWrap w:val="0"/>
        <w:spacing w:line="360" w:lineRule="auto"/>
        <w:ind w:firstLine="480"/>
        <w:contextualSpacing/>
        <w:rPr>
          <w:rFonts w:ascii="宋体" w:hAnsi="宋体" w:cs="宋体" w:hint="default"/>
          <w:color w:val="000000" w:themeColor="text1"/>
        </w:rPr>
      </w:pPr>
      <w:r>
        <w:rPr>
          <w:rFonts w:cs="Times New Roman"/>
          <w:color w:val="000000" w:themeColor="text1"/>
        </w:rPr>
        <w:t>3.</w:t>
      </w:r>
      <w:r>
        <w:rPr>
          <w:rFonts w:ascii="宋体" w:hAnsi="宋体" w:cs="宋体"/>
          <w:color w:val="000000" w:themeColor="text1"/>
        </w:rPr>
        <w:t>处理和结果反馈</w:t>
      </w:r>
    </w:p>
    <w:p w:rsidR="00313439" w:rsidRDefault="00C669D6">
      <w:pPr>
        <w:wordWrap w:val="0"/>
        <w:spacing w:line="360" w:lineRule="auto"/>
        <w:ind w:firstLine="480"/>
        <w:rPr>
          <w:rFonts w:ascii="宋体" w:hAnsi="宋体" w:cs="Times New Roman" w:hint="default"/>
          <w:color w:val="000000" w:themeColor="text1"/>
          <w:kern w:val="0"/>
        </w:rPr>
      </w:pPr>
      <w:r>
        <w:rPr>
          <w:rFonts w:cs="Times New Roman"/>
          <w:color w:val="000000" w:themeColor="text1"/>
          <w:kern w:val="0"/>
        </w:rPr>
        <w:t>（</w:t>
      </w:r>
      <w:r>
        <w:rPr>
          <w:rFonts w:cs="Times New Roman"/>
          <w:color w:val="000000" w:themeColor="text1"/>
          <w:kern w:val="0"/>
        </w:rPr>
        <w:t>1</w:t>
      </w:r>
      <w:r>
        <w:rPr>
          <w:rFonts w:cs="Times New Roman"/>
          <w:color w:val="000000" w:themeColor="text1"/>
          <w:kern w:val="0"/>
        </w:rPr>
        <w:t>）</w:t>
      </w:r>
      <w:r w:rsidR="00532314">
        <w:rPr>
          <w:rFonts w:ascii="宋体" w:hAnsi="宋体" w:cs="Times New Roman"/>
          <w:color w:val="000000" w:themeColor="text1"/>
          <w:kern w:val="0"/>
        </w:rPr>
        <w:t>对投诉查证属实的，责令被投诉人限期改正，并视情节轻重分别给予被投诉人相应的处理；投诉情况不属实的，向投诉人说明理由。</w:t>
      </w:r>
    </w:p>
    <w:p w:rsidR="00313439" w:rsidRDefault="00C669D6">
      <w:pPr>
        <w:wordWrap w:val="0"/>
        <w:spacing w:line="360" w:lineRule="auto"/>
        <w:ind w:firstLine="480"/>
        <w:rPr>
          <w:rFonts w:ascii="宋体" w:hAnsi="宋体" w:cs="Times New Roman" w:hint="default"/>
          <w:color w:val="000000" w:themeColor="text1"/>
          <w:kern w:val="0"/>
        </w:rPr>
      </w:pPr>
      <w:r>
        <w:rPr>
          <w:rFonts w:cs="Times New Roman"/>
          <w:color w:val="000000" w:themeColor="text1"/>
          <w:kern w:val="0"/>
        </w:rPr>
        <w:t>（</w:t>
      </w:r>
      <w:r>
        <w:rPr>
          <w:rFonts w:cs="Times New Roman"/>
          <w:color w:val="000000" w:themeColor="text1"/>
          <w:kern w:val="0"/>
        </w:rPr>
        <w:t>2</w:t>
      </w:r>
      <w:r>
        <w:rPr>
          <w:rFonts w:cs="Times New Roman"/>
          <w:color w:val="000000" w:themeColor="text1"/>
          <w:kern w:val="0"/>
        </w:rPr>
        <w:t>）</w:t>
      </w:r>
      <w:r w:rsidR="00532314">
        <w:rPr>
          <w:rFonts w:ascii="宋体" w:hAnsi="宋体" w:cs="Times New Roman"/>
          <w:color w:val="000000" w:themeColor="text1"/>
          <w:kern w:val="0"/>
        </w:rPr>
        <w:t>在规定时限内将处理结果以适当形式向投诉人反馈，反馈时应告知投诉人投诉是否属实，对投诉人权益造成损害的行为是否终止或改正；不属实的投诉应说明理由。</w:t>
      </w:r>
    </w:p>
    <w:p w:rsidR="00313439" w:rsidRDefault="00C669D6">
      <w:pPr>
        <w:wordWrap w:val="0"/>
        <w:spacing w:line="360" w:lineRule="auto"/>
        <w:ind w:firstLine="480"/>
        <w:rPr>
          <w:rFonts w:ascii="宋体" w:hAnsi="宋体" w:cs="Times New Roman" w:hint="default"/>
          <w:color w:val="000000" w:themeColor="text1"/>
          <w:kern w:val="0"/>
        </w:rPr>
      </w:pPr>
      <w:r>
        <w:rPr>
          <w:rFonts w:cs="Times New Roman"/>
          <w:color w:val="000000" w:themeColor="text1"/>
          <w:kern w:val="0"/>
        </w:rPr>
        <w:t>（</w:t>
      </w:r>
      <w:r>
        <w:rPr>
          <w:rFonts w:cs="Times New Roman"/>
          <w:color w:val="000000" w:themeColor="text1"/>
          <w:kern w:val="0"/>
        </w:rPr>
        <w:t>3</w:t>
      </w:r>
      <w:r>
        <w:rPr>
          <w:rFonts w:cs="Times New Roman"/>
          <w:color w:val="000000" w:themeColor="text1"/>
          <w:kern w:val="0"/>
        </w:rPr>
        <w:t>）</w:t>
      </w:r>
      <w:r w:rsidR="00532314">
        <w:rPr>
          <w:rFonts w:ascii="宋体" w:hAnsi="宋体" w:cs="Times New Roman"/>
          <w:color w:val="000000" w:themeColor="text1"/>
          <w:kern w:val="0"/>
        </w:rPr>
        <w:t>投诉人对处理情况有异议的，税务机关应当决定是否开展补充调查以及是否重新</w:t>
      </w:r>
      <w:proofErr w:type="gramStart"/>
      <w:r w:rsidR="00532314">
        <w:rPr>
          <w:rFonts w:ascii="宋体" w:hAnsi="宋体" w:cs="Times New Roman"/>
          <w:color w:val="000000" w:themeColor="text1"/>
          <w:kern w:val="0"/>
        </w:rPr>
        <w:t>作出</w:t>
      </w:r>
      <w:proofErr w:type="gramEnd"/>
      <w:r w:rsidR="00532314">
        <w:rPr>
          <w:rFonts w:ascii="宋体" w:hAnsi="宋体" w:cs="Times New Roman"/>
          <w:color w:val="000000" w:themeColor="text1"/>
          <w:kern w:val="0"/>
        </w:rPr>
        <w:t>处理结果。</w:t>
      </w:r>
    </w:p>
    <w:p w:rsidR="00313439" w:rsidRDefault="00532314">
      <w:pPr>
        <w:wordWrap w:val="0"/>
        <w:spacing w:line="360" w:lineRule="auto"/>
        <w:ind w:firstLine="480"/>
        <w:rPr>
          <w:rFonts w:ascii="宋体" w:hAnsi="宋体" w:cs="Times New Roman" w:hint="default"/>
          <w:color w:val="000000" w:themeColor="text1"/>
          <w:kern w:val="0"/>
        </w:rPr>
      </w:pPr>
      <w:r>
        <w:rPr>
          <w:rFonts w:cs="Times New Roman"/>
          <w:color w:val="000000" w:themeColor="text1"/>
          <w:kern w:val="0"/>
        </w:rPr>
        <w:t>4.</w:t>
      </w:r>
      <w:r>
        <w:rPr>
          <w:rFonts w:ascii="宋体" w:hAnsi="宋体" w:cs="Times New Roman"/>
          <w:color w:val="000000" w:themeColor="text1"/>
          <w:kern w:val="0"/>
        </w:rPr>
        <w:t>复核</w:t>
      </w:r>
    </w:p>
    <w:p w:rsidR="00313439" w:rsidRDefault="00532314">
      <w:pPr>
        <w:wordWrap w:val="0"/>
        <w:spacing w:line="360" w:lineRule="auto"/>
        <w:ind w:firstLine="480"/>
        <w:contextualSpacing/>
        <w:rPr>
          <w:rFonts w:ascii="宋体" w:hAnsi="宋体" w:cs="宋体" w:hint="default"/>
          <w:color w:val="000000" w:themeColor="text1"/>
        </w:rPr>
      </w:pPr>
      <w:r>
        <w:rPr>
          <w:rFonts w:ascii="宋体" w:hAnsi="宋体" w:cs="宋体"/>
          <w:color w:val="000000" w:themeColor="text1"/>
        </w:rPr>
        <w:t>投诉人认为处理结果显失公正的，可向上级税务机关提出复核申请。上级税务机关自受理之日起，</w:t>
      </w:r>
      <w:r>
        <w:rPr>
          <w:rFonts w:cs="Times New Roman"/>
          <w:color w:val="000000" w:themeColor="text1"/>
        </w:rPr>
        <w:t>10</w:t>
      </w:r>
      <w:r>
        <w:rPr>
          <w:rFonts w:ascii="宋体" w:hAnsi="宋体" w:cs="宋体"/>
          <w:color w:val="000000" w:themeColor="text1"/>
        </w:rPr>
        <w:t>个工作日内</w:t>
      </w:r>
      <w:proofErr w:type="gramStart"/>
      <w:r>
        <w:rPr>
          <w:rFonts w:ascii="宋体" w:hAnsi="宋体" w:cs="宋体"/>
          <w:color w:val="000000" w:themeColor="text1"/>
        </w:rPr>
        <w:t>作出</w:t>
      </w:r>
      <w:proofErr w:type="gramEnd"/>
      <w:r>
        <w:rPr>
          <w:rFonts w:ascii="宋体" w:hAnsi="宋体" w:cs="宋体"/>
          <w:color w:val="000000" w:themeColor="text1"/>
        </w:rPr>
        <w:t>复核意见。</w:t>
      </w:r>
    </w:p>
    <w:p w:rsidR="00313439" w:rsidRDefault="00532314">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【升级规范】</w:t>
      </w:r>
    </w:p>
    <w:p w:rsidR="00313439" w:rsidRDefault="00532314">
      <w:pPr>
        <w:wordWrap w:val="0"/>
        <w:spacing w:line="360" w:lineRule="auto"/>
        <w:ind w:firstLine="480"/>
        <w:contextualSpacing/>
        <w:rPr>
          <w:rFonts w:ascii="宋体" w:hAnsi="宋体" w:cs="宋体" w:hint="default"/>
          <w:color w:val="000000" w:themeColor="text1"/>
        </w:rPr>
      </w:pPr>
      <w:r>
        <w:rPr>
          <w:rFonts w:cs="Times New Roman"/>
          <w:color w:val="000000" w:themeColor="text1"/>
        </w:rPr>
        <w:lastRenderedPageBreak/>
        <w:t>1.</w:t>
      </w:r>
      <w:r>
        <w:rPr>
          <w:rFonts w:ascii="宋体" w:hAnsi="宋体" w:cs="宋体"/>
          <w:color w:val="000000" w:themeColor="text1"/>
        </w:rPr>
        <w:t>对于办理纳税服务投诉过程中发现的有关税收制度或者行政执法中存在的普遍性问题，纳税服务部门应当向有关部门提出合理化建议。</w:t>
      </w:r>
    </w:p>
    <w:p w:rsidR="00313439" w:rsidRDefault="00532314">
      <w:pPr>
        <w:wordWrap w:val="0"/>
        <w:spacing w:line="360" w:lineRule="auto"/>
        <w:ind w:firstLine="480"/>
        <w:contextualSpacing/>
        <w:rPr>
          <w:rFonts w:ascii="宋体" w:hAnsi="宋体" w:cs="宋体" w:hint="default"/>
          <w:color w:val="000000" w:themeColor="text1"/>
        </w:rPr>
      </w:pPr>
      <w:r>
        <w:rPr>
          <w:rFonts w:cs="Times New Roman"/>
          <w:color w:val="000000" w:themeColor="text1"/>
        </w:rPr>
        <w:t>2.</w:t>
      </w:r>
      <w:r>
        <w:rPr>
          <w:rFonts w:ascii="宋体" w:hAnsi="宋体" w:cs="宋体"/>
          <w:color w:val="000000" w:themeColor="text1"/>
        </w:rPr>
        <w:t>各级税务机关应当积极依托“国家税务总局</w:t>
      </w:r>
      <w:r>
        <w:rPr>
          <w:rFonts w:cs="Times New Roman"/>
          <w:color w:val="000000" w:themeColor="text1"/>
        </w:rPr>
        <w:t>12366</w:t>
      </w:r>
      <w:r>
        <w:rPr>
          <w:rFonts w:ascii="宋体" w:hAnsi="宋体" w:cs="宋体"/>
          <w:color w:val="000000" w:themeColor="text1"/>
        </w:rPr>
        <w:t>纳税服务平台”等信息化手段，规范流程、强化监督，不断提高纳税服务投诉处理质效。</w:t>
      </w:r>
    </w:p>
    <w:p w:rsidR="00313439" w:rsidRDefault="00532314">
      <w:pPr>
        <w:spacing w:line="360" w:lineRule="auto"/>
        <w:ind w:firstLine="480"/>
        <w:rPr>
          <w:rFonts w:ascii="黑体" w:eastAsia="黑体" w:hAnsi="黑体" w:cs="Times New Roman" w:hint="default"/>
          <w:bCs/>
        </w:rPr>
      </w:pPr>
      <w:r>
        <w:rPr>
          <w:rFonts w:ascii="黑体" w:eastAsia="黑体" w:hAnsi="黑体" w:cs="Times New Roman"/>
          <w:bCs/>
        </w:rPr>
        <w:t>【政策依据】</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669"/>
        <w:gridCol w:w="1814"/>
      </w:tblGrid>
      <w:tr w:rsidR="00313439">
        <w:trPr>
          <w:trHeight w:val="567"/>
          <w:jc w:val="center"/>
        </w:trPr>
        <w:tc>
          <w:tcPr>
            <w:tcW w:w="680" w:type="dxa"/>
            <w:vAlign w:val="center"/>
          </w:tcPr>
          <w:p w:rsidR="00313439" w:rsidRDefault="00532314" w:rsidP="00627BD6">
            <w:pPr>
              <w:ind w:firstLineChars="0" w:firstLine="0"/>
              <w:jc w:val="center"/>
              <w:rPr>
                <w:rFonts w:ascii="黑体" w:eastAsia="黑体" w:hAnsi="黑体" w:cs="Times New Roman" w:hint="default"/>
                <w:sz w:val="21"/>
                <w:szCs w:val="21"/>
              </w:rPr>
            </w:pPr>
            <w:r>
              <w:rPr>
                <w:rFonts w:ascii="黑体" w:eastAsia="黑体" w:hAnsi="黑体" w:cs="黑体"/>
                <w:sz w:val="21"/>
                <w:szCs w:val="21"/>
              </w:rPr>
              <w:t>序号</w:t>
            </w:r>
          </w:p>
        </w:tc>
        <w:tc>
          <w:tcPr>
            <w:tcW w:w="5669" w:type="dxa"/>
            <w:vAlign w:val="center"/>
          </w:tcPr>
          <w:p w:rsidR="00313439" w:rsidRDefault="00532314" w:rsidP="00627BD6">
            <w:pPr>
              <w:ind w:firstLineChars="0" w:firstLine="0"/>
              <w:jc w:val="center"/>
              <w:rPr>
                <w:rFonts w:ascii="黑体" w:eastAsia="黑体" w:hAnsi="黑体" w:cs="Times New Roman" w:hint="default"/>
                <w:sz w:val="21"/>
                <w:szCs w:val="21"/>
              </w:rPr>
            </w:pPr>
            <w:r>
              <w:rPr>
                <w:rFonts w:ascii="黑体" w:eastAsia="黑体" w:hAnsi="黑体" w:cs="黑体"/>
                <w:sz w:val="21"/>
                <w:szCs w:val="21"/>
              </w:rPr>
              <w:t>文件名称</w:t>
            </w:r>
          </w:p>
        </w:tc>
        <w:tc>
          <w:tcPr>
            <w:tcW w:w="1814" w:type="dxa"/>
            <w:vAlign w:val="center"/>
          </w:tcPr>
          <w:p w:rsidR="00313439" w:rsidRDefault="00532314" w:rsidP="00627BD6">
            <w:pPr>
              <w:ind w:firstLineChars="0" w:firstLine="0"/>
              <w:jc w:val="center"/>
              <w:rPr>
                <w:rFonts w:ascii="黑体" w:eastAsia="黑体" w:hAnsi="黑体" w:cs="Times New Roman" w:hint="default"/>
                <w:sz w:val="21"/>
                <w:szCs w:val="21"/>
              </w:rPr>
            </w:pPr>
            <w:r>
              <w:rPr>
                <w:rFonts w:ascii="黑体" w:eastAsia="黑体" w:hAnsi="黑体" w:cs="黑体"/>
                <w:sz w:val="21"/>
                <w:szCs w:val="21"/>
              </w:rPr>
              <w:t>信息公开选项</w:t>
            </w:r>
          </w:p>
        </w:tc>
      </w:tr>
      <w:tr w:rsidR="00313439">
        <w:trPr>
          <w:trHeight w:val="567"/>
          <w:jc w:val="center"/>
        </w:trPr>
        <w:tc>
          <w:tcPr>
            <w:tcW w:w="680" w:type="dxa"/>
            <w:vAlign w:val="center"/>
          </w:tcPr>
          <w:p w:rsidR="00313439" w:rsidRDefault="00532314" w:rsidP="00627BD6">
            <w:pPr>
              <w:ind w:firstLineChars="0" w:firstLine="0"/>
              <w:jc w:val="center"/>
              <w:rPr>
                <w:rFonts w:ascii="宋体" w:hAnsi="宋体" w:cs="宋体" w:hint="default"/>
                <w:color w:val="000000"/>
                <w:sz w:val="21"/>
                <w:szCs w:val="21"/>
              </w:rPr>
            </w:pPr>
            <w:r>
              <w:rPr>
                <w:rFonts w:ascii="宋体" w:hAnsi="宋体" w:cs="宋体" w:hint="default"/>
                <w:color w:val="000000"/>
                <w:sz w:val="21"/>
                <w:szCs w:val="21"/>
              </w:rPr>
              <w:t>1</w:t>
            </w:r>
          </w:p>
        </w:tc>
        <w:tc>
          <w:tcPr>
            <w:tcW w:w="5669" w:type="dxa"/>
            <w:vAlign w:val="center"/>
          </w:tcPr>
          <w:p w:rsidR="00313439" w:rsidRDefault="00532314" w:rsidP="00627BD6">
            <w:pPr>
              <w:ind w:firstLineChars="0" w:firstLine="0"/>
              <w:jc w:val="center"/>
              <w:rPr>
                <w:rFonts w:ascii="宋体" w:hAnsi="宋体" w:cs="Times New Roman" w:hint="default"/>
                <w:color w:val="000000"/>
                <w:sz w:val="21"/>
                <w:szCs w:val="21"/>
              </w:rPr>
            </w:pPr>
            <w:r>
              <w:rPr>
                <w:rFonts w:ascii="宋体" w:hAnsi="宋体" w:cs="宋体"/>
                <w:color w:val="000000"/>
                <w:sz w:val="21"/>
                <w:szCs w:val="21"/>
              </w:rPr>
              <w:t>《国家税务总局关于修订〈纳税服务投诉管理办法〉的公告》（国家税务总局公告</w:t>
            </w:r>
            <w:r>
              <w:rPr>
                <w:rFonts w:ascii="宋体" w:hAnsi="宋体" w:cs="宋体" w:hint="default"/>
                <w:color w:val="000000"/>
                <w:sz w:val="21"/>
                <w:szCs w:val="21"/>
              </w:rPr>
              <w:t>2019</w:t>
            </w:r>
            <w:r>
              <w:rPr>
                <w:rFonts w:ascii="宋体" w:hAnsi="宋体" w:cs="宋体"/>
                <w:color w:val="000000"/>
                <w:sz w:val="21"/>
                <w:szCs w:val="21"/>
              </w:rPr>
              <w:t>年第</w:t>
            </w:r>
            <w:r>
              <w:rPr>
                <w:rFonts w:ascii="宋体" w:hAnsi="宋体" w:cs="宋体" w:hint="default"/>
                <w:color w:val="000000"/>
                <w:sz w:val="21"/>
                <w:szCs w:val="21"/>
              </w:rPr>
              <w:t>27</w:t>
            </w:r>
            <w:r>
              <w:rPr>
                <w:rFonts w:ascii="宋体" w:hAnsi="宋体" w:cs="宋体"/>
                <w:color w:val="000000"/>
                <w:sz w:val="21"/>
                <w:szCs w:val="21"/>
              </w:rPr>
              <w:t>号）</w:t>
            </w:r>
          </w:p>
        </w:tc>
        <w:tc>
          <w:tcPr>
            <w:tcW w:w="1814" w:type="dxa"/>
            <w:vAlign w:val="center"/>
          </w:tcPr>
          <w:p w:rsidR="00313439" w:rsidRDefault="00532314" w:rsidP="00627BD6">
            <w:pPr>
              <w:ind w:firstLineChars="0" w:firstLine="0"/>
              <w:jc w:val="center"/>
              <w:rPr>
                <w:rFonts w:ascii="宋体" w:hAnsi="宋体" w:cs="Times New Roman" w:hint="default"/>
                <w:color w:val="000000"/>
                <w:sz w:val="21"/>
                <w:szCs w:val="21"/>
              </w:rPr>
            </w:pPr>
            <w:r>
              <w:rPr>
                <w:rFonts w:ascii="宋体" w:hAnsi="宋体" w:cs="宋体"/>
                <w:color w:val="000000"/>
                <w:sz w:val="21"/>
                <w:szCs w:val="21"/>
              </w:rPr>
              <w:t>主动公开</w:t>
            </w:r>
          </w:p>
        </w:tc>
      </w:tr>
      <w:tr w:rsidR="00313439">
        <w:trPr>
          <w:trHeight w:val="567"/>
          <w:jc w:val="center"/>
        </w:trPr>
        <w:tc>
          <w:tcPr>
            <w:tcW w:w="680" w:type="dxa"/>
            <w:vAlign w:val="center"/>
          </w:tcPr>
          <w:p w:rsidR="00313439" w:rsidRDefault="00532314" w:rsidP="00627BD6">
            <w:pPr>
              <w:ind w:firstLineChars="0" w:firstLine="0"/>
              <w:jc w:val="center"/>
              <w:rPr>
                <w:rFonts w:ascii="宋体" w:hAnsi="宋体" w:cs="宋体" w:hint="default"/>
                <w:color w:val="000000"/>
                <w:sz w:val="21"/>
                <w:szCs w:val="21"/>
              </w:rPr>
            </w:pPr>
            <w:r>
              <w:rPr>
                <w:rFonts w:ascii="宋体" w:hAnsi="宋体" w:cs="宋体" w:hint="default"/>
                <w:color w:val="000000"/>
                <w:sz w:val="21"/>
                <w:szCs w:val="21"/>
              </w:rPr>
              <w:t>2</w:t>
            </w:r>
          </w:p>
        </w:tc>
        <w:tc>
          <w:tcPr>
            <w:tcW w:w="5669" w:type="dxa"/>
            <w:vAlign w:val="center"/>
          </w:tcPr>
          <w:p w:rsidR="00313439" w:rsidRDefault="00532314" w:rsidP="00627BD6">
            <w:pPr>
              <w:ind w:firstLineChars="0" w:firstLine="0"/>
              <w:jc w:val="center"/>
              <w:rPr>
                <w:rFonts w:ascii="宋体" w:hAnsi="宋体" w:cs="Times New Roman" w:hint="default"/>
                <w:color w:val="000000"/>
                <w:sz w:val="21"/>
                <w:szCs w:val="21"/>
              </w:rPr>
            </w:pPr>
            <w:r>
              <w:rPr>
                <w:rFonts w:ascii="宋体" w:hAnsi="宋体" w:cs="宋体"/>
                <w:color w:val="000000"/>
                <w:sz w:val="21"/>
                <w:szCs w:val="21"/>
              </w:rPr>
              <w:t>《国家税务总局关于加强纳税人权益保护工作的若干意见》（</w:t>
            </w:r>
            <w:proofErr w:type="gramStart"/>
            <w:r>
              <w:rPr>
                <w:rFonts w:ascii="宋体" w:hAnsi="宋体" w:cs="宋体"/>
                <w:color w:val="000000"/>
                <w:sz w:val="21"/>
                <w:szCs w:val="21"/>
              </w:rPr>
              <w:t>税总发</w:t>
            </w:r>
            <w:proofErr w:type="gramEnd"/>
            <w:r>
              <w:rPr>
                <w:rFonts w:ascii="宋体" w:hAnsi="宋体" w:cs="宋体"/>
                <w:color w:val="000000"/>
                <w:sz w:val="21"/>
                <w:szCs w:val="21"/>
              </w:rPr>
              <w:t>〔</w:t>
            </w:r>
            <w:r>
              <w:rPr>
                <w:rFonts w:ascii="宋体" w:hAnsi="宋体" w:cs="宋体" w:hint="default"/>
                <w:color w:val="000000"/>
                <w:sz w:val="21"/>
                <w:szCs w:val="21"/>
              </w:rPr>
              <w:t>2013</w:t>
            </w:r>
            <w:r>
              <w:rPr>
                <w:rFonts w:ascii="宋体" w:hAnsi="宋体" w:cs="宋体"/>
                <w:color w:val="000000"/>
                <w:sz w:val="21"/>
                <w:szCs w:val="21"/>
              </w:rPr>
              <w:t>〕</w:t>
            </w:r>
            <w:r>
              <w:rPr>
                <w:rFonts w:ascii="宋体" w:hAnsi="宋体" w:cs="宋体" w:hint="default"/>
                <w:color w:val="000000"/>
                <w:sz w:val="21"/>
                <w:szCs w:val="21"/>
              </w:rPr>
              <w:t>15</w:t>
            </w:r>
            <w:r>
              <w:rPr>
                <w:rFonts w:ascii="宋体" w:hAnsi="宋体" w:cs="宋体"/>
                <w:color w:val="000000"/>
                <w:sz w:val="21"/>
                <w:szCs w:val="21"/>
              </w:rPr>
              <w:t>号）</w:t>
            </w:r>
          </w:p>
        </w:tc>
        <w:tc>
          <w:tcPr>
            <w:tcW w:w="1814" w:type="dxa"/>
            <w:vAlign w:val="center"/>
          </w:tcPr>
          <w:p w:rsidR="00313439" w:rsidRDefault="00532314" w:rsidP="00627BD6">
            <w:pPr>
              <w:ind w:firstLineChars="0" w:firstLine="0"/>
              <w:jc w:val="center"/>
              <w:rPr>
                <w:rFonts w:ascii="宋体" w:hAnsi="宋体" w:cs="Times New Roman" w:hint="default"/>
                <w:color w:val="000000"/>
                <w:sz w:val="21"/>
                <w:szCs w:val="21"/>
              </w:rPr>
            </w:pPr>
            <w:r>
              <w:rPr>
                <w:rFonts w:ascii="宋体" w:hAnsi="宋体" w:cs="宋体"/>
                <w:color w:val="000000"/>
                <w:sz w:val="21"/>
                <w:szCs w:val="21"/>
              </w:rPr>
              <w:t>主动公开</w:t>
            </w:r>
          </w:p>
        </w:tc>
      </w:tr>
      <w:tr w:rsidR="00313439">
        <w:trPr>
          <w:trHeight w:val="567"/>
          <w:jc w:val="center"/>
        </w:trPr>
        <w:tc>
          <w:tcPr>
            <w:tcW w:w="680" w:type="dxa"/>
            <w:vAlign w:val="center"/>
          </w:tcPr>
          <w:p w:rsidR="00313439" w:rsidRDefault="00532314" w:rsidP="00627BD6">
            <w:pPr>
              <w:ind w:firstLineChars="0" w:firstLine="0"/>
              <w:jc w:val="center"/>
              <w:rPr>
                <w:rFonts w:ascii="宋体" w:hAnsi="宋体" w:cs="宋体" w:hint="default"/>
                <w:color w:val="000000"/>
                <w:sz w:val="21"/>
                <w:szCs w:val="21"/>
              </w:rPr>
            </w:pPr>
            <w:r>
              <w:rPr>
                <w:rFonts w:ascii="宋体" w:hAnsi="宋体" w:cs="宋体" w:hint="default"/>
                <w:color w:val="000000"/>
                <w:sz w:val="21"/>
                <w:szCs w:val="21"/>
              </w:rPr>
              <w:t>3</w:t>
            </w:r>
          </w:p>
        </w:tc>
        <w:tc>
          <w:tcPr>
            <w:tcW w:w="5669" w:type="dxa"/>
            <w:vAlign w:val="center"/>
          </w:tcPr>
          <w:p w:rsidR="00313439" w:rsidRDefault="00532314" w:rsidP="00627BD6">
            <w:pPr>
              <w:ind w:firstLineChars="0" w:firstLine="0"/>
              <w:jc w:val="center"/>
              <w:rPr>
                <w:rFonts w:ascii="宋体" w:hAnsi="宋体" w:cs="Times New Roman" w:hint="default"/>
                <w:color w:val="000000"/>
                <w:sz w:val="21"/>
                <w:szCs w:val="21"/>
              </w:rPr>
            </w:pPr>
            <w:r>
              <w:rPr>
                <w:rFonts w:ascii="宋体" w:hAnsi="宋体" w:cs="宋体"/>
                <w:color w:val="000000"/>
                <w:sz w:val="21"/>
                <w:szCs w:val="21"/>
              </w:rPr>
              <w:t>《国家税务总局关于完善纳税服务投诉管理制度有关问题的通知》（</w:t>
            </w:r>
            <w:proofErr w:type="gramStart"/>
            <w:r>
              <w:rPr>
                <w:rFonts w:ascii="宋体" w:hAnsi="宋体" w:cs="宋体"/>
                <w:color w:val="000000"/>
                <w:sz w:val="21"/>
                <w:szCs w:val="21"/>
              </w:rPr>
              <w:t>税总函</w:t>
            </w:r>
            <w:proofErr w:type="gramEnd"/>
            <w:r>
              <w:rPr>
                <w:rFonts w:ascii="宋体" w:hAnsi="宋体" w:cs="宋体"/>
                <w:color w:val="000000"/>
                <w:sz w:val="21"/>
                <w:szCs w:val="21"/>
              </w:rPr>
              <w:t>〔</w:t>
            </w:r>
            <w:r>
              <w:rPr>
                <w:rFonts w:ascii="宋体" w:hAnsi="宋体" w:cs="宋体" w:hint="default"/>
                <w:color w:val="000000"/>
                <w:sz w:val="21"/>
                <w:szCs w:val="21"/>
              </w:rPr>
              <w:t>2016</w:t>
            </w:r>
            <w:r>
              <w:rPr>
                <w:rFonts w:ascii="宋体" w:hAnsi="宋体" w:cs="宋体"/>
                <w:color w:val="000000"/>
                <w:sz w:val="21"/>
                <w:szCs w:val="21"/>
              </w:rPr>
              <w:t>〕</w:t>
            </w:r>
            <w:r>
              <w:rPr>
                <w:rFonts w:ascii="宋体" w:hAnsi="宋体" w:cs="宋体" w:hint="default"/>
                <w:color w:val="000000"/>
                <w:sz w:val="21"/>
                <w:szCs w:val="21"/>
              </w:rPr>
              <w:t>57</w:t>
            </w:r>
            <w:r>
              <w:rPr>
                <w:rFonts w:ascii="宋体" w:hAnsi="宋体" w:cs="宋体"/>
                <w:color w:val="000000"/>
                <w:sz w:val="21"/>
                <w:szCs w:val="21"/>
              </w:rPr>
              <w:t>号）</w:t>
            </w:r>
          </w:p>
        </w:tc>
        <w:tc>
          <w:tcPr>
            <w:tcW w:w="1814" w:type="dxa"/>
            <w:vAlign w:val="center"/>
          </w:tcPr>
          <w:p w:rsidR="00313439" w:rsidRDefault="00532314" w:rsidP="00627BD6">
            <w:pPr>
              <w:ind w:firstLineChars="0" w:firstLine="0"/>
              <w:jc w:val="center"/>
              <w:rPr>
                <w:rFonts w:ascii="宋体" w:hAnsi="宋体" w:cs="Times New Roman" w:hint="default"/>
                <w:color w:val="000000"/>
                <w:sz w:val="21"/>
                <w:szCs w:val="21"/>
              </w:rPr>
            </w:pPr>
            <w:r>
              <w:rPr>
                <w:rFonts w:ascii="宋体" w:hAnsi="宋体" w:cs="宋体"/>
                <w:color w:val="000000"/>
                <w:sz w:val="21"/>
                <w:szCs w:val="21"/>
              </w:rPr>
              <w:t>主动公开</w:t>
            </w:r>
          </w:p>
        </w:tc>
      </w:tr>
    </w:tbl>
    <w:p w:rsidR="00313439" w:rsidRDefault="00313439" w:rsidP="00627BD6">
      <w:pPr>
        <w:wordWrap w:val="0"/>
        <w:spacing w:line="240" w:lineRule="auto"/>
        <w:ind w:firstLineChars="0" w:firstLine="0"/>
        <w:rPr>
          <w:rFonts w:ascii="黑体" w:eastAsia="黑体" w:hAnsi="黑体" w:cs="黑体" w:hint="default"/>
          <w:b/>
          <w:bCs/>
          <w:color w:val="000000" w:themeColor="text1"/>
          <w:kern w:val="24"/>
          <w:sz w:val="32"/>
          <w:szCs w:val="32"/>
        </w:rPr>
      </w:pPr>
    </w:p>
    <w:sectPr w:rsidR="00313439">
      <w:headerReference w:type="even" r:id="rId9"/>
      <w:headerReference w:type="default" r:id="rId10"/>
      <w:footerReference w:type="even" r:id="rId11"/>
      <w:footerReference w:type="default" r:id="rId12"/>
      <w:headerReference w:type="first" r:id="rId13"/>
      <w:footerReference w:type="first" r:id="rId14"/>
      <w:pgSz w:w="11906" w:h="16838"/>
      <w:pgMar w:top="1440" w:right="1417" w:bottom="1440" w:left="1417" w:header="851" w:footer="992" w:gutter="0"/>
      <w:cols w:space="0"/>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6F5D" w:rsidRDefault="005F6F5D">
      <w:pPr>
        <w:spacing w:line="240" w:lineRule="auto"/>
        <w:ind w:firstLine="480"/>
        <w:rPr>
          <w:rFonts w:hint="default"/>
        </w:rPr>
      </w:pPr>
      <w:r>
        <w:separator/>
      </w:r>
    </w:p>
  </w:endnote>
  <w:endnote w:type="continuationSeparator" w:id="0">
    <w:p w:rsidR="005F6F5D" w:rsidRDefault="005F6F5D">
      <w:pPr>
        <w:spacing w:line="240" w:lineRule="auto"/>
        <w:ind w:firstLine="480"/>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9D6" w:rsidRDefault="00C669D6">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439" w:rsidRDefault="00532314">
    <w:pPr>
      <w:pStyle w:val="ac"/>
      <w:ind w:firstLine="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0" name="文本框 1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313439" w:rsidRDefault="00532314">
                          <w:pPr>
                            <w:pStyle w:val="ac"/>
                            <w:ind w:firstLine="360"/>
                          </w:pPr>
                          <w:r>
                            <w:fldChar w:fldCharType="begin"/>
                          </w:r>
                          <w:r>
                            <w:instrText xml:space="preserve"> PAGE  \* MERGEFORMAT </w:instrText>
                          </w:r>
                          <w:r>
                            <w:fldChar w:fldCharType="separate"/>
                          </w:r>
                          <w:r>
                            <w:rPr>
                              <w:rFonts w:ascii="Times New Roman" w:hAnsi="Times New Roman" w:hint="eastAsia"/>
                            </w:rPr>
                            <w:t>690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9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nQvKhx4CAAAZBAAADgAAAAAAAAAAAAAAAAAuAgAAZHJzL2Uyb0RvYy54bWxQSwECLQAUAAYA&#10;CAAAACEAcarRudcAAAAFAQAADwAAAAAAAAAAAAAAAAB4BAAAZHJzL2Rvd25yZXYueG1sUEsFBgAA&#10;AAAEAAQA8wAAAHwFAAAAAA==&#10;" filled="f" stroked="f" strokeweight=".5pt">
              <v:textbox style="mso-fit-shape-to-text:t" inset="0,0,0,0">
                <w:txbxContent>
                  <w:p w:rsidR="00313439" w:rsidRDefault="00532314">
                    <w:pPr>
                      <w:pStyle w:val="ac"/>
                      <w:ind w:firstLine="360"/>
                    </w:pPr>
                    <w:r>
                      <w:fldChar w:fldCharType="begin"/>
                    </w:r>
                    <w:r>
                      <w:instrText xml:space="preserve"> PAGE  \* MERGEFORMAT </w:instrText>
                    </w:r>
                    <w:r>
                      <w:fldChar w:fldCharType="separate"/>
                    </w:r>
                    <w:r>
                      <w:rPr>
                        <w:rFonts w:ascii="Times New Roman" w:hAnsi="Times New Roman" w:hint="eastAsia"/>
                      </w:rPr>
                      <w:t>690</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9D6" w:rsidRDefault="00C669D6">
    <w:pPr>
      <w:pStyle w:val="ac"/>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6F5D" w:rsidRDefault="005F6F5D">
      <w:pPr>
        <w:spacing w:line="240" w:lineRule="auto"/>
        <w:ind w:firstLine="480"/>
        <w:rPr>
          <w:rFonts w:hint="default"/>
        </w:rPr>
      </w:pPr>
      <w:r>
        <w:separator/>
      </w:r>
    </w:p>
  </w:footnote>
  <w:footnote w:type="continuationSeparator" w:id="0">
    <w:p w:rsidR="005F6F5D" w:rsidRDefault="005F6F5D">
      <w:pPr>
        <w:spacing w:line="240" w:lineRule="auto"/>
        <w:ind w:firstLine="480"/>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9D6" w:rsidRDefault="00C669D6">
    <w:pPr>
      <w:pStyle w:val="ad"/>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9D6" w:rsidRDefault="00C669D6">
    <w:pPr>
      <w:pStyle w:val="ad"/>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9D6" w:rsidRDefault="00C669D6">
    <w:pPr>
      <w:pStyle w:val="ad"/>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hideSpellingErrors/>
  <w:proofState w:spelling="clean" w:grammar="clean"/>
  <w:defaultTabStop w:val="420"/>
  <w:drawingGridHorizontalSpacing w:val="120"/>
  <w:drawingGridVerticalSpacing w:val="168"/>
  <w:displayHorizontalDrawingGridEvery w:val="0"/>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A8B7E08"/>
    <w:rsid w:val="00011FFA"/>
    <w:rsid w:val="000472A7"/>
    <w:rsid w:val="0007705C"/>
    <w:rsid w:val="000826BF"/>
    <w:rsid w:val="000A28CA"/>
    <w:rsid w:val="000D671D"/>
    <w:rsid w:val="00127EE9"/>
    <w:rsid w:val="00131AC4"/>
    <w:rsid w:val="00144E02"/>
    <w:rsid w:val="00192244"/>
    <w:rsid w:val="001B31D8"/>
    <w:rsid w:val="001F66D7"/>
    <w:rsid w:val="00207904"/>
    <w:rsid w:val="002242AD"/>
    <w:rsid w:val="0027550F"/>
    <w:rsid w:val="002829CC"/>
    <w:rsid w:val="002A6C79"/>
    <w:rsid w:val="002B5AD1"/>
    <w:rsid w:val="002B7111"/>
    <w:rsid w:val="002E5609"/>
    <w:rsid w:val="00306197"/>
    <w:rsid w:val="00313439"/>
    <w:rsid w:val="00352EE5"/>
    <w:rsid w:val="00357E4C"/>
    <w:rsid w:val="00360F65"/>
    <w:rsid w:val="0037124D"/>
    <w:rsid w:val="004045F3"/>
    <w:rsid w:val="00447BAD"/>
    <w:rsid w:val="00464203"/>
    <w:rsid w:val="00483432"/>
    <w:rsid w:val="004B357A"/>
    <w:rsid w:val="00501DE5"/>
    <w:rsid w:val="00502D11"/>
    <w:rsid w:val="005236E6"/>
    <w:rsid w:val="00532314"/>
    <w:rsid w:val="00577789"/>
    <w:rsid w:val="005818D2"/>
    <w:rsid w:val="005848D0"/>
    <w:rsid w:val="00585834"/>
    <w:rsid w:val="005A06F8"/>
    <w:rsid w:val="005A5A3E"/>
    <w:rsid w:val="005B4225"/>
    <w:rsid w:val="005F39D4"/>
    <w:rsid w:val="005F6F5D"/>
    <w:rsid w:val="00627BD6"/>
    <w:rsid w:val="006751EA"/>
    <w:rsid w:val="006822A2"/>
    <w:rsid w:val="006F13E0"/>
    <w:rsid w:val="006F21C1"/>
    <w:rsid w:val="00724BC8"/>
    <w:rsid w:val="00734FBB"/>
    <w:rsid w:val="00784822"/>
    <w:rsid w:val="007A5F08"/>
    <w:rsid w:val="007E684F"/>
    <w:rsid w:val="007F470C"/>
    <w:rsid w:val="00847CC2"/>
    <w:rsid w:val="008955C8"/>
    <w:rsid w:val="008C36F4"/>
    <w:rsid w:val="00900B26"/>
    <w:rsid w:val="009054E9"/>
    <w:rsid w:val="00911CEF"/>
    <w:rsid w:val="0091219B"/>
    <w:rsid w:val="00926B3D"/>
    <w:rsid w:val="00966CD8"/>
    <w:rsid w:val="0097199B"/>
    <w:rsid w:val="009E5627"/>
    <w:rsid w:val="00A01EE9"/>
    <w:rsid w:val="00A02054"/>
    <w:rsid w:val="00A266BB"/>
    <w:rsid w:val="00A31E6F"/>
    <w:rsid w:val="00A43AD0"/>
    <w:rsid w:val="00A6675E"/>
    <w:rsid w:val="00AA0619"/>
    <w:rsid w:val="00B04F1F"/>
    <w:rsid w:val="00B42EF6"/>
    <w:rsid w:val="00B446DE"/>
    <w:rsid w:val="00B5242B"/>
    <w:rsid w:val="00B54F15"/>
    <w:rsid w:val="00B70E1A"/>
    <w:rsid w:val="00B77F2C"/>
    <w:rsid w:val="00B91486"/>
    <w:rsid w:val="00BD2BFF"/>
    <w:rsid w:val="00BE51A3"/>
    <w:rsid w:val="00C104AB"/>
    <w:rsid w:val="00C669D6"/>
    <w:rsid w:val="00C941C9"/>
    <w:rsid w:val="00C97E72"/>
    <w:rsid w:val="00CA6FDD"/>
    <w:rsid w:val="00CE2839"/>
    <w:rsid w:val="00D03D58"/>
    <w:rsid w:val="00D431A2"/>
    <w:rsid w:val="00D9573B"/>
    <w:rsid w:val="00E26A5E"/>
    <w:rsid w:val="00EB08BD"/>
    <w:rsid w:val="00EC6E41"/>
    <w:rsid w:val="00ED6FD8"/>
    <w:rsid w:val="00F65D1C"/>
    <w:rsid w:val="00F708F3"/>
    <w:rsid w:val="00F810F6"/>
    <w:rsid w:val="00F905BA"/>
    <w:rsid w:val="00FC0B53"/>
    <w:rsid w:val="00FE5069"/>
    <w:rsid w:val="012D3A6F"/>
    <w:rsid w:val="016B02D2"/>
    <w:rsid w:val="030B306C"/>
    <w:rsid w:val="03887ADC"/>
    <w:rsid w:val="03EE55E5"/>
    <w:rsid w:val="05007948"/>
    <w:rsid w:val="05124002"/>
    <w:rsid w:val="052154B4"/>
    <w:rsid w:val="05686275"/>
    <w:rsid w:val="05E242C7"/>
    <w:rsid w:val="05F22039"/>
    <w:rsid w:val="06467983"/>
    <w:rsid w:val="066B686A"/>
    <w:rsid w:val="07126600"/>
    <w:rsid w:val="07FB3333"/>
    <w:rsid w:val="082F5085"/>
    <w:rsid w:val="09863012"/>
    <w:rsid w:val="0A7115B6"/>
    <w:rsid w:val="0AA7608A"/>
    <w:rsid w:val="0B896272"/>
    <w:rsid w:val="0E1F6E46"/>
    <w:rsid w:val="0E240B1B"/>
    <w:rsid w:val="0E401448"/>
    <w:rsid w:val="0E756A9A"/>
    <w:rsid w:val="0ED54422"/>
    <w:rsid w:val="0EEA4978"/>
    <w:rsid w:val="0EF96504"/>
    <w:rsid w:val="0FE7274E"/>
    <w:rsid w:val="10543C0E"/>
    <w:rsid w:val="107E7624"/>
    <w:rsid w:val="114D1E98"/>
    <w:rsid w:val="11B04A3F"/>
    <w:rsid w:val="11B2390F"/>
    <w:rsid w:val="11FE02FA"/>
    <w:rsid w:val="1224154D"/>
    <w:rsid w:val="124E6404"/>
    <w:rsid w:val="12A25296"/>
    <w:rsid w:val="12A362B9"/>
    <w:rsid w:val="13645044"/>
    <w:rsid w:val="13702FEB"/>
    <w:rsid w:val="1545007B"/>
    <w:rsid w:val="155E441F"/>
    <w:rsid w:val="15806599"/>
    <w:rsid w:val="162024D1"/>
    <w:rsid w:val="17164885"/>
    <w:rsid w:val="18346DFB"/>
    <w:rsid w:val="19AE2604"/>
    <w:rsid w:val="1A0F10B9"/>
    <w:rsid w:val="1A661678"/>
    <w:rsid w:val="1A8A70DE"/>
    <w:rsid w:val="1A8B7E08"/>
    <w:rsid w:val="1AA976D1"/>
    <w:rsid w:val="1B8A5FB7"/>
    <w:rsid w:val="1C0E5505"/>
    <w:rsid w:val="1CED1C98"/>
    <w:rsid w:val="1D3730EB"/>
    <w:rsid w:val="1E06298F"/>
    <w:rsid w:val="1E120D49"/>
    <w:rsid w:val="1E144057"/>
    <w:rsid w:val="1EDF54E0"/>
    <w:rsid w:val="2069026F"/>
    <w:rsid w:val="21306E73"/>
    <w:rsid w:val="21692F0F"/>
    <w:rsid w:val="218E18A2"/>
    <w:rsid w:val="227D4507"/>
    <w:rsid w:val="22B81CCB"/>
    <w:rsid w:val="22BF6F77"/>
    <w:rsid w:val="24350526"/>
    <w:rsid w:val="24D24CF8"/>
    <w:rsid w:val="24F854E5"/>
    <w:rsid w:val="25045130"/>
    <w:rsid w:val="263F1633"/>
    <w:rsid w:val="26A15C72"/>
    <w:rsid w:val="26A773E0"/>
    <w:rsid w:val="26B93FDA"/>
    <w:rsid w:val="26EA44B3"/>
    <w:rsid w:val="27014565"/>
    <w:rsid w:val="27303083"/>
    <w:rsid w:val="28A60108"/>
    <w:rsid w:val="28A72978"/>
    <w:rsid w:val="29660C86"/>
    <w:rsid w:val="29AF1442"/>
    <w:rsid w:val="2A195091"/>
    <w:rsid w:val="2B180DEB"/>
    <w:rsid w:val="2B4B6865"/>
    <w:rsid w:val="2CC63223"/>
    <w:rsid w:val="2CC77AF5"/>
    <w:rsid w:val="2D353328"/>
    <w:rsid w:val="2DB36B65"/>
    <w:rsid w:val="2E2F49BA"/>
    <w:rsid w:val="2E5C18A9"/>
    <w:rsid w:val="2F5255D4"/>
    <w:rsid w:val="2F893466"/>
    <w:rsid w:val="30527FC6"/>
    <w:rsid w:val="306001FD"/>
    <w:rsid w:val="3074475D"/>
    <w:rsid w:val="30A770E6"/>
    <w:rsid w:val="311A21C2"/>
    <w:rsid w:val="31CC4810"/>
    <w:rsid w:val="32BC3CB7"/>
    <w:rsid w:val="33A279C2"/>
    <w:rsid w:val="34BF12A2"/>
    <w:rsid w:val="35E44E9C"/>
    <w:rsid w:val="36B70756"/>
    <w:rsid w:val="370A1A8B"/>
    <w:rsid w:val="3791054E"/>
    <w:rsid w:val="38BD72EA"/>
    <w:rsid w:val="39BB6011"/>
    <w:rsid w:val="3A534285"/>
    <w:rsid w:val="3AFF2E4A"/>
    <w:rsid w:val="3CC2224F"/>
    <w:rsid w:val="3CEC7B9C"/>
    <w:rsid w:val="3D344164"/>
    <w:rsid w:val="3D597397"/>
    <w:rsid w:val="3D7B528D"/>
    <w:rsid w:val="3E297BF6"/>
    <w:rsid w:val="3E365157"/>
    <w:rsid w:val="3ECA4B64"/>
    <w:rsid w:val="3ECF5E5C"/>
    <w:rsid w:val="3FC21F6B"/>
    <w:rsid w:val="40403645"/>
    <w:rsid w:val="405A3824"/>
    <w:rsid w:val="40883A3D"/>
    <w:rsid w:val="40CF3142"/>
    <w:rsid w:val="41A207AD"/>
    <w:rsid w:val="42CB6790"/>
    <w:rsid w:val="44407A9E"/>
    <w:rsid w:val="4534276B"/>
    <w:rsid w:val="455C21A5"/>
    <w:rsid w:val="458617C7"/>
    <w:rsid w:val="46D31A99"/>
    <w:rsid w:val="476B2282"/>
    <w:rsid w:val="481E2FEB"/>
    <w:rsid w:val="48463D52"/>
    <w:rsid w:val="48C02409"/>
    <w:rsid w:val="492B4F5A"/>
    <w:rsid w:val="495F249D"/>
    <w:rsid w:val="498C6592"/>
    <w:rsid w:val="499E693F"/>
    <w:rsid w:val="4A761620"/>
    <w:rsid w:val="4AE35AF4"/>
    <w:rsid w:val="4AE93139"/>
    <w:rsid w:val="4D086A70"/>
    <w:rsid w:val="4DCB634C"/>
    <w:rsid w:val="4E11257B"/>
    <w:rsid w:val="4E7074F7"/>
    <w:rsid w:val="4EDB3643"/>
    <w:rsid w:val="4F573CD0"/>
    <w:rsid w:val="4F99108C"/>
    <w:rsid w:val="4FA7380D"/>
    <w:rsid w:val="50160541"/>
    <w:rsid w:val="50D31CB7"/>
    <w:rsid w:val="521C0449"/>
    <w:rsid w:val="524E0537"/>
    <w:rsid w:val="52587F50"/>
    <w:rsid w:val="525E6EC7"/>
    <w:rsid w:val="52DB29AC"/>
    <w:rsid w:val="53415286"/>
    <w:rsid w:val="53A7242C"/>
    <w:rsid w:val="53C47A68"/>
    <w:rsid w:val="544E6C8D"/>
    <w:rsid w:val="54941233"/>
    <w:rsid w:val="54A043B6"/>
    <w:rsid w:val="54C014FC"/>
    <w:rsid w:val="54E70BCD"/>
    <w:rsid w:val="56873254"/>
    <w:rsid w:val="58B557D4"/>
    <w:rsid w:val="58E85983"/>
    <w:rsid w:val="599326AC"/>
    <w:rsid w:val="5A375E04"/>
    <w:rsid w:val="5A737EBD"/>
    <w:rsid w:val="5B581C3E"/>
    <w:rsid w:val="5B7C766D"/>
    <w:rsid w:val="5B8105BF"/>
    <w:rsid w:val="5C032D16"/>
    <w:rsid w:val="5C293FB8"/>
    <w:rsid w:val="5C3B1E55"/>
    <w:rsid w:val="5C925FC8"/>
    <w:rsid w:val="5CDD1FA9"/>
    <w:rsid w:val="5D635476"/>
    <w:rsid w:val="5D744F94"/>
    <w:rsid w:val="5E375987"/>
    <w:rsid w:val="5F34511C"/>
    <w:rsid w:val="5F5742AD"/>
    <w:rsid w:val="60360B96"/>
    <w:rsid w:val="60552C44"/>
    <w:rsid w:val="60B83790"/>
    <w:rsid w:val="60D62F0A"/>
    <w:rsid w:val="611575AD"/>
    <w:rsid w:val="61740D49"/>
    <w:rsid w:val="62D06D59"/>
    <w:rsid w:val="63B26D9D"/>
    <w:rsid w:val="643B4441"/>
    <w:rsid w:val="64D25D62"/>
    <w:rsid w:val="64E9702B"/>
    <w:rsid w:val="652236F2"/>
    <w:rsid w:val="655F18A8"/>
    <w:rsid w:val="65CD141D"/>
    <w:rsid w:val="65E72612"/>
    <w:rsid w:val="66602E97"/>
    <w:rsid w:val="66B17B5B"/>
    <w:rsid w:val="67341209"/>
    <w:rsid w:val="674471C3"/>
    <w:rsid w:val="676A083D"/>
    <w:rsid w:val="67F52361"/>
    <w:rsid w:val="68075032"/>
    <w:rsid w:val="68151882"/>
    <w:rsid w:val="683400E9"/>
    <w:rsid w:val="69091976"/>
    <w:rsid w:val="692A7723"/>
    <w:rsid w:val="6A316435"/>
    <w:rsid w:val="6AA03EEE"/>
    <w:rsid w:val="6AD505F4"/>
    <w:rsid w:val="6AEE3217"/>
    <w:rsid w:val="6B652944"/>
    <w:rsid w:val="6B67028E"/>
    <w:rsid w:val="6B827092"/>
    <w:rsid w:val="6BCF3F8E"/>
    <w:rsid w:val="6C443279"/>
    <w:rsid w:val="6CBC71C3"/>
    <w:rsid w:val="6D5B6888"/>
    <w:rsid w:val="6E2625AA"/>
    <w:rsid w:val="6EF0318D"/>
    <w:rsid w:val="6F362C0E"/>
    <w:rsid w:val="70963B50"/>
    <w:rsid w:val="712A4643"/>
    <w:rsid w:val="729C4F05"/>
    <w:rsid w:val="72AA265B"/>
    <w:rsid w:val="736946D1"/>
    <w:rsid w:val="73C76742"/>
    <w:rsid w:val="75B334C8"/>
    <w:rsid w:val="75BA7322"/>
    <w:rsid w:val="75E33E36"/>
    <w:rsid w:val="765B7DD0"/>
    <w:rsid w:val="785228C3"/>
    <w:rsid w:val="789F08D3"/>
    <w:rsid w:val="78D557C5"/>
    <w:rsid w:val="793763E3"/>
    <w:rsid w:val="7ABE63FE"/>
    <w:rsid w:val="7C2344AA"/>
    <w:rsid w:val="7CA54F19"/>
    <w:rsid w:val="7CB23158"/>
    <w:rsid w:val="7D2649DA"/>
    <w:rsid w:val="7E2209F9"/>
    <w:rsid w:val="7E340C6A"/>
    <w:rsid w:val="7EB26B01"/>
    <w:rsid w:val="7EDC1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9277A4"/>
  <w15:docId w15:val="{BF3C30CD-C7E2-4678-83B2-3DD21B2B8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Hyperlink" w:uiPriority="99"/>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spacing w:line="276" w:lineRule="auto"/>
      <w:ind w:firstLineChars="200" w:firstLine="562"/>
      <w:jc w:val="both"/>
    </w:pPr>
    <w:rPr>
      <w:rFonts w:ascii="Times New Roman" w:eastAsia="宋体" w:hAnsi="Times New Roman" w:hint="eastAsia"/>
      <w:kern w:val="2"/>
      <w:sz w:val="24"/>
      <w:szCs w:val="24"/>
    </w:rPr>
  </w:style>
  <w:style w:type="paragraph" w:styleId="1">
    <w:name w:val="heading 1"/>
    <w:basedOn w:val="a"/>
    <w:next w:val="a"/>
    <w:qFormat/>
    <w:pPr>
      <w:topLinePunct/>
      <w:autoSpaceDE w:val="0"/>
      <w:autoSpaceDN w:val="0"/>
      <w:adjustRightInd w:val="0"/>
      <w:snapToGrid w:val="0"/>
      <w:spacing w:beforeLines="100" w:afterLines="100" w:line="360" w:lineRule="auto"/>
      <w:ind w:firstLineChars="0" w:firstLine="0"/>
      <w:jc w:val="center"/>
      <w:outlineLvl w:val="0"/>
    </w:pPr>
    <w:rPr>
      <w:rFonts w:ascii="黑体" w:eastAsia="黑体" w:hAnsi="黑体" w:cs="Times New Roman"/>
      <w:b/>
      <w:kern w:val="24"/>
      <w:sz w:val="36"/>
      <w:szCs w:val="36"/>
    </w:rPr>
  </w:style>
  <w:style w:type="paragraph" w:styleId="2">
    <w:name w:val="heading 2"/>
    <w:next w:val="a"/>
    <w:uiPriority w:val="9"/>
    <w:qFormat/>
    <w:pPr>
      <w:keepNext/>
      <w:keepLines/>
      <w:widowControl w:val="0"/>
      <w:topLinePunct/>
      <w:adjustRightInd w:val="0"/>
      <w:snapToGrid w:val="0"/>
      <w:spacing w:before="300" w:after="300" w:line="360" w:lineRule="auto"/>
      <w:ind w:firstLineChars="200" w:firstLine="643"/>
      <w:jc w:val="both"/>
      <w:outlineLvl w:val="1"/>
    </w:pPr>
    <w:rPr>
      <w:rFonts w:ascii="Arial" w:eastAsia="黑体" w:hAnsi="Arial" w:cs="Times New Roman"/>
      <w:b/>
      <w:bCs/>
      <w:kern w:val="24"/>
      <w:sz w:val="32"/>
      <w:szCs w:val="32"/>
    </w:rPr>
  </w:style>
  <w:style w:type="paragraph" w:styleId="3">
    <w:name w:val="heading 3"/>
    <w:next w:val="a"/>
    <w:uiPriority w:val="9"/>
    <w:qFormat/>
    <w:pPr>
      <w:keepNext/>
      <w:widowControl w:val="0"/>
      <w:topLinePunct/>
      <w:adjustRightInd w:val="0"/>
      <w:snapToGrid w:val="0"/>
      <w:spacing w:beforeLines="125" w:afterLines="125" w:line="360" w:lineRule="auto"/>
      <w:ind w:firstLineChars="200" w:firstLine="510"/>
      <w:jc w:val="both"/>
      <w:outlineLvl w:val="2"/>
    </w:pPr>
    <w:rPr>
      <w:rFonts w:ascii="Times New Roman" w:eastAsia="黑体" w:hAnsi="Times New Roman" w:cs="Times New Roman"/>
      <w:b/>
      <w:bCs/>
      <w:kern w:val="24"/>
      <w:sz w:val="28"/>
      <w:szCs w:val="28"/>
    </w:rPr>
  </w:style>
  <w:style w:type="paragraph" w:styleId="4">
    <w:name w:val="heading 4"/>
    <w:basedOn w:val="a"/>
    <w:next w:val="a"/>
    <w:link w:val="40"/>
    <w:semiHidden/>
    <w:unhideWhenUsed/>
    <w:qFormat/>
    <w:pPr>
      <w:keepNext/>
      <w:keepLines/>
      <w:widowControl/>
      <w:tabs>
        <w:tab w:val="left" w:pos="377"/>
      </w:tabs>
      <w:spacing w:before="280" w:after="290" w:line="360" w:lineRule="auto"/>
      <w:jc w:val="left"/>
      <w:outlineLvl w:val="3"/>
    </w:pPr>
    <w:rPr>
      <w:rFonts w:ascii="Cambria" w:eastAsia="黑体" w:hAnsi="Cambria" w:cs="Times New Roman"/>
      <w:bCs/>
      <w:kern w:val="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rPr>
      <w:rFonts w:ascii="宋体"/>
      <w:sz w:val="18"/>
      <w:szCs w:val="18"/>
    </w:rPr>
  </w:style>
  <w:style w:type="paragraph" w:styleId="a5">
    <w:name w:val="annotation text"/>
    <w:link w:val="a6"/>
    <w:qFormat/>
    <w:pPr>
      <w:widowControl w:val="0"/>
      <w:adjustRightInd w:val="0"/>
      <w:snapToGrid w:val="0"/>
      <w:spacing w:line="360" w:lineRule="auto"/>
      <w:ind w:firstLineChars="200" w:firstLine="480"/>
    </w:pPr>
    <w:rPr>
      <w:rFonts w:ascii="宋体" w:eastAsia="宋体" w:hAnsi="宋体" w:cs="Times New Roman"/>
      <w:kern w:val="2"/>
      <w:sz w:val="24"/>
      <w:szCs w:val="24"/>
    </w:rPr>
  </w:style>
  <w:style w:type="paragraph" w:styleId="a7">
    <w:name w:val="Body Text"/>
    <w:basedOn w:val="a"/>
    <w:qFormat/>
    <w:pPr>
      <w:spacing w:line="360" w:lineRule="auto"/>
      <w:ind w:firstLine="643"/>
    </w:pPr>
    <w:rPr>
      <w:color w:val="000000" w:themeColor="text1"/>
      <w:kern w:val="21"/>
    </w:rPr>
  </w:style>
  <w:style w:type="paragraph" w:styleId="a8">
    <w:name w:val="Body Text Indent"/>
    <w:basedOn w:val="a"/>
    <w:link w:val="a9"/>
    <w:qFormat/>
    <w:pPr>
      <w:widowControl/>
      <w:tabs>
        <w:tab w:val="left" w:pos="377"/>
      </w:tabs>
      <w:spacing w:after="120" w:line="300" w:lineRule="auto"/>
      <w:ind w:leftChars="200" w:left="420" w:firstLine="200"/>
    </w:pPr>
  </w:style>
  <w:style w:type="paragraph" w:styleId="TOC3">
    <w:name w:val="toc 3"/>
    <w:basedOn w:val="a"/>
    <w:next w:val="a"/>
    <w:uiPriority w:val="39"/>
    <w:qFormat/>
    <w:pPr>
      <w:ind w:leftChars="400" w:left="840"/>
    </w:pPr>
  </w:style>
  <w:style w:type="paragraph" w:styleId="aa">
    <w:name w:val="Balloon Text"/>
    <w:basedOn w:val="a"/>
    <w:link w:val="ab"/>
    <w:qFormat/>
    <w:pPr>
      <w:spacing w:line="240" w:lineRule="auto"/>
    </w:pPr>
    <w:rPr>
      <w:sz w:val="18"/>
      <w:szCs w:val="18"/>
    </w:rPr>
  </w:style>
  <w:style w:type="paragraph" w:styleId="ac">
    <w:name w:val="footer"/>
    <w:uiPriority w:val="99"/>
    <w:qFormat/>
    <w:pPr>
      <w:widowControl w:val="0"/>
      <w:tabs>
        <w:tab w:val="center" w:pos="4153"/>
        <w:tab w:val="right" w:pos="8306"/>
      </w:tabs>
      <w:adjustRightInd w:val="0"/>
      <w:snapToGrid w:val="0"/>
      <w:spacing w:line="360" w:lineRule="auto"/>
      <w:ind w:firstLineChars="200" w:firstLine="480"/>
    </w:pPr>
    <w:rPr>
      <w:rFonts w:ascii="Calibri" w:eastAsia="宋体" w:hAnsi="Calibri" w:cs="Times New Roman"/>
      <w:kern w:val="2"/>
      <w:sz w:val="18"/>
      <w:szCs w:val="18"/>
    </w:rPr>
  </w:style>
  <w:style w:type="paragraph" w:styleId="ad">
    <w:name w:val="header"/>
    <w:qFormat/>
    <w:pPr>
      <w:widowControl w:val="0"/>
      <w:pBdr>
        <w:bottom w:val="single" w:sz="6" w:space="1" w:color="auto"/>
      </w:pBdr>
      <w:tabs>
        <w:tab w:val="center" w:pos="4153"/>
        <w:tab w:val="right" w:pos="8306"/>
      </w:tabs>
      <w:adjustRightInd w:val="0"/>
      <w:snapToGrid w:val="0"/>
      <w:spacing w:line="360" w:lineRule="auto"/>
      <w:ind w:firstLineChars="200" w:firstLine="480"/>
      <w:jc w:val="center"/>
    </w:pPr>
    <w:rPr>
      <w:rFonts w:ascii="Calibri" w:eastAsia="宋体" w:hAnsi="Calibri" w:cs="Times New Roman"/>
      <w:kern w:val="2"/>
      <w:sz w:val="18"/>
      <w:szCs w:val="18"/>
    </w:rPr>
  </w:style>
  <w:style w:type="paragraph" w:styleId="TOC1">
    <w:name w:val="toc 1"/>
    <w:basedOn w:val="a"/>
    <w:next w:val="a"/>
    <w:uiPriority w:val="39"/>
    <w:qFormat/>
  </w:style>
  <w:style w:type="paragraph" w:styleId="TOC2">
    <w:name w:val="toc 2"/>
    <w:basedOn w:val="a"/>
    <w:next w:val="a"/>
    <w:uiPriority w:val="39"/>
    <w:qFormat/>
    <w:pPr>
      <w:ind w:leftChars="200" w:left="420"/>
    </w:pPr>
  </w:style>
  <w:style w:type="paragraph" w:styleId="ae">
    <w:name w:val="Normal (Web)"/>
    <w:uiPriority w:val="99"/>
    <w:unhideWhenUsed/>
    <w:qFormat/>
    <w:pPr>
      <w:widowControl w:val="0"/>
      <w:wordWrap w:val="0"/>
      <w:spacing w:beforeLines="100" w:afterLines="100" w:line="360" w:lineRule="auto"/>
      <w:ind w:firstLineChars="200" w:firstLine="480"/>
    </w:pPr>
    <w:rPr>
      <w:rFonts w:ascii="宋体" w:eastAsia="宋体" w:hAnsi="宋体" w:cs="宋体"/>
      <w:sz w:val="24"/>
      <w:szCs w:val="24"/>
    </w:rPr>
  </w:style>
  <w:style w:type="paragraph" w:styleId="af">
    <w:name w:val="annotation subject"/>
    <w:basedOn w:val="a5"/>
    <w:next w:val="a5"/>
    <w:link w:val="af0"/>
    <w:qFormat/>
    <w:pPr>
      <w:adjustRightInd/>
      <w:snapToGrid/>
      <w:spacing w:line="276" w:lineRule="auto"/>
      <w:ind w:firstLine="562"/>
    </w:pPr>
    <w:rPr>
      <w:rFonts w:ascii="Times New Roman" w:hAnsi="Times New Roman" w:cstheme="minorBidi" w:hint="eastAsia"/>
      <w:b/>
      <w:bCs/>
    </w:rPr>
  </w:style>
  <w:style w:type="table" w:styleId="af1">
    <w:name w:val="Table Grid"/>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basedOn w:val="a0"/>
    <w:qFormat/>
    <w:rPr>
      <w:sz w:val="21"/>
      <w:szCs w:val="21"/>
    </w:rPr>
  </w:style>
  <w:style w:type="character" w:customStyle="1" w:styleId="40">
    <w:name w:val="标题 4 字符"/>
    <w:link w:val="4"/>
    <w:qFormat/>
    <w:rPr>
      <w:rFonts w:ascii="Cambria" w:eastAsia="黑体" w:hAnsi="Cambria" w:cs="Times New Roman"/>
      <w:bCs/>
      <w:sz w:val="24"/>
      <w:szCs w:val="28"/>
      <w:lang w:val="en-US" w:eastAsia="zh-CN" w:bidi="ar-SA"/>
    </w:rPr>
  </w:style>
  <w:style w:type="character" w:customStyle="1" w:styleId="a9">
    <w:name w:val="正文文本缩进 字符"/>
    <w:link w:val="a8"/>
    <w:qFormat/>
    <w:rPr>
      <w:rFonts w:eastAsia="宋体"/>
      <w:sz w:val="24"/>
      <w:szCs w:val="24"/>
      <w:lang w:val="en-US" w:eastAsia="zh-CN" w:bidi="ar-SA"/>
    </w:rPr>
  </w:style>
  <w:style w:type="paragraph" w:customStyle="1" w:styleId="af3">
    <w:name w:val="英文摘要"/>
    <w:basedOn w:val="a"/>
    <w:qFormat/>
  </w:style>
  <w:style w:type="paragraph" w:customStyle="1" w:styleId="af4">
    <w:name w:val="参考文献正文"/>
    <w:basedOn w:val="a"/>
    <w:qFormat/>
    <w:pPr>
      <w:ind w:firstLineChars="0" w:firstLine="0"/>
    </w:pPr>
    <w:rPr>
      <w:rFonts w:cs="宋体"/>
    </w:rPr>
  </w:style>
  <w:style w:type="paragraph" w:customStyle="1" w:styleId="af5">
    <w:name w:val="事项名称"/>
    <w:basedOn w:val="a"/>
    <w:next w:val="a"/>
    <w:qFormat/>
    <w:rPr>
      <w:b/>
      <w:bCs/>
    </w:rPr>
  </w:style>
  <w:style w:type="paragraph" w:customStyle="1" w:styleId="10">
    <w:name w:val="样式1【标准】"/>
    <w:qFormat/>
    <w:pPr>
      <w:keepNext/>
      <w:keepLines/>
      <w:widowControl w:val="0"/>
      <w:tabs>
        <w:tab w:val="center" w:pos="4153"/>
        <w:tab w:val="left" w:pos="6771"/>
      </w:tabs>
      <w:topLinePunct/>
      <w:autoSpaceDE w:val="0"/>
      <w:autoSpaceDN w:val="0"/>
      <w:adjustRightInd w:val="0"/>
      <w:spacing w:beforeLines="100" w:afterLines="100" w:line="360" w:lineRule="auto"/>
      <w:ind w:firstLineChars="200" w:firstLine="723"/>
      <w:jc w:val="center"/>
      <w:outlineLvl w:val="0"/>
    </w:pPr>
    <w:rPr>
      <w:rFonts w:ascii="Times New Roman" w:eastAsia="黑体" w:hAnsi="Times New Roman" w:cs="Times New Roman"/>
      <w:b/>
      <w:kern w:val="24"/>
      <w:sz w:val="36"/>
      <w:szCs w:val="36"/>
    </w:rPr>
  </w:style>
  <w:style w:type="paragraph" w:customStyle="1" w:styleId="af6">
    <w:name w:val="二级标题"/>
    <w:qFormat/>
    <w:pPr>
      <w:widowControl w:val="0"/>
      <w:spacing w:beforeLines="300" w:afterLines="150" w:line="360" w:lineRule="auto"/>
      <w:ind w:firstLineChars="200" w:firstLine="643"/>
      <w:jc w:val="both"/>
      <w:outlineLvl w:val="1"/>
    </w:pPr>
    <w:rPr>
      <w:rFonts w:ascii="Times New Roman" w:eastAsia="黑体" w:hAnsi="Times New Roman" w:cs="Times New Roman"/>
      <w:b/>
      <w:bCs/>
      <w:kern w:val="2"/>
      <w:sz w:val="32"/>
      <w:szCs w:val="32"/>
    </w:rPr>
  </w:style>
  <w:style w:type="paragraph" w:customStyle="1" w:styleId="3sunshine">
    <w:name w:val="3 sunshine"/>
    <w:qFormat/>
    <w:pPr>
      <w:widowControl w:val="0"/>
      <w:topLinePunct/>
      <w:spacing w:beforeLines="100" w:afterLines="100" w:line="360" w:lineRule="auto"/>
      <w:ind w:firstLineChars="200" w:firstLine="562"/>
      <w:jc w:val="both"/>
      <w:outlineLvl w:val="2"/>
    </w:pPr>
    <w:rPr>
      <w:rFonts w:ascii="Times New Roman" w:eastAsia="黑体" w:hAnsi="Times New Roman" w:cs="Times New Roman"/>
      <w:b/>
      <w:bCs/>
      <w:kern w:val="24"/>
      <w:sz w:val="28"/>
      <w:szCs w:val="28"/>
    </w:rPr>
  </w:style>
  <w:style w:type="paragraph" w:customStyle="1" w:styleId="af7">
    <w:name w:val="【事项名称】"/>
    <w:qFormat/>
    <w:pPr>
      <w:widowControl w:val="0"/>
      <w:adjustRightInd w:val="0"/>
      <w:snapToGrid w:val="0"/>
      <w:spacing w:line="360" w:lineRule="auto"/>
      <w:ind w:firstLineChars="200" w:firstLine="480"/>
      <w:jc w:val="both"/>
    </w:pPr>
    <w:rPr>
      <w:rFonts w:ascii="黑体" w:eastAsia="黑体" w:hAnsi="黑体" w:cs="Times New Roman"/>
      <w:bCs/>
      <w:kern w:val="2"/>
      <w:sz w:val="24"/>
      <w:szCs w:val="24"/>
    </w:rPr>
  </w:style>
  <w:style w:type="paragraph" w:customStyle="1" w:styleId="af8">
    <w:name w:val="材料 表头"/>
    <w:qFormat/>
    <w:pPr>
      <w:widowControl w:val="0"/>
      <w:adjustRightInd w:val="0"/>
      <w:snapToGrid w:val="0"/>
      <w:spacing w:line="360" w:lineRule="auto"/>
      <w:jc w:val="center"/>
    </w:pPr>
    <w:rPr>
      <w:rFonts w:ascii="黑体" w:eastAsia="黑体" w:hAnsi="黑体" w:cs="Times New Roman"/>
      <w:kern w:val="2"/>
      <w:sz w:val="21"/>
      <w:szCs w:val="21"/>
      <w:lang w:val="zh-CN"/>
    </w:rPr>
  </w:style>
  <w:style w:type="paragraph" w:customStyle="1" w:styleId="af9">
    <w:name w:val="政策 表头"/>
    <w:qFormat/>
    <w:pPr>
      <w:widowControl w:val="0"/>
      <w:adjustRightInd w:val="0"/>
      <w:snapToGrid w:val="0"/>
      <w:spacing w:line="360" w:lineRule="auto"/>
      <w:jc w:val="center"/>
    </w:pPr>
    <w:rPr>
      <w:rFonts w:ascii="黑体" w:eastAsia="黑体" w:hAnsi="黑体" w:cs="Times New Roman"/>
      <w:kern w:val="2"/>
      <w:sz w:val="21"/>
      <w:szCs w:val="21"/>
      <w:lang w:val="zh-CN"/>
    </w:rPr>
  </w:style>
  <w:style w:type="paragraph" w:customStyle="1" w:styleId="afa">
    <w:name w:val="材料 文本"/>
    <w:qFormat/>
    <w:pPr>
      <w:widowControl w:val="0"/>
      <w:adjustRightInd w:val="0"/>
      <w:snapToGrid w:val="0"/>
      <w:spacing w:line="360" w:lineRule="auto"/>
      <w:jc w:val="center"/>
    </w:pPr>
    <w:rPr>
      <w:rFonts w:ascii="黑体" w:eastAsia="黑体" w:hAnsi="黑体" w:cs="Times New Roman"/>
      <w:kern w:val="2"/>
      <w:sz w:val="18"/>
      <w:szCs w:val="18"/>
    </w:rPr>
  </w:style>
  <w:style w:type="paragraph" w:customStyle="1" w:styleId="311">
    <w:name w:val="3.1.1 增值税一般纳税人申报"/>
    <w:qFormat/>
    <w:pPr>
      <w:keepNext/>
      <w:widowControl w:val="0"/>
      <w:topLinePunct/>
      <w:adjustRightInd w:val="0"/>
      <w:snapToGrid w:val="0"/>
      <w:spacing w:beforeLines="150" w:afterLines="150" w:line="360" w:lineRule="auto"/>
      <w:ind w:firstLineChars="200" w:firstLine="562"/>
      <w:jc w:val="both"/>
      <w:outlineLvl w:val="2"/>
    </w:pPr>
    <w:rPr>
      <w:rFonts w:ascii="Times New Roman" w:eastAsia="黑体" w:hAnsi="Times New Roman" w:cs="Times New Roman"/>
      <w:b/>
      <w:bCs/>
      <w:kern w:val="24"/>
      <w:sz w:val="28"/>
      <w:szCs w:val="28"/>
    </w:rPr>
  </w:style>
  <w:style w:type="paragraph" w:customStyle="1" w:styleId="30">
    <w:name w:val="目录3"/>
    <w:unhideWhenUsed/>
    <w:qFormat/>
    <w:pPr>
      <w:widowControl w:val="0"/>
      <w:tabs>
        <w:tab w:val="right" w:leader="dot" w:pos="8278"/>
      </w:tabs>
      <w:adjustRightInd w:val="0"/>
      <w:snapToGrid w:val="0"/>
      <w:spacing w:line="360" w:lineRule="auto"/>
      <w:ind w:left="964" w:firstLineChars="200" w:firstLine="200"/>
      <w:jc w:val="both"/>
    </w:pPr>
    <w:rPr>
      <w:rFonts w:ascii="宋体" w:eastAsia="黑体" w:hAnsi="宋体" w:cs="Times New Roman"/>
      <w:kern w:val="2"/>
      <w:sz w:val="24"/>
      <w:szCs w:val="24"/>
    </w:rPr>
  </w:style>
  <w:style w:type="paragraph" w:customStyle="1" w:styleId="afb">
    <w:name w:val="中间 式样"/>
    <w:qFormat/>
    <w:pPr>
      <w:widowControl w:val="0"/>
      <w:topLinePunct/>
      <w:spacing w:beforeLines="100" w:afterLines="100" w:line="360" w:lineRule="auto"/>
      <w:ind w:firstLineChars="200" w:firstLine="562"/>
      <w:jc w:val="both"/>
      <w:outlineLvl w:val="2"/>
    </w:pPr>
    <w:rPr>
      <w:rFonts w:ascii="Times New Roman" w:eastAsia="黑体" w:hAnsi="Times New Roman" w:cs="Times New Roman"/>
      <w:b/>
      <w:bCs/>
      <w:kern w:val="24"/>
      <w:sz w:val="28"/>
      <w:szCs w:val="28"/>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character" w:customStyle="1" w:styleId="afc">
    <w:name w:val="正文部分 字符"/>
    <w:link w:val="afd"/>
    <w:qFormat/>
    <w:rPr>
      <w:rFonts w:ascii="宋体" w:eastAsia="宋体" w:hAnsi="宋体" w:cs="Times New Roman"/>
      <w:kern w:val="0"/>
      <w:sz w:val="24"/>
      <w:szCs w:val="24"/>
      <w:lang w:val="en-US" w:eastAsia="zh-CN" w:bidi="ar-SA"/>
    </w:rPr>
  </w:style>
  <w:style w:type="paragraph" w:customStyle="1" w:styleId="afd">
    <w:name w:val="正文部分"/>
    <w:link w:val="afc"/>
    <w:qFormat/>
    <w:pPr>
      <w:widowControl w:val="0"/>
      <w:adjustRightInd w:val="0"/>
      <w:snapToGrid w:val="0"/>
      <w:spacing w:line="360" w:lineRule="auto"/>
      <w:ind w:firstLineChars="200" w:firstLine="480"/>
      <w:jc w:val="both"/>
    </w:pPr>
    <w:rPr>
      <w:rFonts w:ascii="宋体" w:eastAsia="宋体" w:hAnsi="宋体" w:cs="Times New Roman"/>
      <w:sz w:val="24"/>
      <w:szCs w:val="24"/>
    </w:rPr>
  </w:style>
  <w:style w:type="paragraph" w:customStyle="1" w:styleId="afe">
    <w:name w:val="正文正文"/>
    <w:qFormat/>
    <w:pPr>
      <w:widowControl w:val="0"/>
      <w:adjustRightInd w:val="0"/>
      <w:snapToGrid w:val="0"/>
      <w:spacing w:line="360" w:lineRule="auto"/>
      <w:ind w:firstLineChars="200" w:firstLine="480"/>
      <w:jc w:val="both"/>
    </w:pPr>
    <w:rPr>
      <w:rFonts w:ascii="宋体" w:eastAsia="宋体" w:hAnsi="宋体" w:cs="Times New Roman"/>
      <w:kern w:val="2"/>
      <w:sz w:val="24"/>
      <w:szCs w:val="24"/>
    </w:rPr>
  </w:style>
  <w:style w:type="paragraph" w:customStyle="1" w:styleId="WPSOffice1">
    <w:name w:val="WPSOffice手动目录 1"/>
    <w:qFormat/>
    <w:rPr>
      <w:rFonts w:ascii="Times New Roman" w:eastAsia="宋体" w:hAnsi="Times New Roman" w:cs="Times New Roman"/>
    </w:rPr>
  </w:style>
  <w:style w:type="paragraph" w:customStyle="1" w:styleId="WPSOffice2">
    <w:name w:val="WPSOffice手动目录 2"/>
    <w:qFormat/>
    <w:pPr>
      <w:ind w:leftChars="200" w:left="200"/>
    </w:pPr>
    <w:rPr>
      <w:rFonts w:ascii="Times New Roman" w:eastAsia="宋体" w:hAnsi="Times New Roman" w:cs="Times New Roman"/>
    </w:rPr>
  </w:style>
  <w:style w:type="paragraph" w:customStyle="1" w:styleId="WPSOffice3">
    <w:name w:val="WPSOffice手动目录 3"/>
    <w:qFormat/>
    <w:pPr>
      <w:ind w:leftChars="400" w:left="400"/>
    </w:pPr>
    <w:rPr>
      <w:rFonts w:ascii="Times New Roman" w:eastAsia="宋体" w:hAnsi="Times New Roman" w:cs="Times New Roman"/>
    </w:rPr>
  </w:style>
  <w:style w:type="paragraph" w:customStyle="1" w:styleId="20">
    <w:name w:val="目录2"/>
    <w:qFormat/>
    <w:pPr>
      <w:widowControl w:val="0"/>
      <w:tabs>
        <w:tab w:val="right" w:leader="dot" w:pos="8278"/>
      </w:tabs>
      <w:ind w:firstLine="397"/>
      <w:jc w:val="both"/>
    </w:pPr>
    <w:rPr>
      <w:rFonts w:ascii="Arial" w:eastAsia="黑体" w:hAnsi="Arial" w:cs="Times New Roman"/>
      <w:kern w:val="2"/>
      <w:sz w:val="21"/>
      <w:szCs w:val="22"/>
    </w:rPr>
  </w:style>
  <w:style w:type="character" w:customStyle="1" w:styleId="a4">
    <w:name w:val="文档结构图 字符"/>
    <w:basedOn w:val="a0"/>
    <w:link w:val="a3"/>
    <w:qFormat/>
    <w:rPr>
      <w:rFonts w:ascii="宋体" w:hAnsi="Times New Roman" w:cstheme="minorBidi"/>
      <w:kern w:val="2"/>
      <w:sz w:val="18"/>
      <w:szCs w:val="18"/>
    </w:rPr>
  </w:style>
  <w:style w:type="character" w:customStyle="1" w:styleId="ab">
    <w:name w:val="批注框文本 字符"/>
    <w:basedOn w:val="a0"/>
    <w:link w:val="aa"/>
    <w:qFormat/>
    <w:rPr>
      <w:rFonts w:ascii="Times New Roman" w:hAnsi="Times New Roman" w:cstheme="minorBidi"/>
      <w:kern w:val="2"/>
      <w:sz w:val="18"/>
      <w:szCs w:val="18"/>
    </w:rPr>
  </w:style>
  <w:style w:type="character" w:customStyle="1" w:styleId="a6">
    <w:name w:val="批注文字 字符"/>
    <w:basedOn w:val="a0"/>
    <w:link w:val="a5"/>
    <w:qFormat/>
    <w:rPr>
      <w:rFonts w:ascii="宋体" w:hAnsi="宋体"/>
      <w:kern w:val="2"/>
      <w:sz w:val="24"/>
      <w:szCs w:val="24"/>
    </w:rPr>
  </w:style>
  <w:style w:type="character" w:customStyle="1" w:styleId="af0">
    <w:name w:val="批注主题 字符"/>
    <w:basedOn w:val="a6"/>
    <w:link w:val="af"/>
    <w:qFormat/>
    <w:rPr>
      <w:rFonts w:ascii="宋体" w:hAnsi="宋体"/>
      <w:kern w:val="2"/>
      <w:sz w:val="24"/>
      <w:szCs w:val="24"/>
    </w:rPr>
  </w:style>
  <w:style w:type="paragraph" w:customStyle="1" w:styleId="aff">
    <w:name w:val="政策 文本"/>
    <w:qFormat/>
    <w:pPr>
      <w:widowControl w:val="0"/>
      <w:adjustRightInd w:val="0"/>
      <w:snapToGrid w:val="0"/>
      <w:spacing w:line="312" w:lineRule="auto"/>
      <w:jc w:val="center"/>
    </w:pPr>
    <w:rPr>
      <w:rFonts w:ascii="宋体" w:eastAsia="宋体" w:hAnsi="宋体" w:cs="Times New Roman"/>
      <w:kern w:val="2"/>
      <w:sz w:val="21"/>
      <w:szCs w:val="21"/>
    </w:rPr>
  </w:style>
  <w:style w:type="table" w:customStyle="1" w:styleId="11">
    <w:name w:val="网格型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TOC">
    <w:name w:val="TOC Heading"/>
    <w:basedOn w:val="1"/>
    <w:next w:val="a"/>
    <w:uiPriority w:val="39"/>
    <w:unhideWhenUsed/>
    <w:qFormat/>
    <w:rsid w:val="00127EE9"/>
    <w:pPr>
      <w:keepNext/>
      <w:keepLines/>
      <w:widowControl/>
      <w:topLinePunct w:val="0"/>
      <w:autoSpaceDE/>
      <w:autoSpaceDN/>
      <w:adjustRightInd/>
      <w:snapToGrid/>
      <w:spacing w:beforeLines="0" w:before="240" w:afterLines="0" w:line="259" w:lineRule="auto"/>
      <w:jc w:val="left"/>
      <w:outlineLvl w:val="9"/>
    </w:pPr>
    <w:rPr>
      <w:rFonts w:asciiTheme="majorHAnsi" w:eastAsiaTheme="majorEastAsia" w:hAnsiTheme="majorHAnsi" w:cstheme="majorBidi" w:hint="default"/>
      <w:b w:val="0"/>
      <w:color w:val="2E74B5" w:themeColor="accent1" w:themeShade="BF"/>
      <w:kern w:val="0"/>
      <w:sz w:val="32"/>
      <w:szCs w:val="32"/>
    </w:rPr>
  </w:style>
  <w:style w:type="character" w:styleId="aff0">
    <w:name w:val="Hyperlink"/>
    <w:basedOn w:val="a0"/>
    <w:uiPriority w:val="99"/>
    <w:unhideWhenUsed/>
    <w:rsid w:val="00127E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5EE906-4999-47EE-A9E5-09FC5F253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365</Words>
  <Characters>2087</Characters>
  <Application>Microsoft Office Word</Application>
  <DocSecurity>0</DocSecurity>
  <Lines>17</Lines>
  <Paragraphs>4</Paragraphs>
  <ScaleCrop>false</ScaleCrop>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周周</dc:creator>
  <cp:lastModifiedBy>周周</cp:lastModifiedBy>
  <cp:revision>56</cp:revision>
  <dcterms:created xsi:type="dcterms:W3CDTF">2019-08-14T07:46:00Z</dcterms:created>
  <dcterms:modified xsi:type="dcterms:W3CDTF">2019-08-31T11:39:00Z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