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《关于护航企业发展，持续优化法治化营商环境的若干措施》政策解读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一.起草背景及依据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为全面落实“三高四新”战略，定位司法使命任务，充分发挥人民法院审判职能，服务保障市委“三区两城”“一核两轴三圈”战略目标，持续优化全市营商环境，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市中级人民法院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结合法院工作实际，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起草了《关于护航企业发展，持续优化法治化营商环境的若干措施》。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二.文件主要内容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永州市中级人民法院出台《关于护航企业发展，持续优化法治化营商环境的若干措施》（以下简称《措施》），提出13项具体举措具体包括：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1.深化一站式诉讼服务建设。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2.多元化解涉企纠纷。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3加强市场主体统一平等保护。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4.贯彻善意文明司法理念。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5.完善涉企案件经济影响评估制度。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6.提升案件审判效率。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7.搭建金融案件高效解纷平台。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8.提高破产财产清偿率。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9.坚持保护劳动者合法权益和维护企业生产发展并重。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10.主动开展精准司法服务。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11.开展妨害民事诉讼专项整治行动。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12.依法兑现市场主体胜诉权益。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13.加大营商环境司法保障工作宣传力度。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三、重大意义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两级法院将进一步扛牢优化营商环境的政治责任、法治责任，以更高的站位，更实的举措，更大的作为，为全面落实“三高四新”战略定位和使命任务，服务保障永州“三区两城”“一核两轴三圈”战略目标，打造一流营商环境、实现永州经济高质量发展提供坚实有力的司法服务和保障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F070A"/>
    <w:rsid w:val="49FF070A"/>
    <w:rsid w:val="FECFE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2022-11-11T02:18:00Z</dcterms:created>
  <dc:creator>-堂吉柯德°</dc:creator>
  <cp:lastModifiedBy>-堂吉柯德°</cp:lastModifiedBy>
  <dcterms:modified xsi:type="dcterms:W3CDTF">2022-11-10T18:52:21Z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