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599" w:rsidRDefault="00E859F2" w:rsidP="00E859F2">
      <w:pPr>
        <w:adjustRightInd w:val="0"/>
        <w:spacing w:line="560" w:lineRule="exact"/>
        <w:rPr>
          <w:rFonts w:ascii="方正小标宋_GBK" w:eastAsia="方正小标宋_GBK"/>
          <w:sz w:val="36"/>
          <w:szCs w:val="36"/>
        </w:rPr>
      </w:pPr>
      <w:r>
        <w:rPr>
          <w:rFonts w:ascii="方正小标宋_GBK" w:eastAsia="方正小标宋_GBK" w:hint="eastAsia"/>
          <w:sz w:val="36"/>
          <w:szCs w:val="36"/>
        </w:rPr>
        <w:t>附件2-1</w:t>
      </w:r>
    </w:p>
    <w:p w:rsidR="00085599" w:rsidRDefault="009721FF">
      <w:pPr>
        <w:adjustRightInd w:val="0"/>
        <w:spacing w:line="560" w:lineRule="exact"/>
        <w:jc w:val="center"/>
        <w:rPr>
          <w:rFonts w:ascii="方正小标宋_GBK" w:eastAsia="方正小标宋_GBK"/>
          <w:sz w:val="36"/>
          <w:szCs w:val="36"/>
        </w:rPr>
      </w:pPr>
      <w:r>
        <w:rPr>
          <w:rFonts w:ascii="方正小标宋_GBK" w:eastAsia="方正小标宋_GBK" w:hint="eastAsia"/>
          <w:sz w:val="36"/>
          <w:szCs w:val="36"/>
        </w:rPr>
        <w:t>永州市统计局</w:t>
      </w:r>
    </w:p>
    <w:p w:rsidR="00085599" w:rsidRDefault="009721FF">
      <w:pPr>
        <w:adjustRightInd w:val="0"/>
        <w:spacing w:line="560" w:lineRule="exact"/>
        <w:jc w:val="center"/>
        <w:rPr>
          <w:rFonts w:ascii="方正小标宋_GBK" w:eastAsia="方正小标宋_GBK"/>
          <w:sz w:val="36"/>
          <w:szCs w:val="36"/>
        </w:rPr>
      </w:pPr>
      <w:bookmarkStart w:id="0" w:name="_GoBack"/>
      <w:r>
        <w:rPr>
          <w:rFonts w:ascii="方正小标宋_GBK" w:eastAsia="方正小标宋_GBK" w:hint="eastAsia"/>
          <w:sz w:val="36"/>
          <w:szCs w:val="36"/>
        </w:rPr>
        <w:t>2020</w:t>
      </w:r>
      <w:r w:rsidR="001D436F">
        <w:rPr>
          <w:rFonts w:ascii="方正小标宋_GBK" w:eastAsia="方正小标宋_GBK" w:hint="eastAsia"/>
          <w:sz w:val="36"/>
          <w:szCs w:val="36"/>
        </w:rPr>
        <w:t>年度第四次全国经济普查</w:t>
      </w:r>
      <w:r w:rsidR="00710767">
        <w:rPr>
          <w:rFonts w:ascii="方正小标宋_GBK" w:eastAsia="方正小标宋_GBK" w:hint="eastAsia"/>
          <w:sz w:val="36"/>
          <w:szCs w:val="36"/>
        </w:rPr>
        <w:t>项目支出</w:t>
      </w:r>
      <w:r w:rsidR="001D436F">
        <w:rPr>
          <w:rFonts w:ascii="方正小标宋_GBK" w:eastAsia="方正小标宋_GBK" w:hint="eastAsia"/>
          <w:sz w:val="36"/>
          <w:szCs w:val="36"/>
        </w:rPr>
        <w:t>绩效自评</w:t>
      </w:r>
      <w:r>
        <w:rPr>
          <w:rFonts w:ascii="方正小标宋_GBK" w:eastAsia="方正小标宋_GBK" w:hint="eastAsia"/>
          <w:sz w:val="36"/>
          <w:szCs w:val="36"/>
        </w:rPr>
        <w:t>报告</w:t>
      </w:r>
      <w:bookmarkEnd w:id="0"/>
    </w:p>
    <w:p w:rsidR="00085599" w:rsidRPr="001D436F" w:rsidRDefault="00085599">
      <w:pPr>
        <w:spacing w:line="560" w:lineRule="exact"/>
        <w:rPr>
          <w:rFonts w:eastAsia="黑体"/>
          <w:sz w:val="32"/>
          <w:szCs w:val="32"/>
        </w:rPr>
      </w:pPr>
    </w:p>
    <w:p w:rsidR="00085599" w:rsidRDefault="009721FF">
      <w:pPr>
        <w:adjustRightInd w:val="0"/>
        <w:snapToGrid w:val="0"/>
        <w:spacing w:line="560" w:lineRule="exact"/>
        <w:ind w:firstLineChars="200" w:firstLine="640"/>
        <w:rPr>
          <w:rFonts w:eastAsia="黑体"/>
          <w:color w:val="000000" w:themeColor="text1"/>
          <w:sz w:val="32"/>
          <w:szCs w:val="32"/>
        </w:rPr>
      </w:pPr>
      <w:r>
        <w:rPr>
          <w:rFonts w:eastAsia="黑体" w:hint="eastAsia"/>
          <w:color w:val="000000" w:themeColor="text1"/>
          <w:sz w:val="32"/>
          <w:szCs w:val="32"/>
        </w:rPr>
        <w:t>一、基本情况</w:t>
      </w:r>
    </w:p>
    <w:p w:rsidR="00085599" w:rsidRDefault="009721FF">
      <w:pPr>
        <w:spacing w:line="560" w:lineRule="exact"/>
        <w:ind w:firstLineChars="196" w:firstLine="627"/>
        <w:rPr>
          <w:rFonts w:ascii="仿宋_GB2312" w:eastAsia="仿宋_GB2312" w:hAnsi="仿宋"/>
          <w:color w:val="000000" w:themeColor="text1"/>
          <w:sz w:val="32"/>
          <w:szCs w:val="32"/>
        </w:rPr>
      </w:pPr>
      <w:r>
        <w:rPr>
          <w:rFonts w:ascii="仿宋_GB2312" w:eastAsia="仿宋_GB2312" w:hAnsi="仿宋" w:cs="宋体" w:hint="eastAsia"/>
          <w:color w:val="000000" w:themeColor="text1"/>
          <w:kern w:val="0"/>
          <w:sz w:val="32"/>
          <w:szCs w:val="32"/>
        </w:rPr>
        <w:t>根据《</w:t>
      </w:r>
      <w:hyperlink r:id="rId9" w:tgtFrame="_blank" w:history="1">
        <w:r>
          <w:rPr>
            <w:rFonts w:ascii="仿宋_GB2312" w:eastAsia="仿宋_GB2312" w:hAnsi="仿宋" w:cs="宋体" w:hint="eastAsia"/>
            <w:color w:val="000000" w:themeColor="text1"/>
            <w:kern w:val="0"/>
            <w:sz w:val="32"/>
            <w:szCs w:val="32"/>
          </w:rPr>
          <w:t>全国经济普查条例</w:t>
        </w:r>
      </w:hyperlink>
      <w:r>
        <w:rPr>
          <w:rFonts w:ascii="仿宋_GB2312" w:eastAsia="仿宋_GB2312" w:hAnsi="仿宋" w:cs="宋体" w:hint="eastAsia"/>
          <w:color w:val="000000" w:themeColor="text1"/>
          <w:kern w:val="0"/>
          <w:sz w:val="32"/>
          <w:szCs w:val="32"/>
        </w:rPr>
        <w:t>》，国务院决定于2018年开展第四次全国经济普查。</w:t>
      </w:r>
      <w:r>
        <w:rPr>
          <w:rFonts w:ascii="仿宋_GB2312" w:eastAsia="仿宋_GB2312" w:hAnsi="仿宋" w:cs="仿宋" w:hint="eastAsia"/>
          <w:bCs/>
          <w:color w:val="000000" w:themeColor="text1"/>
          <w:sz w:val="32"/>
          <w:szCs w:val="32"/>
        </w:rPr>
        <w:t>这次普查是十九大以后开展的首次全国性的大型普查，</w:t>
      </w:r>
      <w:r>
        <w:rPr>
          <w:rFonts w:ascii="仿宋_GB2312" w:eastAsia="仿宋_GB2312" w:hAnsi="仿宋" w:cs="仿宋" w:hint="eastAsia"/>
          <w:color w:val="000000" w:themeColor="text1"/>
          <w:sz w:val="32"/>
          <w:szCs w:val="32"/>
          <w:shd w:val="clear" w:color="auto" w:fill="FFFFFF"/>
        </w:rPr>
        <w:t>是一项重大的国情国力调查</w:t>
      </w:r>
      <w:r>
        <w:rPr>
          <w:rFonts w:ascii="仿宋_GB2312" w:eastAsia="仿宋_GB2312" w:hAnsi="仿宋" w:cs="仿宋" w:hint="eastAsia"/>
          <w:bCs/>
          <w:color w:val="000000" w:themeColor="text1"/>
          <w:sz w:val="32"/>
          <w:szCs w:val="32"/>
        </w:rPr>
        <w:t>。</w:t>
      </w:r>
      <w:r>
        <w:rPr>
          <w:rFonts w:ascii="仿宋_GB2312" w:eastAsia="仿宋_GB2312" w:hAnsi="仿宋" w:hint="eastAsia"/>
          <w:color w:val="000000" w:themeColor="text1"/>
          <w:sz w:val="32"/>
          <w:szCs w:val="32"/>
        </w:rPr>
        <w:t>2018年5月，永州市政府下发了文件，明确了机构，组建了班子，划分了各相关部门职责。全市11个县区及3个管理区成立了相应的机构和配备了人员。全市共划分普查小区4426个，选聘普查“两员”7834人。</w:t>
      </w:r>
    </w:p>
    <w:p w:rsidR="00085599" w:rsidRDefault="009721FF">
      <w:pPr>
        <w:numPr>
          <w:ilvl w:val="0"/>
          <w:numId w:val="1"/>
        </w:numPr>
        <w:spacing w:line="560" w:lineRule="exact"/>
        <w:ind w:firstLineChars="196" w:firstLine="630"/>
        <w:rPr>
          <w:rFonts w:ascii="楷体_GB2312" w:eastAsia="楷体_GB2312"/>
          <w:b/>
          <w:color w:val="000000" w:themeColor="text1"/>
          <w:sz w:val="32"/>
          <w:szCs w:val="32"/>
        </w:rPr>
      </w:pPr>
      <w:r>
        <w:rPr>
          <w:rFonts w:ascii="楷体_GB2312" w:eastAsia="楷体_GB2312" w:hint="eastAsia"/>
          <w:b/>
          <w:color w:val="000000" w:themeColor="text1"/>
          <w:sz w:val="32"/>
          <w:szCs w:val="32"/>
        </w:rPr>
        <w:t>项目专项预算情况。</w:t>
      </w:r>
      <w:r>
        <w:rPr>
          <w:rFonts w:ascii="仿宋_GB2312" w:eastAsia="仿宋_GB2312" w:hAnsi="仿宋" w:cs="宋体" w:hint="eastAsia"/>
          <w:color w:val="000000" w:themeColor="text1"/>
          <w:kern w:val="0"/>
          <w:sz w:val="32"/>
          <w:szCs w:val="32"/>
        </w:rPr>
        <w:t>第四次全国经济普查，市财政</w:t>
      </w:r>
      <w:r w:rsidR="003E52FF">
        <w:rPr>
          <w:rFonts w:ascii="仿宋_GB2312" w:eastAsia="仿宋_GB2312" w:hAnsi="仿宋" w:cs="宋体" w:hint="eastAsia"/>
          <w:color w:val="000000" w:themeColor="text1"/>
          <w:kern w:val="0"/>
          <w:sz w:val="32"/>
          <w:szCs w:val="32"/>
        </w:rPr>
        <w:t>预算</w:t>
      </w:r>
      <w:r>
        <w:rPr>
          <w:rFonts w:ascii="仿宋_GB2312" w:eastAsia="仿宋_GB2312" w:hAnsi="仿宋" w:cs="宋体" w:hint="eastAsia"/>
          <w:color w:val="000000" w:themeColor="text1"/>
          <w:kern w:val="0"/>
          <w:sz w:val="32"/>
          <w:szCs w:val="32"/>
        </w:rPr>
        <w:t>3年专项经费400万元，其中</w:t>
      </w:r>
      <w:r w:rsidR="003E52FF">
        <w:rPr>
          <w:rFonts w:ascii="仿宋_GB2312" w:eastAsia="仿宋_GB2312" w:hAnsi="仿宋" w:cs="宋体" w:hint="eastAsia"/>
          <w:color w:val="000000" w:themeColor="text1"/>
          <w:kern w:val="0"/>
          <w:sz w:val="32"/>
          <w:szCs w:val="32"/>
        </w:rPr>
        <w:t>:</w:t>
      </w:r>
      <w:r>
        <w:rPr>
          <w:rFonts w:ascii="仿宋_GB2312" w:eastAsia="仿宋_GB2312" w:hAnsi="仿宋" w:cs="宋体" w:hint="eastAsia"/>
          <w:color w:val="000000" w:themeColor="text1"/>
          <w:kern w:val="0"/>
          <w:sz w:val="32"/>
          <w:szCs w:val="32"/>
        </w:rPr>
        <w:t>2018年200万元、2019年100万元、2020年100万元。</w:t>
      </w:r>
    </w:p>
    <w:p w:rsidR="00085599" w:rsidRDefault="009721FF">
      <w:pPr>
        <w:spacing w:line="560" w:lineRule="exact"/>
        <w:ind w:firstLineChars="200" w:firstLine="643"/>
        <w:rPr>
          <w:rFonts w:ascii="仿宋_GB2312" w:eastAsia="仿宋_GB2312" w:hAnsi="仿宋" w:cs="宋体"/>
          <w:color w:val="000000" w:themeColor="text1"/>
          <w:kern w:val="0"/>
          <w:sz w:val="32"/>
          <w:szCs w:val="32"/>
        </w:rPr>
      </w:pPr>
      <w:r>
        <w:rPr>
          <w:rFonts w:ascii="楷体_GB2312" w:eastAsia="楷体_GB2312" w:hint="eastAsia"/>
          <w:b/>
          <w:color w:val="000000" w:themeColor="text1"/>
          <w:sz w:val="32"/>
          <w:szCs w:val="32"/>
        </w:rPr>
        <w:t>（二）项目绩效目标情况。</w:t>
      </w:r>
      <w:r>
        <w:rPr>
          <w:rFonts w:ascii="仿宋_GB2312" w:eastAsia="仿宋_GB2312" w:hAnsi="仿宋" w:cs="仿宋" w:hint="eastAsia"/>
          <w:bCs/>
          <w:color w:val="000000" w:themeColor="text1"/>
          <w:sz w:val="32"/>
          <w:szCs w:val="32"/>
        </w:rPr>
        <w:t>第四次全国经济普查，</w:t>
      </w:r>
      <w:r>
        <w:rPr>
          <w:rFonts w:ascii="仿宋_GB2312" w:eastAsia="仿宋_GB2312" w:hAnsi="仿宋" w:cs="仿宋" w:hint="eastAsia"/>
          <w:color w:val="000000" w:themeColor="text1"/>
          <w:sz w:val="32"/>
          <w:szCs w:val="32"/>
          <w:shd w:val="clear" w:color="auto" w:fill="FFFFFF"/>
        </w:rPr>
        <w:t>是我国经济发展进入新时代，经济由高速增长阶段转向高质量发展阶段，全面建成小康社会进入决胜期的背景下开展的一项重大国情国力调查，对实现</w:t>
      </w:r>
      <w:r>
        <w:rPr>
          <w:rStyle w:val="a7"/>
          <w:rFonts w:ascii="仿宋_GB2312" w:eastAsia="仿宋_GB2312" w:hAnsi="仿宋" w:cs="仿宋" w:hint="eastAsia"/>
          <w:b w:val="0"/>
          <w:color w:val="000000" w:themeColor="text1"/>
          <w:sz w:val="32"/>
          <w:szCs w:val="32"/>
          <w:shd w:val="clear" w:color="auto" w:fill="FFFFFF"/>
        </w:rPr>
        <w:t>2020年经济总量比2010年翻一番的目标，合理调整我国产业结构比例</w:t>
      </w:r>
      <w:r>
        <w:rPr>
          <w:rFonts w:ascii="仿宋_GB2312" w:eastAsia="仿宋_GB2312" w:hAnsi="仿宋" w:cs="仿宋" w:hint="eastAsia"/>
          <w:bCs/>
          <w:color w:val="000000" w:themeColor="text1"/>
          <w:sz w:val="32"/>
          <w:szCs w:val="32"/>
        </w:rPr>
        <w:t>具有重要意义。对我市而言，通过</w:t>
      </w:r>
      <w:r>
        <w:rPr>
          <w:rFonts w:ascii="仿宋_GB2312" w:eastAsia="仿宋_GB2312" w:hAnsi="仿宋" w:cs="仿宋" w:hint="eastAsia"/>
          <w:color w:val="000000" w:themeColor="text1"/>
          <w:sz w:val="32"/>
          <w:szCs w:val="32"/>
        </w:rPr>
        <w:t>普查对</w:t>
      </w:r>
      <w:r>
        <w:rPr>
          <w:rFonts w:ascii="仿宋_GB2312" w:eastAsia="仿宋_GB2312" w:hAnsi="仿宋" w:cs="仿宋" w:hint="eastAsia"/>
          <w:bCs/>
          <w:color w:val="000000" w:themeColor="text1"/>
          <w:sz w:val="32"/>
          <w:szCs w:val="32"/>
        </w:rPr>
        <w:t>摸清第二三产业家底，调整产业结构和掌握市情市力，对推动永州经济高质量发展起着重要的作用。</w:t>
      </w:r>
    </w:p>
    <w:p w:rsidR="00085599" w:rsidRDefault="009721FF">
      <w:pPr>
        <w:adjustRightInd w:val="0"/>
        <w:snapToGrid w:val="0"/>
        <w:spacing w:line="560" w:lineRule="exact"/>
        <w:ind w:firstLineChars="200" w:firstLine="640"/>
        <w:rPr>
          <w:rFonts w:eastAsia="黑体"/>
          <w:color w:val="000000" w:themeColor="text1"/>
          <w:sz w:val="32"/>
          <w:szCs w:val="32"/>
        </w:rPr>
      </w:pPr>
      <w:r>
        <w:rPr>
          <w:rFonts w:eastAsia="黑体" w:hint="eastAsia"/>
          <w:color w:val="000000" w:themeColor="text1"/>
          <w:sz w:val="32"/>
          <w:szCs w:val="32"/>
        </w:rPr>
        <w:t>二、绩效自评工作开展情况</w:t>
      </w:r>
    </w:p>
    <w:p w:rsidR="00085599" w:rsidRDefault="009721FF">
      <w:pPr>
        <w:spacing w:line="540" w:lineRule="exact"/>
        <w:ind w:firstLineChars="196" w:firstLine="627"/>
        <w:rPr>
          <w:rFonts w:ascii="仿宋" w:eastAsia="仿宋" w:hAnsi="仿宋" w:cs="仿宋"/>
          <w:bCs/>
          <w:color w:val="000000" w:themeColor="text1"/>
          <w:sz w:val="32"/>
          <w:szCs w:val="32"/>
        </w:rPr>
      </w:pPr>
      <w:r>
        <w:rPr>
          <w:rFonts w:ascii="仿宋" w:eastAsia="仿宋" w:hAnsi="仿宋" w:hint="eastAsia"/>
          <w:color w:val="000000" w:themeColor="text1"/>
          <w:sz w:val="32"/>
          <w:szCs w:val="32"/>
        </w:rPr>
        <w:t>2020年，全市</w:t>
      </w:r>
      <w:r>
        <w:rPr>
          <w:rFonts w:ascii="仿宋" w:eastAsia="仿宋" w:hAnsi="仿宋" w:cs="仿宋" w:hint="eastAsia"/>
          <w:bCs/>
          <w:color w:val="000000" w:themeColor="text1"/>
          <w:sz w:val="32"/>
          <w:szCs w:val="32"/>
        </w:rPr>
        <w:t>第四次全国经济普查工作任务是对普查数据资料开发应用，主要工作有：普查数据汇总、普查结果数据发布、编印普查公报和经济普查年鉴、撰写普查数据各行业情况分析和</w:t>
      </w:r>
      <w:r>
        <w:rPr>
          <w:rFonts w:ascii="仿宋" w:eastAsia="仿宋" w:hAnsi="仿宋" w:cs="仿宋" w:hint="eastAsia"/>
          <w:bCs/>
          <w:color w:val="000000" w:themeColor="text1"/>
          <w:sz w:val="32"/>
          <w:szCs w:val="32"/>
        </w:rPr>
        <w:lastRenderedPageBreak/>
        <w:t>普查课题研究等。</w:t>
      </w:r>
    </w:p>
    <w:p w:rsidR="00085599" w:rsidRDefault="009721FF">
      <w:pPr>
        <w:spacing w:line="540" w:lineRule="exact"/>
        <w:ind w:firstLineChars="196" w:firstLine="627"/>
        <w:rPr>
          <w:rFonts w:ascii="仿宋" w:eastAsia="仿宋" w:hAnsi="仿宋"/>
          <w:color w:val="000000" w:themeColor="text1"/>
          <w:sz w:val="32"/>
          <w:szCs w:val="32"/>
        </w:rPr>
      </w:pPr>
      <w:r>
        <w:rPr>
          <w:rFonts w:ascii="仿宋" w:eastAsia="仿宋" w:hAnsi="仿宋" w:cs="仿宋" w:hint="eastAsia"/>
          <w:bCs/>
          <w:color w:val="000000" w:themeColor="text1"/>
          <w:sz w:val="32"/>
          <w:szCs w:val="32"/>
        </w:rPr>
        <w:t>按照国家《普查方案》和省市工作部署，</w:t>
      </w:r>
      <w:r>
        <w:rPr>
          <w:rFonts w:ascii="仿宋" w:eastAsia="仿宋" w:hAnsi="仿宋" w:hint="eastAsia"/>
          <w:color w:val="000000" w:themeColor="text1"/>
          <w:sz w:val="32"/>
          <w:szCs w:val="32"/>
        </w:rPr>
        <w:t>2020</w:t>
      </w:r>
      <w:r>
        <w:rPr>
          <w:rFonts w:ascii="仿宋" w:eastAsia="仿宋" w:hAnsi="仿宋" w:cs="仿宋" w:hint="eastAsia"/>
          <w:bCs/>
          <w:color w:val="000000" w:themeColor="text1"/>
          <w:sz w:val="32"/>
          <w:szCs w:val="32"/>
        </w:rPr>
        <w:t>年初，</w:t>
      </w:r>
      <w:r w:rsidR="005932CC">
        <w:rPr>
          <w:rFonts w:ascii="仿宋" w:eastAsia="仿宋" w:hAnsi="仿宋" w:cs="仿宋" w:hint="eastAsia"/>
          <w:bCs/>
          <w:color w:val="000000" w:themeColor="text1"/>
          <w:sz w:val="32"/>
          <w:szCs w:val="32"/>
        </w:rPr>
        <w:t>永州</w:t>
      </w:r>
      <w:r>
        <w:rPr>
          <w:rFonts w:ascii="仿宋" w:eastAsia="仿宋" w:hAnsi="仿宋" w:cs="仿宋" w:hint="eastAsia"/>
          <w:bCs/>
          <w:color w:val="000000" w:themeColor="text1"/>
          <w:sz w:val="32"/>
          <w:szCs w:val="32"/>
        </w:rPr>
        <w:t>市统计局就积极部署相关工作，及时完成了全市普查数据的汇总；联合市委宣传部通过网络媒体发布了永州市第四次全国经济普查结果主要数据公报1--7号；通过招标方式与相关单位签订了合作协议，委托永州市委党校、湖南科技学院等院校完成了“四经普”3个研究课题呈送市委市政府有关领导及相关部门</w:t>
      </w:r>
      <w:r>
        <w:rPr>
          <w:rFonts w:ascii="仿宋" w:eastAsia="仿宋" w:hAnsi="仿宋" w:hint="eastAsia"/>
          <w:b/>
          <w:bCs/>
          <w:color w:val="000000" w:themeColor="text1"/>
          <w:sz w:val="32"/>
          <w:szCs w:val="32"/>
        </w:rPr>
        <w:t>；</w:t>
      </w:r>
      <w:r>
        <w:rPr>
          <w:rFonts w:ascii="仿宋" w:eastAsia="仿宋" w:hAnsi="仿宋" w:hint="eastAsia"/>
          <w:color w:val="000000" w:themeColor="text1"/>
          <w:sz w:val="32"/>
          <w:szCs w:val="32"/>
        </w:rPr>
        <w:t>同时发布专业分析题目27个，布置到各县区经普办和</w:t>
      </w:r>
      <w:r w:rsidR="003A38D8">
        <w:rPr>
          <w:rFonts w:ascii="仿宋" w:eastAsia="仿宋" w:hAnsi="仿宋" w:hint="eastAsia"/>
          <w:color w:val="000000" w:themeColor="text1"/>
          <w:sz w:val="32"/>
          <w:szCs w:val="32"/>
        </w:rPr>
        <w:t>永州</w:t>
      </w:r>
      <w:r>
        <w:rPr>
          <w:rFonts w:ascii="仿宋" w:eastAsia="仿宋" w:hAnsi="仿宋" w:hint="eastAsia"/>
          <w:color w:val="000000" w:themeColor="text1"/>
          <w:sz w:val="32"/>
          <w:szCs w:val="32"/>
        </w:rPr>
        <w:t>市统计局各专业及各有关单位及时完成相关专业数据有关情况分析；编制了和印刷了永州市</w:t>
      </w:r>
      <w:r>
        <w:rPr>
          <w:rFonts w:ascii="仿宋" w:eastAsia="仿宋" w:hAnsi="仿宋" w:cs="仿宋" w:hint="eastAsia"/>
          <w:bCs/>
          <w:color w:val="000000" w:themeColor="text1"/>
          <w:sz w:val="32"/>
          <w:szCs w:val="32"/>
        </w:rPr>
        <w:t>第四次全国经济普查数据公报、永州市第四次全国经济普查年鉴-2018，相关普查资料已及时发送到市委市政府有关领导和各县区党政主要领导、县区统计局及市直各有关单位。</w:t>
      </w:r>
    </w:p>
    <w:p w:rsidR="00085599" w:rsidRDefault="009721FF">
      <w:pPr>
        <w:numPr>
          <w:ilvl w:val="0"/>
          <w:numId w:val="2"/>
        </w:numPr>
        <w:adjustRightInd w:val="0"/>
        <w:snapToGrid w:val="0"/>
        <w:spacing w:line="560" w:lineRule="exact"/>
        <w:ind w:firstLineChars="200" w:firstLine="640"/>
        <w:rPr>
          <w:rFonts w:eastAsia="黑体"/>
          <w:color w:val="000000" w:themeColor="text1"/>
          <w:sz w:val="32"/>
          <w:szCs w:val="32"/>
        </w:rPr>
      </w:pPr>
      <w:r>
        <w:rPr>
          <w:rFonts w:eastAsia="黑体" w:hint="eastAsia"/>
          <w:color w:val="000000" w:themeColor="text1"/>
          <w:sz w:val="32"/>
          <w:szCs w:val="32"/>
        </w:rPr>
        <w:t>综合评价结论</w:t>
      </w:r>
    </w:p>
    <w:p w:rsidR="00085599" w:rsidRDefault="009721FF">
      <w:pPr>
        <w:adjustRightInd w:val="0"/>
        <w:snapToGrid w:val="0"/>
        <w:spacing w:line="560" w:lineRule="exact"/>
        <w:ind w:firstLineChars="200" w:firstLine="640"/>
        <w:outlineLvl w:val="2"/>
        <w:rPr>
          <w:rFonts w:ascii="仿宋" w:eastAsia="仿宋" w:hAnsi="仿宋" w:cs="仿宋"/>
          <w:sz w:val="32"/>
          <w:szCs w:val="32"/>
        </w:rPr>
      </w:pPr>
      <w:r>
        <w:rPr>
          <w:rFonts w:ascii="仿宋" w:eastAsia="仿宋" w:hAnsi="仿宋" w:cs="仿宋" w:hint="eastAsia"/>
          <w:kern w:val="0"/>
          <w:sz w:val="32"/>
          <w:szCs w:val="32"/>
        </w:rPr>
        <w:t>永州市第四次全国经济普查，</w:t>
      </w:r>
      <w:r>
        <w:rPr>
          <w:rFonts w:ascii="仿宋" w:eastAsia="仿宋" w:hAnsi="仿宋" w:cs="仿宋" w:hint="eastAsia"/>
          <w:sz w:val="32"/>
          <w:szCs w:val="32"/>
        </w:rPr>
        <w:t>按照市委、市政府的统一部署，在各县区、各部门和各级普查机构的共同努力下，经过广大普查人员历时三年的艰辛努力以及全市所有普查对象的积极配合参与，第四次全国经济普查全面完成方案设计、单位清查、现场登记、事后质量抽查、汇总评估等各项任务，取得重大成果和显著成效。特别是通过</w:t>
      </w:r>
      <w:r>
        <w:rPr>
          <w:rFonts w:ascii="仿宋" w:eastAsia="仿宋" w:hAnsi="仿宋" w:cs="仿宋" w:hint="eastAsia"/>
          <w:bCs/>
          <w:color w:val="000000" w:themeColor="text1"/>
          <w:sz w:val="32"/>
          <w:szCs w:val="32"/>
        </w:rPr>
        <w:t>普查结果数据发布、编印普查公报和经济普查年鉴、撰写普查数据各行业情况分析和普查课题研究等后期资料开发工作，为市委、市政府领导决策提供了</w:t>
      </w:r>
      <w:r w:rsidR="002D44DC">
        <w:rPr>
          <w:rFonts w:ascii="仿宋" w:eastAsia="仿宋" w:hAnsi="仿宋" w:cs="仿宋" w:hint="eastAsia"/>
          <w:bCs/>
          <w:color w:val="000000" w:themeColor="text1"/>
          <w:sz w:val="32"/>
          <w:szCs w:val="32"/>
        </w:rPr>
        <w:t>详实</w:t>
      </w:r>
      <w:r>
        <w:rPr>
          <w:rFonts w:ascii="仿宋" w:eastAsia="仿宋" w:hAnsi="仿宋" w:cs="仿宋" w:hint="eastAsia"/>
          <w:bCs/>
          <w:color w:val="000000" w:themeColor="text1"/>
          <w:sz w:val="32"/>
          <w:szCs w:val="32"/>
        </w:rPr>
        <w:t>的参考依据资料，得到了各级领导和社会各界的高度认可。</w:t>
      </w:r>
    </w:p>
    <w:p w:rsidR="00085599" w:rsidRDefault="009721FF">
      <w:pPr>
        <w:adjustRightInd w:val="0"/>
        <w:snapToGrid w:val="0"/>
        <w:spacing w:line="560" w:lineRule="exact"/>
        <w:ind w:firstLineChars="300" w:firstLine="960"/>
        <w:rPr>
          <w:rFonts w:eastAsia="黑体"/>
          <w:color w:val="000000" w:themeColor="text1"/>
          <w:sz w:val="32"/>
          <w:szCs w:val="32"/>
        </w:rPr>
      </w:pPr>
      <w:r>
        <w:rPr>
          <w:rFonts w:eastAsia="黑体" w:hint="eastAsia"/>
          <w:color w:val="000000" w:themeColor="text1"/>
          <w:sz w:val="32"/>
          <w:szCs w:val="32"/>
        </w:rPr>
        <w:t>四、绩效目标实现情况</w:t>
      </w:r>
    </w:p>
    <w:p w:rsidR="00085599" w:rsidRDefault="009721FF">
      <w:pPr>
        <w:spacing w:line="560" w:lineRule="exact"/>
        <w:ind w:firstLineChars="196" w:firstLine="630"/>
        <w:rPr>
          <w:rFonts w:ascii="楷体_GB2312" w:eastAsia="楷体_GB2312"/>
          <w:b/>
          <w:color w:val="000000" w:themeColor="text1"/>
          <w:sz w:val="32"/>
          <w:szCs w:val="32"/>
        </w:rPr>
      </w:pPr>
      <w:r>
        <w:rPr>
          <w:rFonts w:ascii="楷体_GB2312" w:eastAsia="楷体_GB2312" w:hint="eastAsia"/>
          <w:b/>
          <w:color w:val="000000" w:themeColor="text1"/>
          <w:sz w:val="32"/>
          <w:szCs w:val="32"/>
        </w:rPr>
        <w:t>（一）项目资金情况分析</w:t>
      </w:r>
    </w:p>
    <w:p w:rsidR="00085599" w:rsidRDefault="009721FF">
      <w:pPr>
        <w:spacing w:line="560" w:lineRule="exact"/>
        <w:ind w:firstLineChars="196" w:firstLine="630"/>
        <w:rPr>
          <w:rFonts w:ascii="仿宋_GB2312" w:eastAsia="仿宋_GB2312" w:hAnsi="仿宋" w:cs="宋体"/>
          <w:color w:val="000000" w:themeColor="text1"/>
          <w:kern w:val="0"/>
          <w:sz w:val="32"/>
          <w:szCs w:val="32"/>
        </w:rPr>
      </w:pPr>
      <w:r>
        <w:rPr>
          <w:rFonts w:ascii="楷体_GB2312" w:eastAsia="楷体_GB2312" w:hint="eastAsia"/>
          <w:b/>
          <w:color w:val="000000" w:themeColor="text1"/>
          <w:sz w:val="32"/>
          <w:szCs w:val="32"/>
        </w:rPr>
        <w:lastRenderedPageBreak/>
        <w:t>1、项目资金安排落实、总投入等情况分析。</w:t>
      </w:r>
      <w:r>
        <w:rPr>
          <w:rFonts w:ascii="仿宋_GB2312" w:eastAsia="仿宋_GB2312" w:hAnsi="仿宋" w:cs="宋体"/>
          <w:color w:val="000000" w:themeColor="text1"/>
          <w:kern w:val="0"/>
          <w:sz w:val="32"/>
          <w:szCs w:val="32"/>
        </w:rPr>
        <w:t>20</w:t>
      </w:r>
      <w:r>
        <w:rPr>
          <w:rFonts w:ascii="仿宋_GB2312" w:eastAsia="仿宋_GB2312" w:hAnsi="仿宋" w:cs="宋体" w:hint="eastAsia"/>
          <w:color w:val="000000" w:themeColor="text1"/>
          <w:kern w:val="0"/>
          <w:sz w:val="32"/>
          <w:szCs w:val="32"/>
        </w:rPr>
        <w:t>20</w:t>
      </w:r>
      <w:r>
        <w:rPr>
          <w:rFonts w:ascii="仿宋_GB2312" w:eastAsia="仿宋_GB2312" w:hAnsi="仿宋" w:cs="宋体"/>
          <w:color w:val="000000" w:themeColor="text1"/>
          <w:kern w:val="0"/>
          <w:sz w:val="32"/>
          <w:szCs w:val="32"/>
        </w:rPr>
        <w:t>年项目预算</w:t>
      </w:r>
      <w:r>
        <w:rPr>
          <w:rFonts w:ascii="仿宋_GB2312" w:eastAsia="仿宋_GB2312" w:hAnsi="仿宋" w:cs="宋体" w:hint="eastAsia"/>
          <w:color w:val="000000" w:themeColor="text1"/>
          <w:kern w:val="0"/>
          <w:sz w:val="32"/>
          <w:szCs w:val="32"/>
        </w:rPr>
        <w:t>100</w:t>
      </w:r>
      <w:r>
        <w:rPr>
          <w:rFonts w:ascii="仿宋_GB2312" w:eastAsia="仿宋_GB2312" w:hAnsi="仿宋" w:cs="宋体"/>
          <w:color w:val="000000" w:themeColor="text1"/>
          <w:kern w:val="0"/>
          <w:sz w:val="32"/>
          <w:szCs w:val="32"/>
        </w:rPr>
        <w:t>万元，资金</w:t>
      </w:r>
      <w:r>
        <w:rPr>
          <w:rFonts w:ascii="仿宋_GB2312" w:eastAsia="仿宋_GB2312" w:hAnsi="仿宋" w:cs="宋体" w:hint="eastAsia"/>
          <w:color w:val="000000" w:themeColor="text1"/>
          <w:kern w:val="0"/>
          <w:sz w:val="32"/>
          <w:szCs w:val="32"/>
        </w:rPr>
        <w:t>实际</w:t>
      </w:r>
      <w:r>
        <w:rPr>
          <w:rFonts w:ascii="仿宋_GB2312" w:eastAsia="仿宋_GB2312" w:hAnsi="仿宋" w:cs="宋体"/>
          <w:color w:val="000000" w:themeColor="text1"/>
          <w:kern w:val="0"/>
          <w:sz w:val="32"/>
          <w:szCs w:val="32"/>
        </w:rPr>
        <w:t>到位</w:t>
      </w:r>
      <w:r>
        <w:rPr>
          <w:rFonts w:ascii="仿宋_GB2312" w:eastAsia="仿宋_GB2312" w:hAnsi="仿宋" w:cs="宋体" w:hint="eastAsia"/>
          <w:color w:val="000000" w:themeColor="text1"/>
          <w:kern w:val="0"/>
          <w:sz w:val="32"/>
          <w:szCs w:val="32"/>
        </w:rPr>
        <w:t>100</w:t>
      </w:r>
      <w:r>
        <w:rPr>
          <w:rFonts w:ascii="仿宋_GB2312" w:eastAsia="仿宋_GB2312" w:hAnsi="仿宋" w:cs="宋体"/>
          <w:color w:val="000000" w:themeColor="text1"/>
          <w:kern w:val="0"/>
          <w:sz w:val="32"/>
          <w:szCs w:val="32"/>
        </w:rPr>
        <w:t>万</w:t>
      </w:r>
      <w:r>
        <w:rPr>
          <w:rFonts w:ascii="仿宋_GB2312" w:eastAsia="仿宋_GB2312" w:hAnsi="仿宋" w:cs="宋体" w:hint="eastAsia"/>
          <w:color w:val="000000" w:themeColor="text1"/>
          <w:kern w:val="0"/>
          <w:sz w:val="32"/>
          <w:szCs w:val="32"/>
        </w:rPr>
        <w:t>元</w:t>
      </w:r>
      <w:r>
        <w:rPr>
          <w:rFonts w:ascii="仿宋_GB2312" w:eastAsia="仿宋_GB2312" w:hAnsi="仿宋" w:cs="宋体"/>
          <w:color w:val="000000" w:themeColor="text1"/>
          <w:kern w:val="0"/>
          <w:sz w:val="32"/>
          <w:szCs w:val="32"/>
        </w:rPr>
        <w:t>。该项资金主要用于</w:t>
      </w:r>
      <w:r>
        <w:rPr>
          <w:rFonts w:ascii="仿宋_GB2312" w:eastAsia="仿宋_GB2312" w:hAnsi="仿宋" w:cs="宋体" w:hint="eastAsia"/>
          <w:color w:val="000000" w:themeColor="text1"/>
          <w:kern w:val="0"/>
          <w:sz w:val="32"/>
          <w:szCs w:val="32"/>
        </w:rPr>
        <w:t>相关设备物资购置、</w:t>
      </w:r>
      <w:r>
        <w:rPr>
          <w:rFonts w:ascii="仿宋_GB2312" w:eastAsia="仿宋_GB2312" w:hAnsi="仿宋" w:cs="宋体"/>
          <w:color w:val="000000" w:themeColor="text1"/>
          <w:kern w:val="0"/>
          <w:sz w:val="32"/>
          <w:szCs w:val="32"/>
        </w:rPr>
        <w:t>宣传经费、</w:t>
      </w:r>
      <w:r>
        <w:rPr>
          <w:rFonts w:ascii="仿宋_GB2312" w:eastAsia="仿宋_GB2312" w:hAnsi="仿宋" w:cs="宋体" w:hint="eastAsia"/>
          <w:color w:val="000000" w:themeColor="text1"/>
          <w:kern w:val="0"/>
          <w:sz w:val="32"/>
          <w:szCs w:val="32"/>
        </w:rPr>
        <w:t>差旅费</w:t>
      </w:r>
      <w:r>
        <w:rPr>
          <w:rFonts w:ascii="仿宋_GB2312" w:eastAsia="仿宋_GB2312" w:hAnsi="仿宋" w:cs="宋体"/>
          <w:color w:val="000000" w:themeColor="text1"/>
          <w:kern w:val="0"/>
          <w:sz w:val="32"/>
          <w:szCs w:val="32"/>
        </w:rPr>
        <w:t>、办公费、印刷费等。</w:t>
      </w:r>
    </w:p>
    <w:p w:rsidR="00085599" w:rsidRDefault="009721FF">
      <w:pPr>
        <w:pStyle w:val="a6"/>
        <w:shd w:val="clear" w:color="auto" w:fill="FFFFFF"/>
        <w:spacing w:before="0" w:beforeAutospacing="0" w:after="0" w:afterAutospacing="0" w:line="560" w:lineRule="exact"/>
        <w:ind w:firstLineChars="200" w:firstLine="643"/>
        <w:jc w:val="both"/>
        <w:rPr>
          <w:rFonts w:ascii="仿宋_GB2312" w:eastAsia="仿宋_GB2312" w:hAnsi="仿宋"/>
          <w:color w:val="000000" w:themeColor="text1"/>
          <w:sz w:val="32"/>
          <w:szCs w:val="32"/>
        </w:rPr>
      </w:pPr>
      <w:r>
        <w:rPr>
          <w:rFonts w:ascii="楷体_GB2312" w:eastAsia="楷体_GB2312" w:hint="eastAsia"/>
          <w:b/>
          <w:color w:val="000000" w:themeColor="text1"/>
          <w:sz w:val="32"/>
          <w:szCs w:val="32"/>
        </w:rPr>
        <w:t>2、项目资金（是指财政资金）实际使用情况分析。</w:t>
      </w:r>
      <w:r>
        <w:rPr>
          <w:rFonts w:ascii="仿宋" w:eastAsia="仿宋" w:hAnsi="仿宋"/>
          <w:color w:val="000000" w:themeColor="text1"/>
          <w:sz w:val="32"/>
          <w:szCs w:val="32"/>
        </w:rPr>
        <w:t>该项资金主要用于</w:t>
      </w:r>
      <w:r>
        <w:rPr>
          <w:rFonts w:ascii="仿宋" w:eastAsia="仿宋" w:hAnsi="仿宋" w:hint="eastAsia"/>
          <w:color w:val="000000" w:themeColor="text1"/>
          <w:sz w:val="32"/>
          <w:szCs w:val="32"/>
        </w:rPr>
        <w:t>普查数据处理业务培训、新闻发布、普查公报及普查年鉴等资料的</w:t>
      </w:r>
      <w:r>
        <w:rPr>
          <w:rFonts w:ascii="仿宋" w:eastAsia="仿宋" w:hAnsi="仿宋"/>
          <w:color w:val="000000" w:themeColor="text1"/>
          <w:sz w:val="32"/>
          <w:szCs w:val="32"/>
        </w:rPr>
        <w:t>印刷费</w:t>
      </w:r>
      <w:r>
        <w:rPr>
          <w:rFonts w:ascii="仿宋" w:eastAsia="仿宋" w:hAnsi="仿宋" w:hint="eastAsia"/>
          <w:color w:val="000000" w:themeColor="text1"/>
          <w:sz w:val="32"/>
          <w:szCs w:val="32"/>
        </w:rPr>
        <w:t>、会议费、差旅费及</w:t>
      </w:r>
      <w:r>
        <w:rPr>
          <w:rFonts w:ascii="仿宋" w:eastAsia="仿宋" w:hAnsi="仿宋"/>
          <w:color w:val="000000" w:themeColor="text1"/>
          <w:sz w:val="32"/>
          <w:szCs w:val="32"/>
        </w:rPr>
        <w:t>办公费等。</w:t>
      </w:r>
      <w:r>
        <w:rPr>
          <w:rFonts w:ascii="仿宋_GB2312" w:eastAsia="仿宋_GB2312" w:hAnsi="仿宋"/>
          <w:color w:val="000000" w:themeColor="text1"/>
          <w:sz w:val="32"/>
          <w:szCs w:val="32"/>
        </w:rPr>
        <w:t>20</w:t>
      </w:r>
      <w:r>
        <w:rPr>
          <w:rFonts w:ascii="仿宋_GB2312" w:eastAsia="仿宋_GB2312" w:hAnsi="仿宋" w:hint="eastAsia"/>
          <w:color w:val="000000" w:themeColor="text1"/>
          <w:sz w:val="32"/>
          <w:szCs w:val="32"/>
        </w:rPr>
        <w:t>20</w:t>
      </w:r>
      <w:r>
        <w:rPr>
          <w:rFonts w:ascii="仿宋_GB2312" w:eastAsia="仿宋_GB2312" w:hAnsi="仿宋"/>
          <w:color w:val="000000" w:themeColor="text1"/>
          <w:sz w:val="32"/>
          <w:szCs w:val="32"/>
        </w:rPr>
        <w:t>年该项目办公费、</w:t>
      </w:r>
      <w:r>
        <w:rPr>
          <w:rFonts w:ascii="仿宋_GB2312" w:eastAsia="仿宋_GB2312" w:hAnsi="仿宋" w:hint="eastAsia"/>
          <w:color w:val="000000" w:themeColor="text1"/>
          <w:sz w:val="32"/>
          <w:szCs w:val="32"/>
        </w:rPr>
        <w:t>差旅费、</w:t>
      </w:r>
      <w:r>
        <w:rPr>
          <w:rFonts w:ascii="仿宋_GB2312" w:eastAsia="仿宋_GB2312" w:hAnsi="仿宋"/>
          <w:color w:val="000000" w:themeColor="text1"/>
          <w:sz w:val="32"/>
          <w:szCs w:val="32"/>
        </w:rPr>
        <w:t>宣传费、印刷费、培训费、</w:t>
      </w:r>
      <w:r>
        <w:rPr>
          <w:rFonts w:ascii="仿宋_GB2312" w:eastAsia="仿宋_GB2312" w:hAnsi="仿宋" w:hint="eastAsia"/>
          <w:color w:val="000000" w:themeColor="text1"/>
          <w:sz w:val="32"/>
          <w:szCs w:val="32"/>
        </w:rPr>
        <w:t>会议费、</w:t>
      </w:r>
      <w:r>
        <w:rPr>
          <w:rFonts w:ascii="仿宋_GB2312" w:eastAsia="仿宋_GB2312" w:hAnsi="仿宋"/>
          <w:color w:val="000000" w:themeColor="text1"/>
          <w:sz w:val="32"/>
          <w:szCs w:val="32"/>
        </w:rPr>
        <w:t>经普办临聘人员工资性支出、</w:t>
      </w:r>
      <w:r>
        <w:rPr>
          <w:rFonts w:ascii="仿宋_GB2312" w:eastAsia="仿宋_GB2312" w:hAnsi="仿宋" w:hint="eastAsia"/>
          <w:color w:val="000000" w:themeColor="text1"/>
          <w:sz w:val="32"/>
          <w:szCs w:val="32"/>
        </w:rPr>
        <w:t>相关</w:t>
      </w:r>
      <w:r>
        <w:rPr>
          <w:rFonts w:ascii="仿宋_GB2312" w:eastAsia="仿宋_GB2312" w:hAnsi="仿宋"/>
          <w:color w:val="000000" w:themeColor="text1"/>
          <w:sz w:val="32"/>
          <w:szCs w:val="32"/>
        </w:rPr>
        <w:t>设备</w:t>
      </w:r>
      <w:r>
        <w:rPr>
          <w:rFonts w:ascii="仿宋_GB2312" w:eastAsia="仿宋_GB2312" w:hAnsi="仿宋" w:hint="eastAsia"/>
          <w:color w:val="000000" w:themeColor="text1"/>
          <w:sz w:val="32"/>
          <w:szCs w:val="32"/>
        </w:rPr>
        <w:t>物资</w:t>
      </w:r>
      <w:r>
        <w:rPr>
          <w:rFonts w:ascii="仿宋_GB2312" w:eastAsia="仿宋_GB2312" w:hAnsi="仿宋"/>
          <w:color w:val="000000" w:themeColor="text1"/>
          <w:sz w:val="32"/>
          <w:szCs w:val="32"/>
        </w:rPr>
        <w:t>购置等支出</w:t>
      </w:r>
      <w:r>
        <w:rPr>
          <w:rFonts w:ascii="仿宋_GB2312" w:eastAsia="仿宋_GB2312" w:hAnsi="仿宋" w:hint="eastAsia"/>
          <w:color w:val="000000" w:themeColor="text1"/>
          <w:sz w:val="32"/>
          <w:szCs w:val="32"/>
        </w:rPr>
        <w:t>100</w:t>
      </w:r>
      <w:r>
        <w:rPr>
          <w:rFonts w:ascii="仿宋_GB2312" w:eastAsia="仿宋_GB2312" w:hAnsi="仿宋"/>
          <w:color w:val="000000" w:themeColor="text1"/>
          <w:sz w:val="32"/>
          <w:szCs w:val="32"/>
        </w:rPr>
        <w:t>万元。</w:t>
      </w:r>
    </w:p>
    <w:p w:rsidR="00085599" w:rsidRDefault="009721FF">
      <w:pPr>
        <w:pStyle w:val="a6"/>
        <w:shd w:val="clear" w:color="auto" w:fill="FFFFFF"/>
        <w:spacing w:before="0" w:beforeAutospacing="0" w:after="0" w:afterAutospacing="0" w:line="560" w:lineRule="exact"/>
        <w:ind w:firstLineChars="200" w:firstLine="643"/>
        <w:jc w:val="both"/>
        <w:rPr>
          <w:rFonts w:ascii="仿宋_GB2312" w:eastAsia="仿宋_GB2312" w:hAnsi="仿宋"/>
          <w:color w:val="000000" w:themeColor="text1"/>
          <w:sz w:val="32"/>
          <w:szCs w:val="32"/>
        </w:rPr>
      </w:pPr>
      <w:r>
        <w:rPr>
          <w:rFonts w:ascii="楷体_GB2312" w:eastAsia="楷体_GB2312" w:hint="eastAsia"/>
          <w:b/>
          <w:color w:val="000000" w:themeColor="text1"/>
          <w:sz w:val="32"/>
          <w:szCs w:val="32"/>
        </w:rPr>
        <w:t>3、项目资金管理情况分析，主要包括管理制度、办法的制订及执行情况。</w:t>
      </w:r>
      <w:r>
        <w:rPr>
          <w:rFonts w:ascii="仿宋_GB2312" w:eastAsia="仿宋_GB2312" w:hAnsi="仿宋" w:hint="eastAsia"/>
          <w:color w:val="000000" w:themeColor="text1"/>
          <w:sz w:val="32"/>
          <w:szCs w:val="32"/>
        </w:rPr>
        <w:t>为加强项目专项资金的管理和监督，规范专项资金使用，提高资金使用效率，做到专款专用，严禁虚报、冒领、截留、挤占、挪用。</w:t>
      </w:r>
      <w:r w:rsidR="002C43AB">
        <w:rPr>
          <w:rFonts w:ascii="仿宋_GB2312" w:eastAsia="仿宋_GB2312" w:hAnsi="仿宋" w:hint="eastAsia"/>
          <w:color w:val="000000" w:themeColor="text1"/>
          <w:sz w:val="32"/>
          <w:szCs w:val="32"/>
        </w:rPr>
        <w:t>永州</w:t>
      </w:r>
      <w:r>
        <w:rPr>
          <w:rFonts w:ascii="仿宋_GB2312" w:eastAsia="仿宋_GB2312" w:hAnsi="仿宋" w:hint="eastAsia"/>
          <w:color w:val="000000" w:themeColor="text1"/>
          <w:sz w:val="32"/>
          <w:szCs w:val="32"/>
        </w:rPr>
        <w:t>市统计局对</w:t>
      </w:r>
      <w:r>
        <w:rPr>
          <w:rFonts w:ascii="仿宋_GB2312" w:eastAsia="仿宋_GB2312" w:hAnsi="仿宋"/>
          <w:color w:val="000000" w:themeColor="text1"/>
          <w:sz w:val="32"/>
          <w:szCs w:val="32"/>
        </w:rPr>
        <w:t>经济普查项目资金做到专款专用，严格报账程序，从严控制项目资金支出，确保经济普查工作如期如质完成</w:t>
      </w:r>
      <w:r>
        <w:rPr>
          <w:rFonts w:ascii="仿宋_GB2312" w:eastAsia="仿宋_GB2312" w:hAnsi="仿宋" w:hint="eastAsia"/>
          <w:color w:val="000000" w:themeColor="text1"/>
          <w:sz w:val="32"/>
          <w:szCs w:val="32"/>
        </w:rPr>
        <w:t>年度目标</w:t>
      </w:r>
      <w:r>
        <w:rPr>
          <w:rFonts w:ascii="仿宋_GB2312" w:eastAsia="仿宋_GB2312" w:hAnsi="仿宋"/>
          <w:color w:val="000000" w:themeColor="text1"/>
          <w:sz w:val="32"/>
          <w:szCs w:val="32"/>
        </w:rPr>
        <w:t>任务。</w:t>
      </w:r>
    </w:p>
    <w:p w:rsidR="00085599" w:rsidRDefault="009721FF">
      <w:pPr>
        <w:tabs>
          <w:tab w:val="right" w:pos="8306"/>
        </w:tabs>
        <w:spacing w:line="560" w:lineRule="exact"/>
        <w:ind w:firstLineChars="200" w:firstLine="643"/>
        <w:rPr>
          <w:rFonts w:ascii="楷体_GB2312" w:eastAsia="楷体_GB2312" w:hAnsi="仿宋" w:cs="仿宋"/>
          <w:b/>
          <w:bCs/>
          <w:color w:val="000000" w:themeColor="text1"/>
          <w:sz w:val="32"/>
          <w:szCs w:val="32"/>
        </w:rPr>
      </w:pPr>
      <w:r>
        <w:rPr>
          <w:rFonts w:ascii="楷体_GB2312" w:eastAsia="楷体_GB2312" w:hAnsi="仿宋" w:cs="仿宋" w:hint="eastAsia"/>
          <w:b/>
          <w:bCs/>
          <w:color w:val="000000" w:themeColor="text1"/>
          <w:sz w:val="32"/>
          <w:szCs w:val="32"/>
        </w:rPr>
        <w:t>（二）项目绩效指标完成情况分析</w:t>
      </w:r>
    </w:p>
    <w:p w:rsidR="00085599" w:rsidRDefault="009721FF">
      <w:pPr>
        <w:spacing w:line="540" w:lineRule="exact"/>
        <w:ind w:firstLineChars="196" w:firstLine="630"/>
        <w:rPr>
          <w:rFonts w:ascii="仿宋" w:eastAsia="仿宋" w:hAnsi="仿宋" w:cs="仿宋"/>
          <w:bCs/>
          <w:color w:val="000000" w:themeColor="text1"/>
          <w:sz w:val="32"/>
          <w:szCs w:val="32"/>
        </w:rPr>
      </w:pPr>
      <w:r>
        <w:rPr>
          <w:rFonts w:ascii="仿宋" w:eastAsia="仿宋" w:hAnsi="仿宋" w:cs="仿宋" w:hint="eastAsia"/>
          <w:b/>
          <w:color w:val="000000" w:themeColor="text1"/>
          <w:sz w:val="32"/>
          <w:szCs w:val="32"/>
        </w:rPr>
        <w:t>1、产出指标完成情况。</w:t>
      </w:r>
      <w:r>
        <w:rPr>
          <w:rFonts w:ascii="仿宋" w:eastAsia="仿宋" w:hAnsi="仿宋" w:cs="仿宋" w:hint="eastAsia"/>
          <w:bCs/>
          <w:color w:val="000000" w:themeColor="text1"/>
          <w:sz w:val="32"/>
          <w:szCs w:val="32"/>
        </w:rPr>
        <w:t>对普查登记的所有二三产业单位情况进行了数据汇总；根据清查平台个体户数据和普查登记的抽样个体户情况进行数据汇总；根据普查数据开展CDP下算一级全面对县区进行核算；发布《永州市第四次全国经济普查主要公报1-7号》并编印出版；组织市、县区有关部门及高校、科研单位开展普查数据开发利用分析研究工作；编印《永州市经济普查年鉴2018》、《永州市第四次全国经济普查主要文件汇编》、永州市单位名录大全-2018等。</w:t>
      </w:r>
    </w:p>
    <w:p w:rsidR="00085599" w:rsidRDefault="009721FF">
      <w:pPr>
        <w:spacing w:line="540" w:lineRule="exact"/>
        <w:ind w:firstLineChars="196" w:firstLine="630"/>
        <w:rPr>
          <w:rFonts w:ascii="楷体_GB2312" w:eastAsia="楷体_GB2312"/>
          <w:b/>
          <w:color w:val="000000" w:themeColor="text1"/>
          <w:sz w:val="32"/>
          <w:szCs w:val="32"/>
        </w:rPr>
      </w:pPr>
      <w:r>
        <w:rPr>
          <w:rFonts w:ascii="仿宋" w:eastAsia="仿宋" w:hAnsi="仿宋" w:cs="仿宋" w:hint="eastAsia"/>
          <w:b/>
          <w:color w:val="000000" w:themeColor="text1"/>
          <w:sz w:val="32"/>
          <w:szCs w:val="32"/>
        </w:rPr>
        <w:t>2、效益指标完成情况。</w:t>
      </w:r>
      <w:r>
        <w:rPr>
          <w:rFonts w:ascii="仿宋" w:eastAsia="仿宋" w:hAnsi="仿宋" w:cs="仿宋" w:hint="eastAsia"/>
          <w:bCs/>
          <w:color w:val="000000" w:themeColor="text1"/>
          <w:sz w:val="32"/>
          <w:szCs w:val="32"/>
        </w:rPr>
        <w:t>本项</w:t>
      </w:r>
      <w:r w:rsidR="0013000F">
        <w:rPr>
          <w:rFonts w:ascii="仿宋" w:eastAsia="仿宋" w:hAnsi="仿宋" w:cs="仿宋" w:hint="eastAsia"/>
          <w:bCs/>
          <w:color w:val="000000" w:themeColor="text1"/>
          <w:sz w:val="32"/>
          <w:szCs w:val="32"/>
        </w:rPr>
        <w:t>目虽无直接经济效益，但具有极其重要的社会效益，通过经济普查摸清永州</w:t>
      </w:r>
      <w:r>
        <w:rPr>
          <w:rFonts w:ascii="仿宋" w:eastAsia="仿宋" w:hAnsi="仿宋" w:cs="仿宋" w:hint="eastAsia"/>
          <w:bCs/>
          <w:color w:val="000000" w:themeColor="text1"/>
          <w:sz w:val="32"/>
          <w:szCs w:val="32"/>
        </w:rPr>
        <w:t>市经济家底，为市</w:t>
      </w:r>
      <w:r>
        <w:rPr>
          <w:rFonts w:ascii="仿宋" w:eastAsia="仿宋" w:hAnsi="仿宋" w:cs="仿宋" w:hint="eastAsia"/>
          <w:bCs/>
          <w:color w:val="000000" w:themeColor="text1"/>
          <w:sz w:val="32"/>
          <w:szCs w:val="32"/>
        </w:rPr>
        <w:lastRenderedPageBreak/>
        <w:t>委市政府制定强市惠民政策，服务于全体市民有着重要意义，同时本项目的成功实施对全市经济社会具有可持续影响，根据普查数据为制定政策和开展GDP核算提供可靠的依据。</w:t>
      </w:r>
    </w:p>
    <w:p w:rsidR="00085599" w:rsidRDefault="009721FF">
      <w:pPr>
        <w:widowControl/>
        <w:shd w:val="clear" w:color="auto" w:fill="FFFFFF"/>
        <w:spacing w:line="560" w:lineRule="exact"/>
        <w:ind w:firstLineChars="150" w:firstLine="482"/>
        <w:jc w:val="left"/>
        <w:rPr>
          <w:rFonts w:ascii="仿宋_GB2312" w:eastAsia="仿宋_GB2312" w:hAnsi="仿宋" w:cs="宋体"/>
          <w:color w:val="000000" w:themeColor="text1"/>
          <w:kern w:val="0"/>
          <w:sz w:val="32"/>
          <w:szCs w:val="32"/>
        </w:rPr>
      </w:pPr>
      <w:r>
        <w:rPr>
          <w:rFonts w:ascii="楷体_GB2312" w:eastAsia="楷体_GB2312" w:hAnsi="仿宋" w:cs="仿宋" w:hint="eastAsia"/>
          <w:b/>
          <w:bCs/>
          <w:color w:val="000000" w:themeColor="text1"/>
          <w:sz w:val="32"/>
          <w:szCs w:val="32"/>
        </w:rPr>
        <w:t>3、满意度指标完成情况。</w:t>
      </w:r>
      <w:r>
        <w:rPr>
          <w:rFonts w:ascii="仿宋" w:eastAsia="仿宋" w:hAnsi="仿宋" w:cs="仿宋" w:hint="eastAsia"/>
          <w:bCs/>
          <w:color w:val="000000" w:themeColor="text1"/>
          <w:sz w:val="32"/>
          <w:szCs w:val="32"/>
        </w:rPr>
        <w:t>永州市第四次全国经济普查圆满完成，得到了市委市政府领导的肯定，得到了各县区及各有关单位的高度赞扬，也得到了广大调查对象包含法人、个体户及社会各界人士对普查工作的大力支持。</w:t>
      </w:r>
      <w:r>
        <w:rPr>
          <w:rFonts w:ascii="仿宋_GB2312" w:eastAsia="仿宋_GB2312" w:hAnsi="仿宋" w:cs="宋体" w:hint="eastAsia"/>
          <w:color w:val="000000" w:themeColor="text1"/>
          <w:kern w:val="0"/>
          <w:sz w:val="32"/>
          <w:szCs w:val="32"/>
        </w:rPr>
        <w:t>全市各县区各部门及有关单位对这次普查工作十分满意；广大普查指导员、普查员对普查工作的实施十分满意；全市普查单位和个体经营户及社会公众对普查工作规范和行为准则十分满意。</w:t>
      </w:r>
    </w:p>
    <w:p w:rsidR="00085599" w:rsidRDefault="009721FF">
      <w:pPr>
        <w:tabs>
          <w:tab w:val="right" w:pos="8306"/>
        </w:tabs>
        <w:spacing w:line="560" w:lineRule="exact"/>
        <w:ind w:firstLineChars="200" w:firstLine="643"/>
        <w:rPr>
          <w:rFonts w:ascii="楷体_GB2312" w:eastAsia="楷体_GB2312" w:hAnsi="仿宋" w:cs="仿宋"/>
          <w:b/>
          <w:bCs/>
          <w:color w:val="000000" w:themeColor="text1"/>
          <w:sz w:val="32"/>
          <w:szCs w:val="32"/>
        </w:rPr>
      </w:pPr>
      <w:r>
        <w:rPr>
          <w:rFonts w:ascii="楷体_GB2312" w:eastAsia="楷体_GB2312" w:hAnsi="仿宋" w:cs="仿宋" w:hint="eastAsia"/>
          <w:b/>
          <w:bCs/>
          <w:color w:val="000000" w:themeColor="text1"/>
          <w:sz w:val="32"/>
          <w:szCs w:val="32"/>
        </w:rPr>
        <w:t>五、项目绩效自评结果拟应用和公开情况</w:t>
      </w:r>
    </w:p>
    <w:p w:rsidR="00085599" w:rsidRDefault="009721FF">
      <w:pPr>
        <w:tabs>
          <w:tab w:val="right" w:pos="8306"/>
        </w:tabs>
        <w:spacing w:line="560" w:lineRule="exact"/>
        <w:ind w:firstLineChars="200" w:firstLine="640"/>
        <w:rPr>
          <w:rFonts w:ascii="楷体_GB2312" w:eastAsia="楷体_GB2312" w:hAnsi="仿宋" w:cs="仿宋"/>
          <w:b/>
          <w:bCs/>
          <w:color w:val="000000" w:themeColor="text1"/>
          <w:sz w:val="32"/>
          <w:szCs w:val="32"/>
        </w:rPr>
      </w:pPr>
      <w:r>
        <w:rPr>
          <w:rFonts w:ascii="仿宋" w:eastAsia="仿宋" w:hAnsi="仿宋" w:cs="仿宋" w:hint="eastAsia"/>
          <w:bCs/>
          <w:color w:val="000000" w:themeColor="text1"/>
          <w:sz w:val="32"/>
          <w:szCs w:val="32"/>
        </w:rPr>
        <w:t>永州市第四次全国经济普查得到圆满完成，通过对项目目标设定、项目决策过程、项目资金的分配、到位和管理、项目组织实施、项目产出及项目效果等方面的绩效对照自评，我局对本项目自评分为</w:t>
      </w:r>
      <w:r w:rsidR="00241A32">
        <w:rPr>
          <w:rFonts w:ascii="仿宋" w:eastAsia="仿宋" w:hAnsi="仿宋" w:cs="仿宋" w:hint="eastAsia"/>
          <w:bCs/>
          <w:color w:val="000000" w:themeColor="text1"/>
          <w:sz w:val="32"/>
          <w:szCs w:val="32"/>
        </w:rPr>
        <w:t>97</w:t>
      </w:r>
      <w:r>
        <w:rPr>
          <w:rFonts w:ascii="仿宋" w:eastAsia="仿宋" w:hAnsi="仿宋" w:cs="仿宋" w:hint="eastAsia"/>
          <w:bCs/>
          <w:color w:val="000000" w:themeColor="text1"/>
          <w:sz w:val="32"/>
          <w:szCs w:val="32"/>
        </w:rPr>
        <w:t>分</w:t>
      </w:r>
      <w:r>
        <w:rPr>
          <w:rFonts w:ascii="仿宋_GB2312" w:eastAsia="仿宋_GB2312" w:hAnsi="仿宋" w:hint="eastAsia"/>
          <w:color w:val="000000" w:themeColor="text1"/>
          <w:sz w:val="32"/>
          <w:szCs w:val="32"/>
        </w:rPr>
        <w:t>(见附件)</w:t>
      </w:r>
      <w:r>
        <w:rPr>
          <w:rFonts w:ascii="仿宋" w:eastAsia="仿宋" w:hAnsi="仿宋" w:cs="仿宋" w:hint="eastAsia"/>
          <w:bCs/>
          <w:color w:val="000000" w:themeColor="text1"/>
          <w:sz w:val="32"/>
          <w:szCs w:val="32"/>
        </w:rPr>
        <w:t>。本次普查工作所取得的工作经验对下一次的经济普查有着可行的借鉴作用，普查所取得的资料通过新闻发布，让社会各界充分共享。</w:t>
      </w:r>
    </w:p>
    <w:p w:rsidR="00085599" w:rsidRDefault="009721FF">
      <w:pPr>
        <w:tabs>
          <w:tab w:val="right" w:pos="8306"/>
        </w:tabs>
        <w:spacing w:line="560" w:lineRule="exact"/>
        <w:ind w:firstLineChars="200" w:firstLine="643"/>
        <w:rPr>
          <w:rFonts w:ascii="楷体_GB2312" w:eastAsia="楷体_GB2312" w:hAnsi="仿宋" w:cs="仿宋"/>
          <w:b/>
          <w:bCs/>
          <w:color w:val="000000" w:themeColor="text1"/>
          <w:sz w:val="32"/>
          <w:szCs w:val="32"/>
        </w:rPr>
      </w:pPr>
      <w:r>
        <w:rPr>
          <w:rFonts w:ascii="楷体_GB2312" w:eastAsia="楷体_GB2312" w:hAnsi="仿宋" w:cs="仿宋" w:hint="eastAsia"/>
          <w:b/>
          <w:bCs/>
          <w:color w:val="000000" w:themeColor="text1"/>
          <w:sz w:val="32"/>
          <w:szCs w:val="32"/>
        </w:rPr>
        <w:t>六、工作经验、问题及建议</w:t>
      </w:r>
    </w:p>
    <w:p w:rsidR="00085599" w:rsidRDefault="009721FF" w:rsidP="0013000F">
      <w:pPr>
        <w:pStyle w:val="a6"/>
        <w:widowControl w:val="0"/>
        <w:spacing w:before="0" w:beforeAutospacing="0" w:after="0" w:afterAutospacing="0" w:line="56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经济普查是一项大型的国情国力调查，涉及面广、人员多、任务重。在市委、市政府领导高度重视下，永州市</w:t>
      </w:r>
      <w:r>
        <w:rPr>
          <w:rFonts w:ascii="仿宋" w:eastAsia="仿宋" w:hAnsi="仿宋" w:cs="仿宋" w:hint="eastAsia"/>
          <w:bCs/>
          <w:color w:val="000000" w:themeColor="text1"/>
          <w:sz w:val="32"/>
          <w:szCs w:val="32"/>
        </w:rPr>
        <w:t>第四次全国</w:t>
      </w:r>
      <w:r>
        <w:rPr>
          <w:rFonts w:ascii="仿宋_GB2312" w:eastAsia="仿宋_GB2312" w:hAnsi="仿宋" w:hint="eastAsia"/>
          <w:color w:val="000000" w:themeColor="text1"/>
          <w:sz w:val="32"/>
          <w:szCs w:val="32"/>
        </w:rPr>
        <w:t>经济普查圆满地完成了目标任务，取得了如下工作经验与体会：</w:t>
      </w:r>
    </w:p>
    <w:p w:rsidR="00085599" w:rsidRDefault="009721FF">
      <w:pPr>
        <w:numPr>
          <w:ilvl w:val="0"/>
          <w:numId w:val="3"/>
        </w:numPr>
        <w:ind w:firstLineChars="200" w:firstLine="643"/>
        <w:rPr>
          <w:rFonts w:ascii="仿宋" w:eastAsia="仿宋" w:hAnsi="仿宋" w:cs="仿宋"/>
          <w:sz w:val="32"/>
          <w:szCs w:val="32"/>
        </w:rPr>
      </w:pPr>
      <w:r>
        <w:rPr>
          <w:rFonts w:ascii="仿宋" w:eastAsia="仿宋" w:hAnsi="仿宋" w:cs="仿宋" w:hint="eastAsia"/>
          <w:b/>
          <w:bCs/>
          <w:sz w:val="32"/>
          <w:szCs w:val="32"/>
        </w:rPr>
        <w:t>强化保障是开展普查的前提。</w:t>
      </w:r>
      <w:r>
        <w:rPr>
          <w:rFonts w:ascii="仿宋" w:eastAsia="仿宋" w:hAnsi="仿宋" w:cs="仿宋" w:hint="eastAsia"/>
          <w:sz w:val="32"/>
          <w:szCs w:val="32"/>
        </w:rPr>
        <w:t>“兵马未动，粮草先行”，强有力的保障是开展好普查的前提。首先要强化组织保障；其次是强化后勤保障；第三是强化制度保障。</w:t>
      </w:r>
    </w:p>
    <w:p w:rsidR="00085599" w:rsidRDefault="009721FF">
      <w:pPr>
        <w:ind w:firstLineChars="200" w:firstLine="643"/>
        <w:rPr>
          <w:rFonts w:ascii="仿宋" w:eastAsia="仿宋" w:hAnsi="仿宋" w:cs="仿宋"/>
          <w:sz w:val="32"/>
          <w:szCs w:val="32"/>
        </w:rPr>
      </w:pPr>
      <w:r>
        <w:rPr>
          <w:rFonts w:ascii="仿宋" w:eastAsia="仿宋" w:hAnsi="仿宋" w:cs="仿宋" w:hint="eastAsia"/>
          <w:b/>
          <w:bCs/>
          <w:sz w:val="32"/>
          <w:szCs w:val="32"/>
        </w:rPr>
        <w:lastRenderedPageBreak/>
        <w:t>（二）加强培训是开展普查的基础。</w:t>
      </w:r>
      <w:r>
        <w:rPr>
          <w:rFonts w:ascii="仿宋" w:eastAsia="仿宋" w:hAnsi="仿宋" w:cs="仿宋" w:hint="eastAsia"/>
          <w:sz w:val="32"/>
          <w:szCs w:val="32"/>
        </w:rPr>
        <w:t>经济普查是技术性很强的工作，选配合格的普查人员并进行扎实的业务培训是保证普查成功的决定性因素。一方面通过组织人员参加省、市有关培训，为县区开展大面积的业务培训摸索经验，训练师资；另一方面在培训方式及培训内容上改革创新，确保效果。</w:t>
      </w:r>
    </w:p>
    <w:p w:rsidR="00085599" w:rsidRDefault="009721FF">
      <w:pPr>
        <w:ind w:firstLineChars="200" w:firstLine="643"/>
        <w:rPr>
          <w:rFonts w:ascii="仿宋" w:eastAsia="仿宋" w:hAnsi="仿宋" w:cs="仿宋"/>
          <w:sz w:val="32"/>
          <w:szCs w:val="32"/>
        </w:rPr>
      </w:pPr>
      <w:r>
        <w:rPr>
          <w:rFonts w:ascii="仿宋" w:eastAsia="仿宋" w:hAnsi="仿宋" w:cs="仿宋" w:hint="eastAsia"/>
          <w:b/>
          <w:bCs/>
          <w:sz w:val="32"/>
          <w:szCs w:val="32"/>
        </w:rPr>
        <w:t>（三）把握质量是开展普查的主线。</w:t>
      </w:r>
      <w:r>
        <w:rPr>
          <w:rFonts w:ascii="仿宋" w:eastAsia="仿宋" w:hAnsi="仿宋" w:cs="仿宋" w:hint="eastAsia"/>
          <w:sz w:val="32"/>
          <w:szCs w:val="32"/>
        </w:rPr>
        <w:t>数据质量是普查的生命线，因此，在普查的各个环节，必须实行科学有效的质量控制。一要落实工作责任；二要加强组织管理；三要建立审评机制；四要开展督导检查；五要加大执法力度。</w:t>
      </w:r>
    </w:p>
    <w:p w:rsidR="00085599" w:rsidRDefault="009721FF">
      <w:pPr>
        <w:ind w:firstLineChars="200" w:firstLine="643"/>
        <w:rPr>
          <w:rFonts w:ascii="仿宋" w:eastAsia="仿宋" w:hAnsi="仿宋" w:cs="仿宋"/>
          <w:sz w:val="32"/>
          <w:szCs w:val="32"/>
        </w:rPr>
      </w:pPr>
      <w:r>
        <w:rPr>
          <w:rFonts w:ascii="仿宋" w:eastAsia="仿宋" w:hAnsi="仿宋" w:cs="仿宋" w:hint="eastAsia"/>
          <w:b/>
          <w:bCs/>
          <w:sz w:val="32"/>
          <w:szCs w:val="32"/>
        </w:rPr>
        <w:t>（四）开拓创新是开展普查的推手</w:t>
      </w:r>
      <w:r>
        <w:rPr>
          <w:rFonts w:ascii="仿宋" w:eastAsia="仿宋" w:hAnsi="仿宋" w:cs="仿宋" w:hint="eastAsia"/>
          <w:b/>
          <w:sz w:val="32"/>
          <w:szCs w:val="32"/>
        </w:rPr>
        <w:t>。</w:t>
      </w:r>
      <w:r>
        <w:rPr>
          <w:rFonts w:ascii="仿宋" w:eastAsia="仿宋" w:hAnsi="仿宋" w:cs="仿宋" w:hint="eastAsia"/>
          <w:sz w:val="32"/>
          <w:szCs w:val="32"/>
        </w:rPr>
        <w:t>“四经普”使用PDA采集数据，对PDA设备的操作掌握、业务培训是普查登记的重点和难点。为此，在实践中创新思路，对普查小区实行网格化管理，采取“分片包干、固定线路、把握指标”的方式确保不重不漏。</w:t>
      </w:r>
    </w:p>
    <w:p w:rsidR="00085599" w:rsidRDefault="009721FF">
      <w:pPr>
        <w:ind w:firstLineChars="200" w:firstLine="643"/>
        <w:rPr>
          <w:rFonts w:ascii="仿宋" w:eastAsia="仿宋" w:hAnsi="仿宋" w:cs="仿宋"/>
          <w:sz w:val="32"/>
          <w:szCs w:val="32"/>
        </w:rPr>
      </w:pPr>
      <w:r>
        <w:rPr>
          <w:rFonts w:ascii="仿宋" w:eastAsia="仿宋" w:hAnsi="仿宋" w:cs="仿宋" w:hint="eastAsia"/>
          <w:b/>
          <w:bCs/>
          <w:sz w:val="32"/>
          <w:szCs w:val="32"/>
        </w:rPr>
        <w:t>（五）加强协作是开展普查的关键。</w:t>
      </w:r>
      <w:r>
        <w:rPr>
          <w:rFonts w:ascii="仿宋" w:eastAsia="仿宋" w:hAnsi="仿宋" w:cs="仿宋" w:hint="eastAsia"/>
          <w:sz w:val="32"/>
          <w:szCs w:val="32"/>
        </w:rPr>
        <w:t>普查组织实施原则是“全市统一领导，部门分工协作，各地分组负责，各方共同参与”。各级各部门要在经济普查领导小组及其办公室的领导下，各负其责，建立目标管理责任制，层层签订责任书，实行行政首长负责制，全面落实普查责任。</w:t>
      </w:r>
    </w:p>
    <w:p w:rsidR="00085599" w:rsidRDefault="009721FF">
      <w:pPr>
        <w:pStyle w:val="a6"/>
        <w:widowControl w:val="0"/>
        <w:spacing w:before="0" w:beforeAutospacing="0" w:after="0" w:afterAutospacing="0" w:line="560" w:lineRule="exact"/>
        <w:ind w:firstLineChars="300" w:firstLine="964"/>
        <w:jc w:val="both"/>
        <w:rPr>
          <w:rFonts w:ascii="仿宋" w:eastAsia="仿宋" w:hAnsi="仿宋" w:cs="仿宋"/>
          <w:b/>
          <w:bCs/>
          <w:color w:val="000000" w:themeColor="text1"/>
          <w:sz w:val="32"/>
          <w:szCs w:val="32"/>
        </w:rPr>
      </w:pPr>
      <w:r>
        <w:rPr>
          <w:rFonts w:ascii="仿宋" w:eastAsia="仿宋" w:hAnsi="仿宋" w:cs="仿宋" w:hint="eastAsia"/>
          <w:b/>
          <w:bCs/>
          <w:color w:val="000000" w:themeColor="text1"/>
          <w:sz w:val="32"/>
          <w:szCs w:val="32"/>
        </w:rPr>
        <w:t>七、意见及建议</w:t>
      </w:r>
    </w:p>
    <w:p w:rsidR="00085599" w:rsidRDefault="009721FF">
      <w:pPr>
        <w:pStyle w:val="a6"/>
        <w:widowControl w:val="0"/>
        <w:spacing w:before="0" w:beforeAutospacing="0" w:after="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1、进一步</w:t>
      </w:r>
      <w:r w:rsidR="00DD40BD">
        <w:rPr>
          <w:rFonts w:ascii="仿宋" w:eastAsia="仿宋" w:hAnsi="仿宋" w:cs="仿宋" w:hint="eastAsia"/>
          <w:color w:val="000000" w:themeColor="text1"/>
          <w:sz w:val="32"/>
          <w:szCs w:val="32"/>
        </w:rPr>
        <w:t>建立</w:t>
      </w:r>
      <w:r>
        <w:rPr>
          <w:rFonts w:ascii="仿宋" w:eastAsia="仿宋" w:hAnsi="仿宋" w:cs="仿宋" w:hint="eastAsia"/>
          <w:color w:val="000000" w:themeColor="text1"/>
          <w:sz w:val="32"/>
          <w:szCs w:val="32"/>
        </w:rPr>
        <w:t>健全和完善财务管理制度及内部控制制度，创新管理手段，用新思路、新方法，改进完善财务管理方法。</w:t>
      </w:r>
    </w:p>
    <w:p w:rsidR="00085599" w:rsidRDefault="009721FF">
      <w:pPr>
        <w:pStyle w:val="a6"/>
        <w:widowControl w:val="0"/>
        <w:spacing w:before="0" w:beforeAutospacing="0" w:after="0" w:afterAutospacing="0" w:line="560" w:lineRule="exact"/>
        <w:ind w:firstLineChars="200" w:firstLine="640"/>
        <w:jc w:val="both"/>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2、按照财政支出</w:t>
      </w:r>
      <w:r w:rsidR="00DD40BD">
        <w:rPr>
          <w:rFonts w:ascii="仿宋" w:eastAsia="仿宋" w:hAnsi="仿宋" w:cs="仿宋" w:hint="eastAsia"/>
          <w:color w:val="000000" w:themeColor="text1"/>
          <w:sz w:val="32"/>
          <w:szCs w:val="32"/>
        </w:rPr>
        <w:t>预算</w:t>
      </w:r>
      <w:r>
        <w:rPr>
          <w:rFonts w:ascii="仿宋" w:eastAsia="仿宋" w:hAnsi="仿宋" w:cs="仿宋" w:hint="eastAsia"/>
          <w:color w:val="000000" w:themeColor="text1"/>
          <w:sz w:val="32"/>
          <w:szCs w:val="32"/>
        </w:rPr>
        <w:t>绩效管理的要求，建立科学的财政资</w:t>
      </w:r>
      <w:r>
        <w:rPr>
          <w:rFonts w:ascii="仿宋" w:eastAsia="仿宋" w:hAnsi="仿宋" w:cs="仿宋" w:hint="eastAsia"/>
          <w:color w:val="000000" w:themeColor="text1"/>
          <w:sz w:val="32"/>
          <w:szCs w:val="32"/>
        </w:rPr>
        <w:lastRenderedPageBreak/>
        <w:t>金</w:t>
      </w:r>
      <w:r w:rsidR="00DD40BD">
        <w:rPr>
          <w:rFonts w:ascii="仿宋" w:eastAsia="仿宋" w:hAnsi="仿宋" w:cs="仿宋" w:hint="eastAsia"/>
          <w:color w:val="000000" w:themeColor="text1"/>
          <w:sz w:val="32"/>
          <w:szCs w:val="32"/>
        </w:rPr>
        <w:t>绩效</w:t>
      </w:r>
      <w:r w:rsidR="006E641E">
        <w:rPr>
          <w:rFonts w:ascii="仿宋" w:eastAsia="仿宋" w:hAnsi="仿宋" w:cs="仿宋" w:hint="eastAsia"/>
          <w:color w:val="000000" w:themeColor="text1"/>
          <w:sz w:val="32"/>
          <w:szCs w:val="32"/>
        </w:rPr>
        <w:t>管理</w:t>
      </w:r>
      <w:r>
        <w:rPr>
          <w:rFonts w:ascii="仿宋" w:eastAsia="仿宋" w:hAnsi="仿宋" w:cs="仿宋" w:hint="eastAsia"/>
          <w:color w:val="000000" w:themeColor="text1"/>
          <w:sz w:val="32"/>
          <w:szCs w:val="32"/>
        </w:rPr>
        <w:t>制度体系，不断提高财政资金使用管理水平和效率</w:t>
      </w:r>
      <w:r w:rsidR="00DD40BD">
        <w:rPr>
          <w:rFonts w:ascii="仿宋" w:eastAsia="仿宋" w:hAnsi="仿宋" w:cs="仿宋" w:hint="eastAsia"/>
          <w:color w:val="000000" w:themeColor="text1"/>
          <w:sz w:val="32"/>
          <w:szCs w:val="32"/>
        </w:rPr>
        <w:t>，把钱用在刀刃上</w:t>
      </w:r>
      <w:r>
        <w:rPr>
          <w:rFonts w:ascii="仿宋" w:eastAsia="仿宋" w:hAnsi="仿宋" w:cs="仿宋" w:hint="eastAsia"/>
          <w:color w:val="000000" w:themeColor="text1"/>
          <w:sz w:val="32"/>
          <w:szCs w:val="32"/>
        </w:rPr>
        <w:t>。</w:t>
      </w:r>
    </w:p>
    <w:p w:rsidR="00085599" w:rsidRDefault="00085599">
      <w:pPr>
        <w:adjustRightInd w:val="0"/>
        <w:snapToGrid w:val="0"/>
        <w:spacing w:line="560" w:lineRule="exact"/>
        <w:rPr>
          <w:rFonts w:ascii="仿宋" w:eastAsia="仿宋" w:hAnsi="仿宋" w:cs="仿宋"/>
          <w:color w:val="000000" w:themeColor="text1"/>
          <w:kern w:val="0"/>
          <w:sz w:val="32"/>
          <w:szCs w:val="32"/>
        </w:rPr>
      </w:pPr>
    </w:p>
    <w:p w:rsidR="00085599" w:rsidRDefault="00085599">
      <w:pPr>
        <w:adjustRightInd w:val="0"/>
        <w:snapToGrid w:val="0"/>
        <w:spacing w:line="560" w:lineRule="exact"/>
        <w:rPr>
          <w:rFonts w:ascii="仿宋" w:eastAsia="仿宋" w:hAnsi="仿宋" w:cs="仿宋"/>
          <w:color w:val="000000" w:themeColor="text1"/>
          <w:kern w:val="0"/>
          <w:sz w:val="32"/>
          <w:szCs w:val="32"/>
        </w:rPr>
      </w:pPr>
    </w:p>
    <w:p w:rsidR="00085599" w:rsidRDefault="00085599">
      <w:pPr>
        <w:tabs>
          <w:tab w:val="left" w:pos="900"/>
        </w:tabs>
        <w:spacing w:line="540" w:lineRule="exact"/>
        <w:ind w:firstLineChars="1750" w:firstLine="5600"/>
        <w:rPr>
          <w:rFonts w:ascii="仿宋" w:eastAsia="仿宋" w:hAnsi="仿宋" w:cs="仿宋"/>
          <w:color w:val="000000" w:themeColor="text1"/>
          <w:kern w:val="0"/>
          <w:sz w:val="32"/>
          <w:szCs w:val="32"/>
        </w:rPr>
      </w:pPr>
    </w:p>
    <w:p w:rsidR="00085599" w:rsidRDefault="00085599">
      <w:pPr>
        <w:tabs>
          <w:tab w:val="left" w:pos="900"/>
        </w:tabs>
        <w:spacing w:line="540" w:lineRule="exact"/>
        <w:ind w:firstLineChars="1750" w:firstLine="5600"/>
        <w:rPr>
          <w:rFonts w:ascii="仿宋" w:eastAsia="仿宋" w:hAnsi="仿宋" w:cs="仿宋"/>
          <w:color w:val="000000" w:themeColor="text1"/>
          <w:sz w:val="32"/>
          <w:szCs w:val="32"/>
        </w:rPr>
      </w:pPr>
    </w:p>
    <w:p w:rsidR="00085599" w:rsidRDefault="00206722" w:rsidP="001D436F">
      <w:pPr>
        <w:tabs>
          <w:tab w:val="left" w:pos="900"/>
        </w:tabs>
        <w:spacing w:line="540" w:lineRule="exact"/>
        <w:rPr>
          <w:rFonts w:ascii="仿宋" w:eastAsia="仿宋" w:hAnsi="仿宋" w:cs="仿宋"/>
          <w:color w:val="000000" w:themeColor="text1"/>
          <w:kern w:val="0"/>
          <w:sz w:val="32"/>
          <w:szCs w:val="32"/>
        </w:rPr>
      </w:pPr>
      <w:r>
        <w:rPr>
          <w:rFonts w:ascii="仿宋" w:eastAsia="仿宋" w:hAnsi="仿宋" w:cs="仿宋" w:hint="eastAsia"/>
          <w:color w:val="000000" w:themeColor="text1"/>
          <w:sz w:val="32"/>
          <w:szCs w:val="32"/>
        </w:rPr>
        <w:t>附件：</w:t>
      </w:r>
      <w:r w:rsidRPr="00206722">
        <w:rPr>
          <w:rFonts w:ascii="仿宋" w:eastAsia="仿宋" w:hAnsi="仿宋" w:cs="仿宋" w:hint="eastAsia"/>
          <w:color w:val="000000" w:themeColor="text1"/>
          <w:kern w:val="0"/>
          <w:sz w:val="32"/>
          <w:szCs w:val="32"/>
        </w:rPr>
        <w:t>2020年度项目支出绩效自评表</w:t>
      </w: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color w:val="000000" w:themeColor="text1"/>
          <w:kern w:val="0"/>
          <w:sz w:val="32"/>
          <w:szCs w:val="32"/>
        </w:rPr>
      </w:pPr>
    </w:p>
    <w:p w:rsidR="00F52815" w:rsidRDefault="00F52815" w:rsidP="001D436F">
      <w:pPr>
        <w:tabs>
          <w:tab w:val="left" w:pos="900"/>
        </w:tabs>
        <w:spacing w:line="540" w:lineRule="exact"/>
        <w:rPr>
          <w:rFonts w:ascii="仿宋" w:eastAsia="仿宋" w:hAnsi="仿宋" w:cs="仿宋" w:hint="eastAsia"/>
          <w:color w:val="000000" w:themeColor="text1"/>
          <w:kern w:val="0"/>
          <w:sz w:val="32"/>
          <w:szCs w:val="32"/>
        </w:rPr>
      </w:pPr>
    </w:p>
    <w:p w:rsidR="00920B81" w:rsidRDefault="00920B81" w:rsidP="001D436F">
      <w:pPr>
        <w:tabs>
          <w:tab w:val="left" w:pos="900"/>
        </w:tabs>
        <w:spacing w:line="540" w:lineRule="exact"/>
        <w:rPr>
          <w:rFonts w:ascii="仿宋" w:eastAsia="仿宋" w:hAnsi="仿宋" w:cs="仿宋" w:hint="eastAsia"/>
          <w:color w:val="000000" w:themeColor="text1"/>
          <w:kern w:val="0"/>
          <w:sz w:val="32"/>
          <w:szCs w:val="32"/>
        </w:rPr>
      </w:pPr>
    </w:p>
    <w:p w:rsidR="00920B81" w:rsidRDefault="00920B81" w:rsidP="001D436F">
      <w:pPr>
        <w:tabs>
          <w:tab w:val="left" w:pos="900"/>
        </w:tabs>
        <w:spacing w:line="540" w:lineRule="exact"/>
        <w:rPr>
          <w:rFonts w:ascii="仿宋" w:eastAsia="仿宋" w:hAnsi="仿宋" w:cs="仿宋" w:hint="eastAsia"/>
          <w:color w:val="000000" w:themeColor="text1"/>
          <w:kern w:val="0"/>
          <w:sz w:val="32"/>
          <w:szCs w:val="32"/>
        </w:rPr>
      </w:pPr>
    </w:p>
    <w:p w:rsidR="00920B81" w:rsidRDefault="00920B81" w:rsidP="001D436F">
      <w:pPr>
        <w:tabs>
          <w:tab w:val="left" w:pos="900"/>
        </w:tabs>
        <w:spacing w:line="540" w:lineRule="exact"/>
        <w:rPr>
          <w:rFonts w:ascii="仿宋" w:eastAsia="仿宋" w:hAnsi="仿宋" w:cs="仿宋"/>
          <w:color w:val="000000" w:themeColor="text1"/>
          <w:kern w:val="0"/>
          <w:sz w:val="32"/>
          <w:szCs w:val="32"/>
        </w:rPr>
      </w:pPr>
    </w:p>
    <w:p w:rsidR="0044443E" w:rsidRDefault="0044443E" w:rsidP="00E859F2">
      <w:pPr>
        <w:spacing w:beforeLines="100" w:afterLines="100"/>
        <w:jc w:val="center"/>
        <w:rPr>
          <w:rFonts w:ascii="方正小标宋简体" w:eastAsia="方正小标宋简体"/>
          <w:sz w:val="38"/>
          <w:szCs w:val="38"/>
        </w:rPr>
      </w:pPr>
      <w:r>
        <w:rPr>
          <w:rFonts w:ascii="方正小标宋简体" w:eastAsia="方正小标宋简体" w:hint="eastAsia"/>
          <w:sz w:val="38"/>
          <w:szCs w:val="38"/>
        </w:rPr>
        <w:lastRenderedPageBreak/>
        <w:t>2020年度项目支出绩效自评表</w:t>
      </w:r>
    </w:p>
    <w:tbl>
      <w:tblPr>
        <w:tblW w:w="9820" w:type="dxa"/>
        <w:jc w:val="center"/>
        <w:tblLayout w:type="fixed"/>
        <w:tblLook w:val="0000"/>
      </w:tblPr>
      <w:tblGrid>
        <w:gridCol w:w="702"/>
        <w:gridCol w:w="540"/>
        <w:gridCol w:w="703"/>
        <w:gridCol w:w="540"/>
        <w:gridCol w:w="803"/>
        <w:gridCol w:w="550"/>
        <w:gridCol w:w="2407"/>
        <w:gridCol w:w="2772"/>
        <w:gridCol w:w="803"/>
      </w:tblGrid>
      <w:tr w:rsidR="0044443E" w:rsidTr="008D4877">
        <w:trPr>
          <w:trHeight w:val="582"/>
          <w:jc w:val="center"/>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hint="eastAsia"/>
                <w:b/>
                <w:bCs/>
                <w:kern w:val="0"/>
                <w:sz w:val="18"/>
                <w:szCs w:val="18"/>
              </w:rPr>
              <w:br/>
              <w:t>指标</w:t>
            </w:r>
          </w:p>
        </w:tc>
        <w:tc>
          <w:tcPr>
            <w:tcW w:w="540"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hint="eastAsia"/>
                <w:b/>
                <w:bCs/>
                <w:kern w:val="0"/>
                <w:sz w:val="18"/>
                <w:szCs w:val="18"/>
              </w:rPr>
              <w:br/>
              <w:t>指标</w:t>
            </w:r>
          </w:p>
        </w:tc>
        <w:tc>
          <w:tcPr>
            <w:tcW w:w="550"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44443E" w:rsidRDefault="0044443E" w:rsidP="0029349D">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44443E" w:rsidTr="008D4877">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hint="eastAsia"/>
                <w:kern w:val="0"/>
                <w:sz w:val="18"/>
                <w:szCs w:val="18"/>
              </w:rPr>
              <w:br/>
              <w:t>内容</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①设有目标（1分）</w:t>
            </w:r>
            <w:r>
              <w:rPr>
                <w:rFonts w:ascii="仿宋_GB2312" w:eastAsia="仿宋_GB2312" w:hAnsi="宋体" w:cs="宋体" w:hint="eastAsia"/>
                <w:kern w:val="0"/>
                <w:sz w:val="18"/>
                <w:szCs w:val="18"/>
              </w:rPr>
              <w:br/>
              <w:t>②目标明确（1分）</w:t>
            </w:r>
            <w:r>
              <w:rPr>
                <w:rFonts w:ascii="仿宋_GB2312" w:eastAsia="仿宋_GB2312" w:hAnsi="宋体" w:cs="宋体" w:hint="eastAsia"/>
                <w:kern w:val="0"/>
                <w:sz w:val="18"/>
                <w:szCs w:val="18"/>
              </w:rPr>
              <w:br/>
              <w:t>③目标细化（1分）</w:t>
            </w:r>
            <w:r>
              <w:rPr>
                <w:rFonts w:ascii="仿宋_GB2312" w:eastAsia="仿宋_GB2312" w:hAnsi="宋体" w:cs="宋体" w:hint="eastAsia"/>
                <w:kern w:val="0"/>
                <w:sz w:val="18"/>
                <w:szCs w:val="18"/>
              </w:rPr>
              <w:br/>
              <w:t>④目标量化（1分）</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44443E" w:rsidTr="008D4877">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依据</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①符合法律法规（1分）</w:t>
            </w:r>
            <w:r>
              <w:rPr>
                <w:rFonts w:ascii="仿宋_GB2312" w:eastAsia="仿宋_GB2312" w:hAnsi="宋体" w:cs="宋体" w:hint="eastAsia"/>
                <w:kern w:val="0"/>
                <w:sz w:val="18"/>
                <w:szCs w:val="18"/>
              </w:rPr>
              <w:br/>
              <w:t>②符合经济社会发展规划（1分）</w:t>
            </w:r>
            <w:r>
              <w:rPr>
                <w:rFonts w:ascii="仿宋_GB2312" w:eastAsia="仿宋_GB2312" w:hAnsi="宋体" w:cs="宋体" w:hint="eastAsia"/>
                <w:kern w:val="0"/>
                <w:sz w:val="18"/>
                <w:szCs w:val="18"/>
              </w:rPr>
              <w:br/>
              <w:t>③部门年度工作计划（1分）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④针对某一实际问题和需求（1分）</w:t>
            </w:r>
            <w:r>
              <w:rPr>
                <w:rFonts w:ascii="仿宋_GB2312" w:eastAsia="仿宋_GB2312" w:hAnsi="宋体" w:cs="宋体" w:hint="eastAsia"/>
                <w:kern w:val="0"/>
                <w:sz w:val="18"/>
                <w:szCs w:val="18"/>
              </w:rPr>
              <w:br/>
              <w:t>以上③需提供佐证资料。</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44443E" w:rsidTr="008D4877">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hint="eastAsia"/>
                <w:kern w:val="0"/>
                <w:sz w:val="18"/>
                <w:szCs w:val="18"/>
              </w:rPr>
              <w:br/>
              <w:t>程序</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①符合申报条件（2分）</w:t>
            </w:r>
            <w:r>
              <w:rPr>
                <w:rFonts w:ascii="仿宋_GB2312" w:eastAsia="仿宋_GB2312" w:hAnsi="宋体" w:cs="宋体" w:hint="eastAsia"/>
                <w:kern w:val="0"/>
                <w:sz w:val="18"/>
                <w:szCs w:val="18"/>
              </w:rPr>
              <w:br/>
              <w:t>②项目申报、批复程序符合管理办法（1分）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③项目调整履行了相应手续（1分）</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44443E" w:rsidTr="008D4877">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办法</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①有相应的资金管理办法（1分）</w:t>
            </w:r>
            <w:r>
              <w:rPr>
                <w:rFonts w:ascii="仿宋_GB2312" w:eastAsia="仿宋_GB2312" w:hAnsi="宋体" w:cs="宋体" w:hint="eastAsia"/>
                <w:kern w:val="0"/>
                <w:sz w:val="18"/>
                <w:szCs w:val="18"/>
              </w:rPr>
              <w:br/>
              <w:t>②办法健全、规范（1分）</w:t>
            </w:r>
            <w:r>
              <w:rPr>
                <w:rFonts w:ascii="仿宋_GB2312" w:eastAsia="仿宋_GB2312" w:hAnsi="宋体" w:cs="宋体" w:hint="eastAsia"/>
                <w:kern w:val="0"/>
                <w:sz w:val="18"/>
                <w:szCs w:val="18"/>
              </w:rPr>
              <w:br/>
              <w:t>③因素全面合理（1分）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4443E" w:rsidTr="008D4877">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hint="eastAsia"/>
                <w:kern w:val="0"/>
                <w:sz w:val="18"/>
                <w:szCs w:val="18"/>
              </w:rPr>
              <w:br/>
              <w:t>结果</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①符合分配办法（2分）</w:t>
            </w:r>
            <w:r>
              <w:rPr>
                <w:rFonts w:ascii="仿宋_GB2312" w:eastAsia="仿宋_GB2312" w:hAnsi="宋体" w:cs="宋体" w:hint="eastAsia"/>
                <w:kern w:val="0"/>
                <w:sz w:val="18"/>
                <w:szCs w:val="18"/>
              </w:rPr>
              <w:br/>
              <w:t>②分配公平合理（3分）</w:t>
            </w:r>
            <w:r>
              <w:rPr>
                <w:rFonts w:ascii="仿宋_GB2312" w:eastAsia="仿宋_GB2312" w:hAnsi="宋体" w:cs="宋体" w:hint="eastAsia"/>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44443E" w:rsidTr="008D4877">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实际到位/计划到位*100%</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根据项目资金的实际到位率计算得分（3分）</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4443E" w:rsidTr="008D4877">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①到位及时（2分）</w:t>
            </w:r>
            <w:r>
              <w:rPr>
                <w:rFonts w:ascii="仿宋_GB2312" w:eastAsia="仿宋_GB2312" w:hAnsi="宋体" w:cs="宋体" w:hint="eastAsia"/>
                <w:kern w:val="0"/>
                <w:sz w:val="18"/>
                <w:szCs w:val="18"/>
              </w:rPr>
              <w:br/>
            </w:r>
            <w:r>
              <w:rPr>
                <w:rFonts w:ascii="仿宋_GB2312" w:eastAsia="仿宋_GB2312" w:hAnsi="宋体" w:cs="宋体" w:hint="eastAsia"/>
                <w:spacing w:val="-10"/>
                <w:kern w:val="0"/>
                <w:sz w:val="18"/>
                <w:szCs w:val="18"/>
              </w:rPr>
              <w:t>②不及时但未影响项目进度 （1分）</w:t>
            </w:r>
            <w:r>
              <w:rPr>
                <w:rFonts w:ascii="仿宋_GB2312" w:eastAsia="仿宋_GB2312" w:hAnsi="宋体" w:cs="宋体" w:hint="eastAsia"/>
                <w:spacing w:val="-10"/>
                <w:kern w:val="0"/>
                <w:sz w:val="18"/>
                <w:szCs w:val="18"/>
              </w:rPr>
              <w:br/>
            </w:r>
            <w:r>
              <w:rPr>
                <w:rFonts w:ascii="仿宋_GB2312" w:eastAsia="仿宋_GB2312" w:hAnsi="宋体" w:cs="宋体" w:hint="eastAsia"/>
                <w:spacing w:val="-6"/>
                <w:kern w:val="0"/>
                <w:sz w:val="18"/>
                <w:szCs w:val="18"/>
              </w:rPr>
              <w:t>③不及时并影响项目进度（0.5分）</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44443E" w:rsidTr="008D4877">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hint="eastAsia"/>
                <w:kern w:val="0"/>
                <w:sz w:val="18"/>
                <w:szCs w:val="18"/>
              </w:rPr>
              <w:br/>
              <w:t>使用</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7</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支出依据合规，无虚列项目支出情况；无截留挤占挪用情况；无超标准开支情况；无超预算情况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①虚列套取扣4-7分 </w:t>
            </w:r>
            <w:r>
              <w:rPr>
                <w:rFonts w:ascii="仿宋_GB2312" w:eastAsia="仿宋_GB2312" w:hAnsi="宋体" w:cs="宋体" w:hint="eastAsia"/>
                <w:kern w:val="0"/>
                <w:sz w:val="18"/>
                <w:szCs w:val="18"/>
              </w:rPr>
              <w:br/>
              <w:t>②依据不合规扣2分</w:t>
            </w:r>
            <w:r>
              <w:rPr>
                <w:rFonts w:ascii="仿宋_GB2312" w:eastAsia="仿宋_GB2312" w:hAnsi="宋体" w:cs="宋体" w:hint="eastAsia"/>
                <w:kern w:val="0"/>
                <w:sz w:val="18"/>
                <w:szCs w:val="18"/>
              </w:rPr>
              <w:br/>
              <w:t>③截留、挤占、挪用扣3-6分</w:t>
            </w:r>
            <w:r>
              <w:rPr>
                <w:rFonts w:ascii="仿宋_GB2312" w:eastAsia="仿宋_GB2312" w:hAnsi="宋体" w:cs="宋体" w:hint="eastAsia"/>
                <w:kern w:val="0"/>
                <w:sz w:val="18"/>
                <w:szCs w:val="18"/>
              </w:rPr>
              <w:br/>
              <w:t>④超标准开支扣2-5分</w:t>
            </w:r>
            <w:r>
              <w:rPr>
                <w:rFonts w:ascii="仿宋_GB2312" w:eastAsia="仿宋_GB2312" w:hAnsi="宋体" w:cs="宋体" w:hint="eastAsia"/>
                <w:kern w:val="0"/>
                <w:sz w:val="18"/>
                <w:szCs w:val="18"/>
              </w:rPr>
              <w:br/>
              <w:t>⑤超预算扣2-5分</w:t>
            </w:r>
          </w:p>
        </w:tc>
        <w:tc>
          <w:tcPr>
            <w:tcW w:w="803" w:type="dxa"/>
            <w:tcBorders>
              <w:top w:val="nil"/>
              <w:left w:val="single" w:sz="4" w:space="0" w:color="auto"/>
              <w:bottom w:val="single" w:sz="4" w:space="0" w:color="auto"/>
              <w:right w:val="single" w:sz="4" w:space="0" w:color="auto"/>
            </w:tcBorders>
            <w:vAlign w:val="center"/>
          </w:tcPr>
          <w:p w:rsidR="0044443E" w:rsidRDefault="007E1DC6"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44443E" w:rsidTr="008D4877">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hint="eastAsia"/>
                <w:kern w:val="0"/>
                <w:sz w:val="18"/>
                <w:szCs w:val="18"/>
              </w:rPr>
              <w:br/>
              <w:t>管理</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①财务制度健全（1分）</w:t>
            </w:r>
            <w:r>
              <w:rPr>
                <w:rFonts w:ascii="仿宋_GB2312" w:eastAsia="仿宋_GB2312" w:hAnsi="宋体" w:cs="宋体" w:hint="eastAsia"/>
                <w:kern w:val="0"/>
                <w:sz w:val="18"/>
                <w:szCs w:val="18"/>
              </w:rPr>
              <w:br/>
              <w:t>②严格执行制度（1分）</w:t>
            </w:r>
            <w:r>
              <w:rPr>
                <w:rFonts w:ascii="仿宋_GB2312" w:eastAsia="仿宋_GB2312" w:hAnsi="宋体" w:cs="宋体" w:hint="eastAsia"/>
                <w:kern w:val="0"/>
                <w:sz w:val="18"/>
                <w:szCs w:val="18"/>
              </w:rPr>
              <w:br/>
              <w:t>③会计核算规范（1分）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4443E" w:rsidTr="008D4877">
        <w:trPr>
          <w:trHeight w:val="612"/>
          <w:jc w:val="center"/>
        </w:trPr>
        <w:tc>
          <w:tcPr>
            <w:tcW w:w="702"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项目管理 </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25</w:t>
            </w: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10</w:t>
            </w: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hint="eastAsia"/>
                <w:kern w:val="0"/>
                <w:sz w:val="18"/>
                <w:szCs w:val="18"/>
              </w:rPr>
              <w:br/>
              <w:t>机构</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  （1分）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p w:rsidR="0044443E" w:rsidRDefault="0044443E" w:rsidP="0029349D">
            <w:pPr>
              <w:widowControl/>
              <w:spacing w:line="240" w:lineRule="exact"/>
              <w:jc w:val="center"/>
              <w:rPr>
                <w:rFonts w:ascii="仿宋_GB2312" w:eastAsia="仿宋_GB2312" w:hAnsi="宋体" w:cs="宋体"/>
                <w:kern w:val="0"/>
                <w:sz w:val="24"/>
              </w:rPr>
            </w:pPr>
          </w:p>
        </w:tc>
      </w:tr>
      <w:tr w:rsidR="0044443E" w:rsidTr="008D4877">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hint="eastAsia"/>
                <w:kern w:val="0"/>
                <w:sz w:val="18"/>
                <w:szCs w:val="18"/>
              </w:rPr>
              <w:br/>
              <w:t>条件</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44443E" w:rsidTr="008D4877">
        <w:trPr>
          <w:trHeight w:val="730"/>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hint="eastAsia"/>
                <w:kern w:val="0"/>
                <w:sz w:val="18"/>
                <w:szCs w:val="18"/>
              </w:rPr>
              <w:br/>
              <w:t>实施</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①按计划开工（1分）</w:t>
            </w:r>
            <w:r>
              <w:rPr>
                <w:rFonts w:ascii="仿宋_GB2312" w:eastAsia="仿宋_GB2312" w:hAnsi="宋体" w:cs="宋体" w:hint="eastAsia"/>
                <w:kern w:val="0"/>
                <w:sz w:val="18"/>
                <w:szCs w:val="18"/>
              </w:rPr>
              <w:br/>
              <w:t>②按计划开展（1分）</w:t>
            </w:r>
            <w:r>
              <w:rPr>
                <w:rFonts w:ascii="仿宋_GB2312" w:eastAsia="仿宋_GB2312" w:hAnsi="宋体" w:cs="宋体" w:hint="eastAsia"/>
                <w:kern w:val="0"/>
                <w:sz w:val="18"/>
                <w:szCs w:val="18"/>
              </w:rPr>
              <w:br/>
              <w:t>③按计划完工（1分）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4443E" w:rsidTr="008D4877">
        <w:trPr>
          <w:trHeight w:val="745"/>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hint="eastAsia"/>
                <w:kern w:val="0"/>
                <w:sz w:val="18"/>
                <w:szCs w:val="18"/>
              </w:rPr>
              <w:br/>
              <w:t>制度</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①管理制度健全（2分）</w:t>
            </w:r>
            <w:r>
              <w:rPr>
                <w:rFonts w:ascii="仿宋_GB2312" w:eastAsia="仿宋_GB2312" w:hAnsi="宋体" w:cs="宋体" w:hint="eastAsia"/>
                <w:kern w:val="0"/>
                <w:sz w:val="18"/>
                <w:szCs w:val="18"/>
              </w:rPr>
              <w:br/>
              <w:t>②制度执行严格（3分）</w:t>
            </w:r>
            <w:r>
              <w:rPr>
                <w:rFonts w:ascii="仿宋_GB2312" w:eastAsia="仿宋_GB2312" w:hAnsi="宋体" w:cs="宋体" w:hint="eastAsia"/>
                <w:kern w:val="0"/>
                <w:sz w:val="18"/>
                <w:szCs w:val="18"/>
              </w:rPr>
              <w:b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44443E" w:rsidTr="008D4877">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lastRenderedPageBreak/>
              <w:t>项目绩效</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shd w:val="clear" w:color="auto" w:fill="auto"/>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15</w:t>
            </w:r>
          </w:p>
        </w:tc>
        <w:tc>
          <w:tcPr>
            <w:tcW w:w="803" w:type="dxa"/>
            <w:tcBorders>
              <w:top w:val="single" w:sz="4" w:space="0" w:color="auto"/>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数量</w:t>
            </w:r>
          </w:p>
        </w:tc>
        <w:tc>
          <w:tcPr>
            <w:tcW w:w="550" w:type="dxa"/>
            <w:tcBorders>
              <w:top w:val="single" w:sz="4" w:space="0" w:color="auto"/>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5</w:t>
            </w:r>
          </w:p>
        </w:tc>
        <w:tc>
          <w:tcPr>
            <w:tcW w:w="2407" w:type="dxa"/>
            <w:tcBorders>
              <w:top w:val="single" w:sz="4" w:space="0" w:color="auto"/>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目标完成率=目标完成数/预定目标数×100%</w:t>
            </w:r>
          </w:p>
        </w:tc>
        <w:tc>
          <w:tcPr>
            <w:tcW w:w="2772" w:type="dxa"/>
            <w:tcBorders>
              <w:top w:val="single" w:sz="4" w:space="0" w:color="auto"/>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完成绩效目标100%得5分，未完成100%的同比例扣减。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质量</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目标完成质量=实际达到的效果/预定目标×100%</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项目产出质量达到绩效目标100%得4分，未完成100%的同比例扣减。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时效</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项目产出时效达到绩效目标得3分，未如期完成且无充分理由的扣3分。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hint="eastAsia"/>
                <w:kern w:val="0"/>
                <w:sz w:val="18"/>
                <w:szCs w:val="18"/>
              </w:rPr>
              <w:br/>
              <w:t>成本</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3</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项目产出成本按绩效目标控制得3分，未完成的，按超支比例扣减。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shd w:val="clear" w:color="auto" w:fill="auto"/>
            <w:textDirection w:val="tbRlV"/>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40</w:t>
            </w: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6</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hint="eastAsia"/>
                <w:kern w:val="0"/>
                <w:sz w:val="18"/>
                <w:szCs w:val="18"/>
              </w:rPr>
              <w:br/>
              <w:t>效益</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44443E"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8</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hint="eastAsia"/>
                <w:kern w:val="0"/>
                <w:sz w:val="18"/>
                <w:szCs w:val="18"/>
              </w:rPr>
              <w:br/>
              <w:t>影响</w:t>
            </w:r>
          </w:p>
        </w:tc>
        <w:tc>
          <w:tcPr>
            <w:tcW w:w="550"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shd w:val="clear" w:color="auto" w:fill="auto"/>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完成绩效设定目标的得8分，未完成的，按完成情况酌情扣分。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44443E" w:rsidRDefault="00126590" w:rsidP="0029349D">
            <w:pPr>
              <w:widowControl/>
              <w:spacing w:line="240" w:lineRule="exact"/>
              <w:jc w:val="center"/>
              <w:rPr>
                <w:rFonts w:ascii="仿宋_GB2312" w:eastAsia="仿宋_GB2312" w:hAnsi="宋体" w:cs="宋体"/>
                <w:kern w:val="0"/>
                <w:sz w:val="24"/>
              </w:rPr>
            </w:pPr>
            <w:r>
              <w:rPr>
                <w:rFonts w:ascii="仿宋_GB2312" w:eastAsia="仿宋_GB2312" w:hAnsi="宋体" w:cs="宋体" w:hint="eastAsia"/>
                <w:kern w:val="0"/>
                <w:sz w:val="24"/>
              </w:rPr>
              <w:t>7</w:t>
            </w:r>
          </w:p>
        </w:tc>
      </w:tr>
      <w:tr w:rsidR="0044443E" w:rsidTr="008D4877">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8</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服务对象满意率=项目区被调查人数中表示满意的人数(户数)/ 被调查人数(户数)×100%</w:t>
            </w:r>
          </w:p>
        </w:tc>
        <w:tc>
          <w:tcPr>
            <w:tcW w:w="2772" w:type="dxa"/>
            <w:tcBorders>
              <w:top w:val="nil"/>
              <w:left w:val="nil"/>
              <w:bottom w:val="single" w:sz="4" w:space="0" w:color="000000"/>
              <w:right w:val="nil"/>
            </w:tcBorders>
            <w:vAlign w:val="center"/>
          </w:tcPr>
          <w:p w:rsidR="0044443E" w:rsidRDefault="0044443E" w:rsidP="0029349D">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满意率达90%（含）以上的得8分，80%（含）-90%得6分，70%（含）-80%得4分，60%（含）-70%得2分，60%以下不得分。</w:t>
            </w:r>
          </w:p>
        </w:tc>
        <w:tc>
          <w:tcPr>
            <w:tcW w:w="803" w:type="dxa"/>
            <w:tcBorders>
              <w:top w:val="nil"/>
              <w:left w:val="single" w:sz="4" w:space="0" w:color="auto"/>
              <w:bottom w:val="single" w:sz="4" w:space="0" w:color="auto"/>
              <w:right w:val="single" w:sz="4" w:space="0" w:color="auto"/>
            </w:tcBorders>
            <w:vAlign w:val="center"/>
          </w:tcPr>
          <w:p w:rsidR="0044443E" w:rsidRDefault="005D4C11" w:rsidP="007E1DC6">
            <w:pPr>
              <w:widowControl/>
              <w:spacing w:line="240" w:lineRule="exact"/>
              <w:ind w:firstLineChars="100" w:firstLine="240"/>
              <w:jc w:val="left"/>
              <w:rPr>
                <w:rFonts w:ascii="宋体" w:hAnsi="宋体" w:cs="宋体"/>
                <w:kern w:val="0"/>
                <w:sz w:val="24"/>
              </w:rPr>
            </w:pPr>
            <w:r>
              <w:rPr>
                <w:rFonts w:ascii="宋体" w:hAnsi="宋体" w:cs="宋体" w:hint="eastAsia"/>
                <w:kern w:val="0"/>
                <w:sz w:val="24"/>
              </w:rPr>
              <w:t>8</w:t>
            </w:r>
          </w:p>
        </w:tc>
      </w:tr>
      <w:tr w:rsidR="0044443E" w:rsidTr="008D4877">
        <w:trPr>
          <w:trHeight w:val="860"/>
          <w:jc w:val="center"/>
        </w:trPr>
        <w:tc>
          <w:tcPr>
            <w:tcW w:w="702" w:type="dxa"/>
            <w:tcBorders>
              <w:top w:val="nil"/>
              <w:left w:val="single" w:sz="4" w:space="0" w:color="000000"/>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7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803"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100</w:t>
            </w:r>
          </w:p>
        </w:tc>
        <w:tc>
          <w:tcPr>
            <w:tcW w:w="2407" w:type="dxa"/>
            <w:tcBorders>
              <w:top w:val="nil"/>
              <w:left w:val="nil"/>
              <w:bottom w:val="single" w:sz="4" w:space="0" w:color="000000"/>
              <w:right w:val="single" w:sz="4" w:space="0" w:color="000000"/>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44443E" w:rsidRDefault="0044443E" w:rsidP="0029349D">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44443E" w:rsidRDefault="00126590" w:rsidP="005D4C11">
            <w:pPr>
              <w:widowControl/>
              <w:spacing w:line="240" w:lineRule="exact"/>
              <w:ind w:firstLineChars="49" w:firstLine="118"/>
              <w:jc w:val="left"/>
              <w:rPr>
                <w:rFonts w:ascii="宋体" w:hAnsi="宋体" w:cs="宋体"/>
                <w:b/>
                <w:bCs/>
                <w:kern w:val="0"/>
                <w:sz w:val="24"/>
              </w:rPr>
            </w:pPr>
            <w:r>
              <w:rPr>
                <w:rFonts w:ascii="宋体" w:hAnsi="宋体" w:cs="宋体" w:hint="eastAsia"/>
                <w:b/>
                <w:bCs/>
                <w:kern w:val="0"/>
                <w:sz w:val="24"/>
              </w:rPr>
              <w:t>9</w:t>
            </w:r>
            <w:r w:rsidR="005D4C11">
              <w:rPr>
                <w:rFonts w:ascii="宋体" w:hAnsi="宋体" w:cs="宋体" w:hint="eastAsia"/>
                <w:b/>
                <w:bCs/>
                <w:kern w:val="0"/>
                <w:sz w:val="24"/>
              </w:rPr>
              <w:t>7</w:t>
            </w:r>
          </w:p>
        </w:tc>
      </w:tr>
    </w:tbl>
    <w:p w:rsidR="0044443E" w:rsidRDefault="0044443E" w:rsidP="00E859F2">
      <w:pPr>
        <w:adjustRightInd w:val="0"/>
        <w:snapToGrid w:val="0"/>
        <w:spacing w:beforeLines="50" w:line="200" w:lineRule="exact"/>
        <w:contextualSpacing/>
        <w:rPr>
          <w:rFonts w:ascii="仿宋_GB2312" w:eastAsia="仿宋_GB2312"/>
        </w:rPr>
      </w:pPr>
    </w:p>
    <w:p w:rsidR="00085599" w:rsidRPr="005D4C11" w:rsidRDefault="0044443E" w:rsidP="00370C13">
      <w:pPr>
        <w:adjustRightInd w:val="0"/>
        <w:snapToGrid w:val="0"/>
        <w:spacing w:beforeLines="50"/>
        <w:contextualSpacing/>
        <w:rPr>
          <w:rFonts w:eastAsia="仿宋_GB2312"/>
          <w:sz w:val="32"/>
        </w:rPr>
      </w:pPr>
      <w:r>
        <w:rPr>
          <w:rFonts w:ascii="仿宋_GB2312" w:eastAsia="仿宋_GB2312" w:hint="eastAsia"/>
        </w:rPr>
        <w:t>备注：部门（单位）根据项目实际，在《项目支出绩效自评表（参考样表）》上进一步完善、量化、细化个性指标，形成本项目的指标体系。</w:t>
      </w:r>
    </w:p>
    <w:sectPr w:rsidR="00085599" w:rsidRPr="005D4C11" w:rsidSect="00085599">
      <w:footerReference w:type="default" r:id="rId10"/>
      <w:pgSz w:w="11906" w:h="16838"/>
      <w:pgMar w:top="1440" w:right="1457" w:bottom="1440" w:left="163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F87" w:rsidRDefault="00896F87" w:rsidP="00085599">
      <w:r>
        <w:separator/>
      </w:r>
    </w:p>
  </w:endnote>
  <w:endnote w:type="continuationSeparator" w:id="1">
    <w:p w:rsidR="00896F87" w:rsidRDefault="00896F87" w:rsidP="00085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长城仿宋">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99" w:rsidRDefault="00370C13">
    <w:pPr>
      <w:pStyle w:val="a4"/>
    </w:pPr>
    <w:r>
      <w:pict>
        <v:shapetype id="_x0000_t202" coordsize="21600,21600" o:spt="202" path="m,l,21600r21600,l21600,xe">
          <v:stroke joinstyle="miter"/>
          <v:path gradientshapeok="t" o:connecttype="rect"/>
        </v:shapetype>
        <v:shape id="文本框1" o:spid="_x0000_s2049" type="#_x0000_t202" style="position:absolute;margin-left:0;margin-top:0;width:2in;height:2in;z-index:251659264;mso-wrap-style:none;mso-position-horizontal:center;mso-position-horizontal-relative:margin" o:preferrelative="t" filled="f" stroked="f">
          <v:textbox style="mso-fit-shape-to-text:t" inset="0,0,0,0">
            <w:txbxContent>
              <w:p w:rsidR="00085599" w:rsidRDefault="00370C13">
                <w:pPr>
                  <w:snapToGrid w:val="0"/>
                  <w:rPr>
                    <w:sz w:val="18"/>
                  </w:rPr>
                </w:pPr>
                <w:r>
                  <w:fldChar w:fldCharType="begin"/>
                </w:r>
                <w:r w:rsidR="009721FF">
                  <w:instrText xml:space="preserve"> PAGE  \* MERGEFORMAT </w:instrText>
                </w:r>
                <w:r>
                  <w:fldChar w:fldCharType="separate"/>
                </w:r>
                <w:r w:rsidR="00920B81">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F87" w:rsidRDefault="00896F87" w:rsidP="00085599">
      <w:r>
        <w:separator/>
      </w:r>
    </w:p>
  </w:footnote>
  <w:footnote w:type="continuationSeparator" w:id="1">
    <w:p w:rsidR="00896F87" w:rsidRDefault="00896F87" w:rsidP="000855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A9928E3"/>
    <w:multiLevelType w:val="singleLevel"/>
    <w:tmpl w:val="DA9928E3"/>
    <w:lvl w:ilvl="0">
      <w:start w:val="3"/>
      <w:numFmt w:val="chineseCounting"/>
      <w:suff w:val="nothing"/>
      <w:lvlText w:val="%1、"/>
      <w:lvlJc w:val="left"/>
      <w:rPr>
        <w:rFonts w:hint="eastAsia"/>
      </w:rPr>
    </w:lvl>
  </w:abstractNum>
  <w:abstractNum w:abstractNumId="1">
    <w:nsid w:val="03A6D9BC"/>
    <w:multiLevelType w:val="singleLevel"/>
    <w:tmpl w:val="03A6D9BC"/>
    <w:lvl w:ilvl="0">
      <w:start w:val="1"/>
      <w:numFmt w:val="chineseCounting"/>
      <w:suff w:val="nothing"/>
      <w:lvlText w:val="（%1）"/>
      <w:lvlJc w:val="left"/>
      <w:rPr>
        <w:rFonts w:hint="eastAsia"/>
      </w:rPr>
    </w:lvl>
  </w:abstractNum>
  <w:abstractNum w:abstractNumId="2">
    <w:nsid w:val="5FBB074E"/>
    <w:multiLevelType w:val="singleLevel"/>
    <w:tmpl w:val="5FBB074E"/>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4A61"/>
    <w:rsid w:val="00006C49"/>
    <w:rsid w:val="00031B1A"/>
    <w:rsid w:val="00053D7E"/>
    <w:rsid w:val="00085599"/>
    <w:rsid w:val="000F1ED2"/>
    <w:rsid w:val="000F3CE6"/>
    <w:rsid w:val="000F7812"/>
    <w:rsid w:val="00126590"/>
    <w:rsid w:val="0013000F"/>
    <w:rsid w:val="00136875"/>
    <w:rsid w:val="00151474"/>
    <w:rsid w:val="001606A6"/>
    <w:rsid w:val="00166907"/>
    <w:rsid w:val="001A74EB"/>
    <w:rsid w:val="001B0EFB"/>
    <w:rsid w:val="001B543A"/>
    <w:rsid w:val="001D436F"/>
    <w:rsid w:val="001F43DD"/>
    <w:rsid w:val="001F687A"/>
    <w:rsid w:val="00202598"/>
    <w:rsid w:val="00206722"/>
    <w:rsid w:val="00211509"/>
    <w:rsid w:val="002216A9"/>
    <w:rsid w:val="002273AC"/>
    <w:rsid w:val="00231BE7"/>
    <w:rsid w:val="00231BF8"/>
    <w:rsid w:val="00241A32"/>
    <w:rsid w:val="00266C27"/>
    <w:rsid w:val="002902FF"/>
    <w:rsid w:val="002C43AB"/>
    <w:rsid w:val="002D44DC"/>
    <w:rsid w:val="00305671"/>
    <w:rsid w:val="003275D7"/>
    <w:rsid w:val="00337B31"/>
    <w:rsid w:val="00370C13"/>
    <w:rsid w:val="00375D62"/>
    <w:rsid w:val="003A38D8"/>
    <w:rsid w:val="003A6CA3"/>
    <w:rsid w:val="003B14DD"/>
    <w:rsid w:val="003E52FF"/>
    <w:rsid w:val="00423F69"/>
    <w:rsid w:val="0044443E"/>
    <w:rsid w:val="00451895"/>
    <w:rsid w:val="00452A55"/>
    <w:rsid w:val="00456117"/>
    <w:rsid w:val="004665F4"/>
    <w:rsid w:val="0047384C"/>
    <w:rsid w:val="0048258C"/>
    <w:rsid w:val="00490925"/>
    <w:rsid w:val="004B3549"/>
    <w:rsid w:val="004B5A63"/>
    <w:rsid w:val="004C299E"/>
    <w:rsid w:val="004C4B90"/>
    <w:rsid w:val="004F1B7E"/>
    <w:rsid w:val="00535C7E"/>
    <w:rsid w:val="005521D7"/>
    <w:rsid w:val="00564C97"/>
    <w:rsid w:val="00571F3A"/>
    <w:rsid w:val="00576EC5"/>
    <w:rsid w:val="00582D78"/>
    <w:rsid w:val="005932CC"/>
    <w:rsid w:val="005A4B1A"/>
    <w:rsid w:val="005C31E0"/>
    <w:rsid w:val="005D152A"/>
    <w:rsid w:val="005D4C11"/>
    <w:rsid w:val="005D4DA0"/>
    <w:rsid w:val="005E7780"/>
    <w:rsid w:val="00601B83"/>
    <w:rsid w:val="00614E40"/>
    <w:rsid w:val="0062584E"/>
    <w:rsid w:val="00630DE0"/>
    <w:rsid w:val="006671E6"/>
    <w:rsid w:val="00691BF8"/>
    <w:rsid w:val="006B0550"/>
    <w:rsid w:val="006B4ECA"/>
    <w:rsid w:val="006E641E"/>
    <w:rsid w:val="006F70F1"/>
    <w:rsid w:val="00710767"/>
    <w:rsid w:val="00710E32"/>
    <w:rsid w:val="007411D8"/>
    <w:rsid w:val="00745648"/>
    <w:rsid w:val="00745B92"/>
    <w:rsid w:val="00771CD2"/>
    <w:rsid w:val="00772554"/>
    <w:rsid w:val="00787297"/>
    <w:rsid w:val="00791A71"/>
    <w:rsid w:val="007A487C"/>
    <w:rsid w:val="007C12DC"/>
    <w:rsid w:val="007E1DC6"/>
    <w:rsid w:val="007F7A17"/>
    <w:rsid w:val="00824D2E"/>
    <w:rsid w:val="00827DB3"/>
    <w:rsid w:val="008377AC"/>
    <w:rsid w:val="00867E03"/>
    <w:rsid w:val="00884A61"/>
    <w:rsid w:val="00896F87"/>
    <w:rsid w:val="008D34FF"/>
    <w:rsid w:val="008D4877"/>
    <w:rsid w:val="008D6C43"/>
    <w:rsid w:val="008F4A40"/>
    <w:rsid w:val="009162B9"/>
    <w:rsid w:val="00920B81"/>
    <w:rsid w:val="009721FF"/>
    <w:rsid w:val="00981977"/>
    <w:rsid w:val="009B269C"/>
    <w:rsid w:val="009E0599"/>
    <w:rsid w:val="009E2483"/>
    <w:rsid w:val="00A01DF4"/>
    <w:rsid w:val="00A107B5"/>
    <w:rsid w:val="00A60FF1"/>
    <w:rsid w:val="00A61937"/>
    <w:rsid w:val="00A82548"/>
    <w:rsid w:val="00AA031B"/>
    <w:rsid w:val="00AA3C97"/>
    <w:rsid w:val="00AD5576"/>
    <w:rsid w:val="00AD7F06"/>
    <w:rsid w:val="00AF7CF3"/>
    <w:rsid w:val="00B54616"/>
    <w:rsid w:val="00B56283"/>
    <w:rsid w:val="00B82501"/>
    <w:rsid w:val="00B93EF6"/>
    <w:rsid w:val="00BB7E97"/>
    <w:rsid w:val="00BE7859"/>
    <w:rsid w:val="00C30D5B"/>
    <w:rsid w:val="00CD7EFE"/>
    <w:rsid w:val="00CF06F3"/>
    <w:rsid w:val="00D0579A"/>
    <w:rsid w:val="00D44576"/>
    <w:rsid w:val="00D56B71"/>
    <w:rsid w:val="00D62B25"/>
    <w:rsid w:val="00D865AD"/>
    <w:rsid w:val="00D90718"/>
    <w:rsid w:val="00DA743E"/>
    <w:rsid w:val="00DC61B3"/>
    <w:rsid w:val="00DD40BD"/>
    <w:rsid w:val="00DE06C5"/>
    <w:rsid w:val="00DF1143"/>
    <w:rsid w:val="00E105CC"/>
    <w:rsid w:val="00E17621"/>
    <w:rsid w:val="00E23425"/>
    <w:rsid w:val="00E32304"/>
    <w:rsid w:val="00E56D3A"/>
    <w:rsid w:val="00E64A9D"/>
    <w:rsid w:val="00E65837"/>
    <w:rsid w:val="00E760D0"/>
    <w:rsid w:val="00E85041"/>
    <w:rsid w:val="00E859F2"/>
    <w:rsid w:val="00F01F0B"/>
    <w:rsid w:val="00F3672B"/>
    <w:rsid w:val="00F5064C"/>
    <w:rsid w:val="00F52815"/>
    <w:rsid w:val="00F551D2"/>
    <w:rsid w:val="00FD0A8D"/>
    <w:rsid w:val="00FD344E"/>
    <w:rsid w:val="453D3D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0"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5599"/>
    <w:pPr>
      <w:widowControl w:val="0"/>
      <w:jc w:val="both"/>
    </w:pPr>
    <w:rPr>
      <w:rFonts w:ascii="Times New Roman" w:hAnsi="Times New Roman" w:cs="Times New Roman"/>
      <w:kern w:val="2"/>
      <w:sz w:val="21"/>
      <w:szCs w:val="24"/>
    </w:rPr>
  </w:style>
  <w:style w:type="paragraph" w:styleId="2">
    <w:name w:val="heading 2"/>
    <w:basedOn w:val="a"/>
    <w:next w:val="a"/>
    <w:link w:val="2Char"/>
    <w:rsid w:val="0008559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85599"/>
    <w:pPr>
      <w:ind w:leftChars="2500" w:left="100"/>
    </w:pPr>
  </w:style>
  <w:style w:type="paragraph" w:styleId="a4">
    <w:name w:val="footer"/>
    <w:basedOn w:val="a"/>
    <w:link w:val="Char0"/>
    <w:qFormat/>
    <w:rsid w:val="00085599"/>
    <w:pPr>
      <w:tabs>
        <w:tab w:val="center" w:pos="4153"/>
        <w:tab w:val="right" w:pos="8306"/>
      </w:tabs>
      <w:snapToGrid w:val="0"/>
      <w:jc w:val="left"/>
    </w:pPr>
    <w:rPr>
      <w:sz w:val="18"/>
      <w:szCs w:val="18"/>
    </w:rPr>
  </w:style>
  <w:style w:type="paragraph" w:styleId="a5">
    <w:name w:val="header"/>
    <w:basedOn w:val="a"/>
    <w:link w:val="Char1"/>
    <w:qFormat/>
    <w:rsid w:val="00085599"/>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085599"/>
    <w:pPr>
      <w:widowControl/>
      <w:spacing w:before="100" w:beforeAutospacing="1" w:after="100" w:afterAutospacing="1"/>
      <w:jc w:val="left"/>
    </w:pPr>
    <w:rPr>
      <w:rFonts w:ascii="宋体" w:hAnsi="宋体" w:cs="宋体"/>
      <w:kern w:val="0"/>
      <w:sz w:val="24"/>
    </w:rPr>
  </w:style>
  <w:style w:type="character" w:styleId="a7">
    <w:name w:val="Strong"/>
    <w:basedOn w:val="a0"/>
    <w:qFormat/>
    <w:rsid w:val="00085599"/>
    <w:rPr>
      <w:b/>
    </w:rPr>
  </w:style>
  <w:style w:type="character" w:styleId="a8">
    <w:name w:val="page number"/>
    <w:basedOn w:val="a0"/>
    <w:qFormat/>
    <w:rsid w:val="00085599"/>
  </w:style>
  <w:style w:type="character" w:styleId="a9">
    <w:name w:val="Hyperlink"/>
    <w:basedOn w:val="a0"/>
    <w:rsid w:val="00085599"/>
    <w:rPr>
      <w:rFonts w:cs="Times New Roman"/>
      <w:color w:val="0000FF"/>
      <w:u w:val="single"/>
    </w:rPr>
  </w:style>
  <w:style w:type="paragraph" w:customStyle="1" w:styleId="ListParagraph1">
    <w:name w:val="List Paragraph1"/>
    <w:basedOn w:val="a"/>
    <w:rsid w:val="00085599"/>
    <w:pPr>
      <w:ind w:firstLineChars="200" w:firstLine="420"/>
    </w:pPr>
    <w:rPr>
      <w:rFonts w:ascii="Calibri" w:hAnsi="Calibri"/>
      <w:szCs w:val="22"/>
    </w:rPr>
  </w:style>
  <w:style w:type="paragraph" w:customStyle="1" w:styleId="NormalWeb1">
    <w:name w:val="Normal (Web)1"/>
    <w:basedOn w:val="a"/>
    <w:rsid w:val="00085599"/>
    <w:pPr>
      <w:spacing w:beforeAutospacing="1" w:afterAutospacing="1"/>
      <w:jc w:val="left"/>
    </w:pPr>
    <w:rPr>
      <w:rFonts w:ascii="Calibri" w:hAnsi="Calibri"/>
      <w:kern w:val="0"/>
      <w:sz w:val="24"/>
    </w:rPr>
  </w:style>
  <w:style w:type="character" w:customStyle="1" w:styleId="2Char">
    <w:name w:val="标题 2 Char"/>
    <w:basedOn w:val="a0"/>
    <w:link w:val="2"/>
    <w:semiHidden/>
    <w:rsid w:val="00085599"/>
    <w:rPr>
      <w:rFonts w:ascii="Cambria" w:eastAsia="宋体" w:hAnsi="Cambria" w:cs="Times New Roman"/>
      <w:b/>
      <w:bCs/>
      <w:sz w:val="32"/>
      <w:szCs w:val="32"/>
    </w:rPr>
  </w:style>
  <w:style w:type="character" w:customStyle="1" w:styleId="Char0">
    <w:name w:val="页脚 Char"/>
    <w:basedOn w:val="a0"/>
    <w:link w:val="a4"/>
    <w:semiHidden/>
    <w:rsid w:val="00085599"/>
    <w:rPr>
      <w:rFonts w:ascii="Times New Roman" w:eastAsia="宋体" w:hAnsi="Times New Roman" w:cs="Times New Roman"/>
      <w:sz w:val="18"/>
      <w:szCs w:val="18"/>
    </w:rPr>
  </w:style>
  <w:style w:type="character" w:customStyle="1" w:styleId="Char1">
    <w:name w:val="页眉 Char"/>
    <w:basedOn w:val="a0"/>
    <w:link w:val="a5"/>
    <w:semiHidden/>
    <w:rsid w:val="00085599"/>
    <w:rPr>
      <w:rFonts w:ascii="Times New Roman" w:eastAsia="宋体" w:hAnsi="Times New Roman" w:cs="Times New Roman"/>
      <w:sz w:val="18"/>
      <w:szCs w:val="18"/>
    </w:rPr>
  </w:style>
  <w:style w:type="character" w:customStyle="1" w:styleId="Char">
    <w:name w:val="日期 Char"/>
    <w:basedOn w:val="a0"/>
    <w:link w:val="a3"/>
    <w:uiPriority w:val="99"/>
    <w:semiHidden/>
    <w:rsid w:val="00085599"/>
    <w:rPr>
      <w:rFonts w:ascii="Times New Roman" w:hAnsi="Times New Roman" w:cs="Times New Roman"/>
      <w:kern w:val="2"/>
      <w:sz w:val="21"/>
      <w:szCs w:val="24"/>
    </w:rPr>
  </w:style>
  <w:style w:type="paragraph" w:customStyle="1" w:styleId="aa">
    <w:name w:val="文档正文"/>
    <w:basedOn w:val="a"/>
    <w:uiPriority w:val="99"/>
    <w:qFormat/>
    <w:rsid w:val="00F52815"/>
    <w:pPr>
      <w:adjustRightInd w:val="0"/>
      <w:spacing w:line="480" w:lineRule="atLeast"/>
      <w:ind w:firstLineChars="200" w:firstLine="567"/>
      <w:textAlignment w:val="baseline"/>
    </w:pPr>
    <w:rPr>
      <w:rFonts w:ascii="长城仿宋"/>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aike.baidu.com/item/%E5%85%A8%E5%9B%BD%E7%BB%8F%E6%B5%8E%E6%99%AE%E6%9F%A5%E6%9D%A1%E4%BE%8B/793419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0699E2-C22B-48A0-99F9-AC134439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微软用户</cp:lastModifiedBy>
  <cp:revision>12</cp:revision>
  <cp:lastPrinted>2020-03-16T07:22:00Z</cp:lastPrinted>
  <dcterms:created xsi:type="dcterms:W3CDTF">2021-06-02T09:00:00Z</dcterms:created>
  <dcterms:modified xsi:type="dcterms:W3CDTF">2021-09-15T03:20:00Z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82034C6D8B484F8EB446D800C8D6F9DF</vt:lpwstr>
  </property>
</Properties>
</file>