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YZCR-2022-08001</w:t>
      </w:r>
    </w:p>
    <w:tbl>
      <w:tblPr>
        <w:tblStyle w:val="4"/>
        <w:tblW w:w="0" w:type="auto"/>
        <w:tblInd w:w="0" w:type="dxa"/>
        <w:tblLayout w:type="fixed"/>
        <w:tblCellMar>
          <w:top w:w="0" w:type="dxa"/>
          <w:left w:w="108" w:type="dxa"/>
          <w:bottom w:w="0" w:type="dxa"/>
          <w:right w:w="108" w:type="dxa"/>
        </w:tblCellMar>
      </w:tblPr>
      <w:tblGrid>
        <w:gridCol w:w="7364"/>
        <w:gridCol w:w="1436"/>
      </w:tblGrid>
      <w:tr>
        <w:tblPrEx>
          <w:tblCellMar>
            <w:top w:w="0" w:type="dxa"/>
            <w:left w:w="108" w:type="dxa"/>
            <w:bottom w:w="0" w:type="dxa"/>
            <w:right w:w="108" w:type="dxa"/>
          </w:tblCellMar>
        </w:tblPrEx>
        <w:trPr>
          <w:trHeight w:val="3209" w:hRule="atLeast"/>
        </w:trPr>
        <w:tc>
          <w:tcPr>
            <w:tcW w:w="7364" w:type="dxa"/>
            <w:tcBorders>
              <w:top w:val="nil"/>
              <w:left w:val="nil"/>
              <w:bottom w:val="nil"/>
              <w:righ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永州市民政局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永州市发展和改革委员会</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永州市教育局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永州市财政局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永州市人力资源和社会保障局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永州市住房和城乡建设局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永州市卫生健康委员会</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永州市应急管理局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永州市乡村振兴局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78"/>
                <w:sz w:val="70"/>
                <w:szCs w:val="70"/>
                <w:lang w:bidi="ar-SA"/>
              </w:rPr>
            </w:pPr>
            <w:r>
              <w:rPr>
                <w:rFonts w:hint="eastAsia" w:ascii="方正小标宋简体" w:eastAsia="方正小标宋简体" w:cs="方正小标宋简体"/>
                <w:color w:val="FF0000"/>
                <w:w w:val="78"/>
                <w:sz w:val="70"/>
                <w:szCs w:val="70"/>
                <w:lang w:bidi="ar-SA"/>
              </w:rPr>
              <w:t>永州市医疗保障局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s="方正小标宋简体"/>
                <w:color w:val="FF0000"/>
                <w:w w:val="80"/>
                <w:sz w:val="70"/>
                <w:szCs w:val="70"/>
                <w:lang w:bidi="ar-SA"/>
              </w:rPr>
            </w:pPr>
            <w:r>
              <w:rPr>
                <w:rFonts w:hint="eastAsia" w:ascii="方正小标宋简体" w:eastAsia="方正小标宋简体" w:cs="方正小标宋简体"/>
                <w:color w:val="FF0000"/>
                <w:w w:val="78"/>
                <w:sz w:val="70"/>
                <w:szCs w:val="70"/>
                <w:lang w:bidi="ar-SA"/>
              </w:rPr>
              <w:t>永州市残疾人联合会</w:t>
            </w:r>
          </w:p>
        </w:tc>
        <w:tc>
          <w:tcPr>
            <w:tcW w:w="1436" w:type="dxa"/>
            <w:tcBorders>
              <w:top w:val="nil"/>
              <w:left w:val="nil"/>
              <w:bottom w:val="nil"/>
              <w:right w:val="nil"/>
            </w:tcBorders>
            <w:noWrap w:val="0"/>
            <w:tcMar>
              <w:top w:w="0" w:type="dxa"/>
              <w:left w:w="57" w:type="dxa"/>
              <w:bottom w:w="0" w:type="dxa"/>
              <w:right w:w="57" w:type="dxa"/>
            </w:tcMar>
            <w:vAlign w:val="center"/>
          </w:tcPr>
          <w:p>
            <w:pPr>
              <w:spacing w:line="1000" w:lineRule="exact"/>
              <w:jc w:val="right"/>
              <w:rPr>
                <w:rFonts w:hint="eastAsia" w:ascii="方正小标宋简体" w:eastAsia="方正小标宋简体" w:cs="方正小标宋简体"/>
                <w:color w:val="FF0000"/>
                <w:sz w:val="32"/>
                <w:szCs w:val="32"/>
                <w:lang w:bidi="ar-SA"/>
              </w:rPr>
            </w:pPr>
            <w:r>
              <w:rPr>
                <w:rFonts w:hint="eastAsia" w:ascii="方正小标宋简体" w:eastAsia="方正小标宋简体" w:cs="方正小标宋简体"/>
                <w:color w:val="FF0000"/>
                <w:w w:val="80"/>
                <w:sz w:val="80"/>
                <w:szCs w:val="80"/>
                <w:lang w:bidi="ar-SA"/>
              </w:rPr>
              <w:t>文件</w:t>
            </w:r>
          </w:p>
        </w:tc>
      </w:tr>
    </w:tbl>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8"/>
          <w:sz w:val="44"/>
          <w:szCs w:val="44"/>
        </w:rPr>
      </w:pPr>
      <w:r>
        <w:rPr>
          <w:rFonts w:hint="eastAsia" w:ascii="仿宋_GB2312" w:hAnsi="仿宋_GB2312" w:eastAsia="仿宋_GB2312" w:cs="仿宋_GB2312"/>
          <w:sz w:val="32"/>
          <w:szCs w:val="32"/>
        </w:rPr>
        <w:t>永民发〔2022〕</w:t>
      </w:r>
      <w:r>
        <w:rPr>
          <w:rFonts w:hint="default" w:ascii="仿宋_GB2312" w:hAnsi="仿宋_GB2312" w:eastAsia="仿宋_GB2312" w:cs="仿宋_GB2312"/>
          <w:sz w:val="32"/>
          <w:szCs w:val="32"/>
          <w:lang w:eastAsia="zh-CN"/>
        </w:rPr>
        <w:t>20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spacing w:line="400" w:lineRule="exact"/>
        <w:jc w:val="center"/>
        <w:rPr>
          <w:rFonts w:hint="eastAsia" w:ascii="Times New Roman" w:hAnsi="Times New Roman" w:eastAsia="方正小标宋简体" w:cs="方正小标宋简体"/>
          <w:spacing w:val="-8"/>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43815</wp:posOffset>
                </wp:positionV>
                <wp:extent cx="5597525" cy="635"/>
                <wp:effectExtent l="0" t="12700" r="3175" b="15240"/>
                <wp:wrapNone/>
                <wp:docPr id="2" name="直接连接符 2"/>
                <wp:cNvGraphicFramePr/>
                <a:graphic xmlns:a="http://schemas.openxmlformats.org/drawingml/2006/main">
                  <a:graphicData uri="http://schemas.microsoft.com/office/word/2010/wordprocessingShape">
                    <wps:wsp>
                      <wps:cNvCnPr/>
                      <wps:spPr>
                        <a:xfrm>
                          <a:off x="0" y="0"/>
                          <a:ext cx="559752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5pt;margin-top:3.45pt;height:0.05pt;width:440.75pt;z-index:251658240;mso-width-relative:page;mso-height-relative:page;" filled="f" stroked="t" coordsize="21600,21600" o:gfxdata="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sCqg1wAAAAkBAAAPAAAAAAAAAAEAIAAAACIAAABkcnMvZG93bnJldi54bWxQ&#10;SwECFAAUAAAACACHTuJAL70v4fgBAADnAwAADgAAAAAAAAABACAAAAAmAQAAZHJzL2Uyb0RvYy54&#10;bWxQSwUGAAAAAAYABgBZAQAAkA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baseline"/>
        <w:rPr>
          <w:rFonts w:hint="eastAsia" w:ascii="Times New Roman" w:hAnsi="Times New Roman" w:eastAsia="方正小标宋简体" w:cs="方正小标宋简体"/>
          <w:spacing w:val="-8"/>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center"/>
        <w:textAlignment w:val="baseline"/>
        <w:rPr>
          <w:rFonts w:hint="eastAsia" w:ascii="方正小标宋简体" w:hAnsi="方正小标宋简体" w:eastAsia="方正小标宋简体" w:cs="方正小标宋简体"/>
          <w:b w:val="0"/>
          <w:bCs/>
          <w:color w:val="000000" w:themeColor="text1"/>
          <w:w w:val="100"/>
          <w:sz w:val="44"/>
          <w:szCs w:val="44"/>
          <w:u w:val="none"/>
          <w14:textFill>
            <w14:solidFill>
              <w14:schemeClr w14:val="tx1"/>
            </w14:solidFill>
          </w14:textFill>
        </w:rPr>
      </w:pPr>
      <w:r>
        <w:rPr>
          <w:rFonts w:hint="eastAsia" w:ascii="Times New Roman" w:hAnsi="Times New Roman" w:eastAsia="方正小标宋简体" w:cs="方正小标宋简体"/>
          <w:spacing w:val="-8"/>
          <w:sz w:val="44"/>
          <w:szCs w:val="44"/>
        </w:rPr>
        <w:t>关于印发《</w:t>
      </w:r>
      <w:r>
        <w:rPr>
          <w:rFonts w:hint="default" w:ascii="方正小标宋简体" w:hAnsi="方正小标宋简体" w:eastAsia="方正小标宋简体" w:cs="方正小标宋简体"/>
          <w:b w:val="0"/>
          <w:bCs/>
          <w:color w:val="000000" w:themeColor="text1"/>
          <w:w w:val="100"/>
          <w:sz w:val="44"/>
          <w:szCs w:val="44"/>
          <w:u w:val="none"/>
          <w14:textFill>
            <w14:solidFill>
              <w14:schemeClr w14:val="tx1"/>
            </w14:solidFill>
          </w14:textFill>
        </w:rPr>
        <w:t>永州市</w:t>
      </w:r>
      <w:r>
        <w:rPr>
          <w:rFonts w:hint="eastAsia" w:ascii="方正小标宋简体" w:hAnsi="方正小标宋简体" w:eastAsia="方正小标宋简体" w:cs="方正小标宋简体"/>
          <w:b w:val="0"/>
          <w:bCs/>
          <w:color w:val="000000" w:themeColor="text1"/>
          <w:w w:val="100"/>
          <w:sz w:val="44"/>
          <w:szCs w:val="44"/>
          <w:u w:val="none"/>
          <w14:textFill>
            <w14:solidFill>
              <w14:schemeClr w14:val="tx1"/>
            </w14:solidFill>
          </w14:textFill>
        </w:rPr>
        <w:t>低收入家庭认定及</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center"/>
        <w:textAlignment w:val="baseline"/>
        <w:rPr>
          <w:rFonts w:ascii="Times New Roman" w:hAnsi="Times New Roman" w:eastAsia="方正小标宋简体" w:cs="方正小标宋简体"/>
          <w:sz w:val="44"/>
          <w:szCs w:val="44"/>
        </w:rPr>
      </w:pPr>
      <w:r>
        <w:rPr>
          <w:rFonts w:hint="eastAsia" w:ascii="方正小标宋简体" w:hAnsi="方正小标宋简体" w:eastAsia="方正小标宋简体" w:cs="方正小标宋简体"/>
          <w:b w:val="0"/>
          <w:bCs/>
          <w:color w:val="000000" w:themeColor="text1"/>
          <w:w w:val="100"/>
          <w:sz w:val="44"/>
          <w:szCs w:val="44"/>
          <w:u w:val="none"/>
          <w14:textFill>
            <w14:solidFill>
              <w14:schemeClr w14:val="tx1"/>
            </w14:solidFill>
          </w14:textFill>
        </w:rPr>
        <w:t>救助帮扶办法</w:t>
      </w:r>
      <w:r>
        <w:rPr>
          <w:rFonts w:hint="eastAsia" w:ascii="Times New Roman" w:hAnsi="Times New Roman"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各县市区（管理区、经开区）民政局、</w:t>
      </w:r>
      <w:r>
        <w:rPr>
          <w:rFonts w:hint="default" w:ascii="仿宋_GB2312" w:hAnsi="仿宋_GB2312" w:eastAsia="仿宋_GB2312" w:cs="仿宋_GB2312"/>
          <w:sz w:val="32"/>
          <w:szCs w:val="32"/>
          <w:highlight w:val="none"/>
          <w:u w:val="none"/>
        </w:rPr>
        <w:t>发展和改革委员会、教育局、财政局、人力资源和社会保障局、住房和城乡建设局、卫生健康委员会、应急管理局、乡村振兴局、医疗保障局、残疾人联合会</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u w:val="none"/>
        </w:rPr>
      </w:pPr>
      <w:r>
        <w:rPr>
          <w:rFonts w:hint="default" w:ascii="仿宋_GB2312" w:hAnsi="仿宋_GB2312" w:eastAsia="仿宋_GB2312" w:cs="仿宋_GB2312"/>
          <w:sz w:val="32"/>
          <w:szCs w:val="32"/>
          <w:highlight w:val="none"/>
          <w:u w:val="none"/>
        </w:rPr>
        <w:t>现将《永州市低收入家庭认定及救助帮扶办法》印发你们，请结合实际，认真贯彻执行</w:t>
      </w:r>
      <w:r>
        <w:rPr>
          <w:rFonts w:hint="eastAsia" w:ascii="仿宋_GB2312" w:hAnsi="仿宋_GB2312" w:eastAsia="仿宋_GB2312" w:cs="仿宋_GB2312"/>
          <w:sz w:val="32"/>
          <w:szCs w:val="32"/>
          <w:highlight w:val="none"/>
          <w:u w:val="none"/>
        </w:rPr>
        <w:t>。</w:t>
      </w: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u w:val="none"/>
        </w:rPr>
      </w:pPr>
      <w:r>
        <w:rPr>
          <w:rFonts w:hint="default" w:ascii="仿宋_GB2312" w:hAnsi="仿宋_GB2312" w:eastAsia="仿宋_GB2312" w:cs="仿宋_GB2312"/>
          <w:sz w:val="32"/>
          <w:szCs w:val="32"/>
          <w:highlight w:val="none"/>
          <w:u w:val="none"/>
        </w:rPr>
        <w:t>永州市</w:t>
      </w:r>
      <w:r>
        <w:rPr>
          <w:rFonts w:hint="eastAsia" w:ascii="仿宋_GB2312" w:hAnsi="仿宋_GB2312" w:eastAsia="仿宋_GB2312" w:cs="仿宋_GB2312"/>
          <w:sz w:val="32"/>
          <w:szCs w:val="32"/>
          <w:highlight w:val="none"/>
          <w:u w:val="none"/>
        </w:rPr>
        <w:t>民政局</w:t>
      </w:r>
      <w:r>
        <w:rPr>
          <w:rFonts w:hint="eastAsia" w:ascii="仿宋_GB2312" w:hAnsi="仿宋_GB2312" w:eastAsia="仿宋_GB2312" w:cs="仿宋_GB2312"/>
          <w:sz w:val="32"/>
          <w:szCs w:val="32"/>
          <w:highlight w:val="none"/>
          <w:u w:val="none"/>
          <w:lang w:val="en-US" w:eastAsia="zh-CN"/>
        </w:rPr>
        <w:t xml:space="preserve">              </w:t>
      </w:r>
      <w:r>
        <w:rPr>
          <w:rFonts w:hint="default" w:ascii="仿宋_GB2312" w:hAnsi="仿宋_GB2312" w:eastAsia="仿宋_GB2312" w:cs="仿宋_GB2312"/>
          <w:sz w:val="32"/>
          <w:szCs w:val="32"/>
          <w:highlight w:val="none"/>
          <w:u w:val="none"/>
        </w:rPr>
        <w:t>永州市发展和改革委员会</w:t>
      </w: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u w:val="none"/>
        </w:rPr>
      </w:pPr>
      <w:r>
        <w:rPr>
          <w:rFonts w:hint="default" w:ascii="仿宋_GB2312" w:hAnsi="仿宋_GB2312" w:eastAsia="仿宋_GB2312" w:cs="仿宋_GB2312"/>
          <w:sz w:val="32"/>
          <w:szCs w:val="32"/>
          <w:highlight w:val="none"/>
          <w:u w:val="none"/>
        </w:rPr>
        <w:t>永州市教育局</w:t>
      </w:r>
      <w:r>
        <w:rPr>
          <w:rFonts w:hint="eastAsia" w:ascii="仿宋_GB2312" w:hAnsi="仿宋_GB2312" w:eastAsia="仿宋_GB2312" w:cs="仿宋_GB2312"/>
          <w:sz w:val="32"/>
          <w:szCs w:val="32"/>
          <w:highlight w:val="none"/>
          <w:u w:val="none"/>
          <w:lang w:val="en-US" w:eastAsia="zh-CN"/>
        </w:rPr>
        <w:t xml:space="preserve">                    </w:t>
      </w:r>
      <w:r>
        <w:rPr>
          <w:rFonts w:hint="default" w:ascii="仿宋_GB2312" w:hAnsi="仿宋_GB2312" w:eastAsia="仿宋_GB2312" w:cs="仿宋_GB2312"/>
          <w:sz w:val="32"/>
          <w:szCs w:val="32"/>
          <w:highlight w:val="none"/>
          <w:u w:val="none"/>
        </w:rPr>
        <w:t>永州市财政局</w:t>
      </w: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ind w:firstLine="320" w:firstLineChars="100"/>
        <w:jc w:val="both"/>
        <w:textAlignment w:val="auto"/>
        <w:rPr>
          <w:rFonts w:hint="default" w:ascii="仿宋_GB2312" w:hAnsi="仿宋_GB2312" w:eastAsia="仿宋_GB2312" w:cs="仿宋_GB2312"/>
          <w:sz w:val="32"/>
          <w:szCs w:val="32"/>
          <w:highlight w:val="none"/>
          <w:u w:val="none"/>
        </w:rPr>
      </w:pPr>
      <w:r>
        <w:rPr>
          <w:rFonts w:hint="default" w:ascii="仿宋_GB2312" w:hAnsi="仿宋_GB2312" w:eastAsia="仿宋_GB2312" w:cs="仿宋_GB2312"/>
          <w:sz w:val="32"/>
          <w:szCs w:val="32"/>
          <w:highlight w:val="none"/>
          <w:u w:val="none"/>
        </w:rPr>
        <w:t>永州市人力资源和社会保障局</w:t>
      </w:r>
      <w:r>
        <w:rPr>
          <w:rFonts w:hint="eastAsia" w:ascii="仿宋_GB2312" w:hAnsi="仿宋_GB2312" w:eastAsia="仿宋_GB2312" w:cs="仿宋_GB2312"/>
          <w:sz w:val="32"/>
          <w:szCs w:val="32"/>
          <w:highlight w:val="none"/>
          <w:u w:val="none"/>
          <w:lang w:val="en-US" w:eastAsia="zh-CN"/>
        </w:rPr>
        <w:t xml:space="preserve">    </w:t>
      </w:r>
      <w:r>
        <w:rPr>
          <w:rFonts w:hint="default" w:ascii="仿宋_GB2312" w:hAnsi="仿宋_GB2312" w:eastAsia="仿宋_GB2312" w:cs="仿宋_GB2312"/>
          <w:sz w:val="32"/>
          <w:szCs w:val="32"/>
          <w:highlight w:val="none"/>
          <w:u w:val="none"/>
        </w:rPr>
        <w:t>永州市住房和城乡建设局</w:t>
      </w: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u w:val="none"/>
        </w:rPr>
      </w:pPr>
      <w:r>
        <w:rPr>
          <w:rFonts w:hint="default" w:ascii="仿宋_GB2312" w:hAnsi="仿宋_GB2312" w:eastAsia="仿宋_GB2312" w:cs="仿宋_GB2312"/>
          <w:sz w:val="32"/>
          <w:szCs w:val="32"/>
          <w:highlight w:val="none"/>
          <w:u w:val="none"/>
        </w:rPr>
        <w:t>永州市卫生健康委员会</w:t>
      </w:r>
      <w:r>
        <w:rPr>
          <w:rFonts w:hint="eastAsia" w:ascii="仿宋_GB2312" w:hAnsi="仿宋_GB2312" w:eastAsia="仿宋_GB2312" w:cs="仿宋_GB2312"/>
          <w:sz w:val="32"/>
          <w:szCs w:val="32"/>
          <w:highlight w:val="none"/>
          <w:u w:val="none"/>
          <w:lang w:val="en-US" w:eastAsia="zh-CN"/>
        </w:rPr>
        <w:t xml:space="preserve">           </w:t>
      </w:r>
      <w:r>
        <w:rPr>
          <w:rFonts w:hint="default" w:ascii="仿宋_GB2312" w:hAnsi="仿宋_GB2312" w:eastAsia="仿宋_GB2312" w:cs="仿宋_GB2312"/>
          <w:sz w:val="32"/>
          <w:szCs w:val="32"/>
          <w:highlight w:val="none"/>
          <w:u w:val="none"/>
        </w:rPr>
        <w:t>永州市应急管理局</w:t>
      </w: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u w:val="none"/>
        </w:rPr>
      </w:pPr>
      <w:r>
        <w:rPr>
          <w:rFonts w:hint="default" w:ascii="仿宋_GB2312" w:hAnsi="仿宋_GB2312" w:eastAsia="仿宋_GB2312" w:cs="仿宋_GB2312"/>
          <w:sz w:val="32"/>
          <w:szCs w:val="32"/>
          <w:highlight w:val="none"/>
          <w:u w:val="none"/>
        </w:rPr>
        <w:t>永州市乡村振兴局</w:t>
      </w:r>
      <w:r>
        <w:rPr>
          <w:rFonts w:hint="eastAsia" w:ascii="仿宋_GB2312" w:hAnsi="仿宋_GB2312" w:eastAsia="仿宋_GB2312" w:cs="仿宋_GB2312"/>
          <w:sz w:val="32"/>
          <w:szCs w:val="32"/>
          <w:highlight w:val="none"/>
          <w:u w:val="none"/>
          <w:lang w:val="en-US" w:eastAsia="zh-CN"/>
        </w:rPr>
        <w:t xml:space="preserve">               </w:t>
      </w:r>
      <w:r>
        <w:rPr>
          <w:rFonts w:hint="default" w:ascii="仿宋_GB2312" w:hAnsi="仿宋_GB2312" w:eastAsia="仿宋_GB2312" w:cs="仿宋_GB2312"/>
          <w:sz w:val="32"/>
          <w:szCs w:val="32"/>
          <w:highlight w:val="none"/>
          <w:u w:val="none"/>
        </w:rPr>
        <w:t>永州市医疗保障局</w:t>
      </w: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 xml:space="preserve"> </w:t>
      </w:r>
      <w:r>
        <w:rPr>
          <w:rFonts w:hint="default" w:ascii="仿宋_GB2312" w:hAnsi="仿宋_GB2312" w:eastAsia="仿宋_GB2312" w:cs="仿宋_GB2312"/>
          <w:sz w:val="32"/>
          <w:szCs w:val="32"/>
          <w:highlight w:val="none"/>
          <w:u w:val="none"/>
        </w:rPr>
        <w:t>永州市残疾人联合会</w:t>
      </w:r>
    </w:p>
    <w:p>
      <w:pPr>
        <w:pStyle w:val="6"/>
        <w:keepNext w:val="0"/>
        <w:keepLines w:val="0"/>
        <w:pageBreakBefore w:val="0"/>
        <w:widowControl w:val="0"/>
        <w:kinsoku/>
        <w:wordWrap/>
        <w:overflowPunct/>
        <w:topLinePunct w:val="0"/>
        <w:autoSpaceDE/>
        <w:autoSpaceDN/>
        <w:bidi w:val="0"/>
        <w:adjustRightInd/>
        <w:snapToGrid/>
        <w:ind w:firstLine="3200" w:firstLineChars="1000"/>
        <w:textAlignment w:val="auto"/>
        <w:rPr>
          <w:rFonts w:hint="eastAsia" w:ascii="仿宋_GB2312" w:hAnsi="仿宋_GB2312" w:eastAsia="仿宋_GB2312" w:cs="仿宋_GB2312"/>
          <w:kern w:val="2"/>
          <w:sz w:val="32"/>
          <w:szCs w:val="32"/>
          <w:highlight w:val="none"/>
          <w:u w:val="none"/>
          <w:lang w:val="en-US" w:eastAsia="zh-CN" w:bidi="ar-SA"/>
        </w:rPr>
      </w:pPr>
      <w:r>
        <w:rPr>
          <w:rFonts w:hint="default" w:ascii="仿宋_GB2312" w:hAnsi="仿宋_GB2312" w:eastAsia="仿宋_GB2312" w:cs="仿宋_GB2312"/>
          <w:kern w:val="2"/>
          <w:sz w:val="32"/>
          <w:szCs w:val="32"/>
          <w:highlight w:val="none"/>
          <w:u w:val="none"/>
          <w:lang w:eastAsia="zh-CN" w:bidi="ar-SA"/>
        </w:rPr>
        <w:t>2022</w:t>
      </w:r>
      <w:r>
        <w:rPr>
          <w:rFonts w:hint="eastAsia" w:ascii="仿宋_GB2312" w:hAnsi="仿宋_GB2312" w:eastAsia="仿宋_GB2312" w:cs="仿宋_GB2312"/>
          <w:kern w:val="2"/>
          <w:sz w:val="32"/>
          <w:szCs w:val="32"/>
          <w:highlight w:val="none"/>
          <w:u w:val="none"/>
          <w:lang w:val="en-US" w:eastAsia="zh-CN" w:bidi="ar-SA"/>
        </w:rPr>
        <w:t>年6月</w:t>
      </w:r>
      <w:r>
        <w:rPr>
          <w:rFonts w:hint="default" w:ascii="仿宋_GB2312" w:hAnsi="仿宋_GB2312" w:eastAsia="仿宋_GB2312" w:cs="仿宋_GB2312"/>
          <w:kern w:val="2"/>
          <w:sz w:val="32"/>
          <w:szCs w:val="32"/>
          <w:highlight w:val="none"/>
          <w:u w:val="none"/>
          <w:lang w:eastAsia="zh-CN" w:bidi="ar-SA"/>
        </w:rPr>
        <w:t>27</w:t>
      </w:r>
      <w:r>
        <w:rPr>
          <w:rFonts w:hint="eastAsia" w:ascii="仿宋_GB2312" w:hAnsi="仿宋_GB2312" w:eastAsia="仿宋_GB2312" w:cs="仿宋_GB2312"/>
          <w:kern w:val="2"/>
          <w:sz w:val="32"/>
          <w:szCs w:val="32"/>
          <w:highlight w:val="none"/>
          <w:u w:val="none"/>
          <w:lang w:val="en-US" w:eastAsia="zh-CN" w:bidi="ar-SA"/>
        </w:rPr>
        <w:t>日</w:t>
      </w:r>
    </w:p>
    <w:p>
      <w:pPr>
        <w:rPr>
          <w:rFonts w:hint="default" w:ascii="方正小标宋简体" w:hAnsi="方正小标宋简体" w:eastAsia="方正小标宋简体" w:cs="方正小标宋简体"/>
          <w:b w:val="0"/>
          <w:bCs/>
          <w:color w:val="000000" w:themeColor="text1"/>
          <w:w w:val="100"/>
          <w:sz w:val="44"/>
          <w:szCs w:val="44"/>
          <w:u w:val="none"/>
          <w14:textFill>
            <w14:solidFill>
              <w14:schemeClr w14:val="tx1"/>
            </w14:solidFill>
          </w14:textFill>
        </w:rPr>
      </w:pPr>
      <w:r>
        <w:rPr>
          <w:rFonts w:hint="default" w:ascii="方正小标宋简体" w:hAnsi="方正小标宋简体" w:eastAsia="方正小标宋简体" w:cs="方正小标宋简体"/>
          <w:b w:val="0"/>
          <w:bCs/>
          <w:color w:val="000000" w:themeColor="text1"/>
          <w:w w:val="100"/>
          <w:sz w:val="44"/>
          <w:szCs w:val="44"/>
          <w:u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center"/>
        <w:textAlignment w:val="baseline"/>
        <w:rPr>
          <w:rFonts w:hint="eastAsia" w:ascii="方正小标宋简体" w:hAnsi="方正小标宋简体" w:eastAsia="方正小标宋简体" w:cs="方正小标宋简体"/>
          <w:b w:val="0"/>
          <w:bCs/>
          <w:color w:val="000000" w:themeColor="text1"/>
          <w:w w:val="100"/>
          <w:sz w:val="44"/>
          <w:szCs w:val="44"/>
          <w:u w:val="none"/>
          <w14:textFill>
            <w14:solidFill>
              <w14:schemeClr w14:val="tx1"/>
            </w14:solidFill>
          </w14:textFill>
        </w:rPr>
      </w:pPr>
      <w:r>
        <w:rPr>
          <w:rFonts w:hint="default" w:ascii="方正小标宋简体" w:hAnsi="方正小标宋简体" w:eastAsia="方正小标宋简体" w:cs="方正小标宋简体"/>
          <w:b w:val="0"/>
          <w:bCs/>
          <w:color w:val="000000" w:themeColor="text1"/>
          <w:w w:val="100"/>
          <w:sz w:val="44"/>
          <w:szCs w:val="44"/>
          <w:u w:val="none"/>
          <w14:textFill>
            <w14:solidFill>
              <w14:schemeClr w14:val="tx1"/>
            </w14:solidFill>
          </w14:textFill>
        </w:rPr>
        <w:t>永州市</w:t>
      </w:r>
      <w:r>
        <w:rPr>
          <w:rFonts w:hint="eastAsia" w:ascii="方正小标宋简体" w:hAnsi="方正小标宋简体" w:eastAsia="方正小标宋简体" w:cs="方正小标宋简体"/>
          <w:b w:val="0"/>
          <w:bCs/>
          <w:color w:val="000000" w:themeColor="text1"/>
          <w:w w:val="100"/>
          <w:sz w:val="44"/>
          <w:szCs w:val="44"/>
          <w:u w:val="none"/>
          <w14:textFill>
            <w14:solidFill>
              <w14:schemeClr w14:val="tx1"/>
            </w14:solidFill>
          </w14:textFill>
        </w:rPr>
        <w:t>低收入家庭认定及救助帮扶办法</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黑体" w:hAnsi="黑体" w:eastAsia="黑体" w:cs="黑体"/>
          <w:b w:val="0"/>
          <w:bCs/>
          <w:color w:val="000000" w:themeColor="text1"/>
          <w:sz w:val="32"/>
          <w:szCs w:val="32"/>
          <w:u w:val="none"/>
          <w14:textFill>
            <w14:solidFill>
              <w14:schemeClr w14:val="tx1"/>
            </w14:solidFill>
          </w14:textFill>
        </w:rPr>
        <w:t>第一章　总</w:t>
      </w:r>
      <w:r>
        <w:rPr>
          <w:rFonts w:hint="eastAsia" w:ascii="黑体" w:hAnsi="黑体" w:eastAsia="黑体" w:cs="黑体"/>
          <w:b w:val="0"/>
          <w:bCs/>
          <w:color w:val="000000" w:themeColor="text1"/>
          <w:sz w:val="32"/>
          <w:szCs w:val="32"/>
          <w:u w:val="none"/>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u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第一条　</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为规范</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我市低收入</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家庭认定工作，</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健全低收入人口常态化救助帮扶机制，</w:t>
      </w:r>
      <w:r>
        <w:rPr>
          <w:rFonts w:hint="default" w:ascii="仿宋_GB2312" w:hAnsi="仿宋_GB2312" w:eastAsia="仿宋_GB2312" w:cs="仿宋_GB2312"/>
          <w:b w:val="0"/>
          <w:bCs/>
          <w:color w:val="000000" w:themeColor="text1"/>
          <w:sz w:val="32"/>
          <w:szCs w:val="32"/>
          <w:u w:val="none"/>
          <w:lang w:eastAsia="zh-CN"/>
          <w14:textFill>
            <w14:solidFill>
              <w14:schemeClr w14:val="tx1"/>
            </w14:solidFill>
          </w14:textFill>
        </w:rPr>
        <w:t>推动</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完善分层分类城乡统筹的社会救助体系，根据《中共中央办公厅</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国务院办公厅印发〈关于改革完善社会救助制度的意见〉的通知》（中办发〔2020〕18号）</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《中共湖南省委办公厅 湖南省人民政府办公厅印发〈关于改革完善社会救助制度的实施意见〉的通知》（湘办发〔2020〕25号）</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湖南省民政厅等十一部门关于印发</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&lt;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湖南省低收入家庭认定及救助帮扶办法</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&gt;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的通知</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（湘民发〔2021〕39号）</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和</w:t>
      </w:r>
      <w:r>
        <w:rPr>
          <w:rFonts w:hint="default" w:ascii="仿宋_GB2312" w:hAnsi="仿宋_GB2312" w:eastAsia="仿宋_GB2312" w:cs="仿宋_GB2312"/>
          <w:b w:val="0"/>
          <w:bCs/>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永州市城乡社会救助体系建设联席会议办公室关于印发</w:t>
      </w:r>
      <w:r>
        <w:rPr>
          <w:rFonts w:hint="default" w:ascii="仿宋_GB2312" w:hAnsi="仿宋_GB2312" w:eastAsia="仿宋_GB2312" w:cs="仿宋_GB2312"/>
          <w:b w:val="0"/>
          <w:bCs/>
          <w:color w:val="000000" w:themeColor="text1"/>
          <w:sz w:val="32"/>
          <w:szCs w:val="32"/>
          <w:u w:val="none"/>
          <w14:textFill>
            <w14:solidFill>
              <w14:schemeClr w14:val="tx1"/>
            </w14:solidFill>
          </w14:textFill>
        </w:rPr>
        <w:t>&lt;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关于改革完善社会救助制度的若干措施</w:t>
      </w:r>
      <w:r>
        <w:rPr>
          <w:rFonts w:hint="default" w:ascii="仿宋_GB2312" w:hAnsi="仿宋_GB2312" w:eastAsia="仿宋_GB2312" w:cs="仿宋_GB2312"/>
          <w:b w:val="0"/>
          <w:bCs/>
          <w:color w:val="000000" w:themeColor="text1"/>
          <w:sz w:val="32"/>
          <w:szCs w:val="32"/>
          <w:u w:val="none"/>
          <w14:textFill>
            <w14:solidFill>
              <w14:schemeClr w14:val="tx1"/>
            </w14:solidFill>
          </w14:textFill>
        </w:rPr>
        <w:t>&gt;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的通知</w:t>
      </w:r>
      <w:r>
        <w:rPr>
          <w:rFonts w:hint="default" w:ascii="仿宋_GB2312" w:hAnsi="仿宋_GB2312" w:eastAsia="仿宋_GB2312" w:cs="仿宋_GB2312"/>
          <w:b w:val="0"/>
          <w:bCs/>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（永救联办〔2021〕1号）等</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有关文件</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规定，结合我市实际，制定本办法。</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第二条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低收入家庭认定及救助帮扶工作应遵循以下原则：</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（一）属地管理，分级负责；</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（二）动态管理，精准认定；</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（三）优化服务，高效便民；</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（四）公开、公平、公正。</w:t>
      </w:r>
    </w:p>
    <w:p>
      <w:pPr>
        <w:keepNext w:val="0"/>
        <w:keepLines w:val="0"/>
        <w:pageBreakBefore w:val="0"/>
        <w:widowControl w:val="0"/>
        <w:tabs>
          <w:tab w:val="left" w:pos="2340"/>
        </w:tabs>
        <w:kinsoku/>
        <w:wordWrap/>
        <w:overflowPunct/>
        <w:topLinePunct w:val="0"/>
        <w:autoSpaceDE/>
        <w:autoSpaceDN/>
        <w:bidi w:val="0"/>
        <w:spacing w:line="580" w:lineRule="exact"/>
        <w:ind w:firstLine="643" w:firstLineChars="200"/>
        <w:jc w:val="both"/>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第三条</w:t>
      </w:r>
      <w:r>
        <w:rPr>
          <w:rFonts w:hint="default" w:ascii="方正楷体_GBK" w:hAnsi="方正楷体_GBK" w:eastAsia="方正楷体_GBK" w:cs="方正楷体_GBK"/>
          <w:b/>
          <w:bCs w:val="0"/>
          <w:color w:val="000000" w:themeColor="text1"/>
          <w:sz w:val="32"/>
          <w:szCs w:val="32"/>
          <w:u w:val="none"/>
          <w14:textFill>
            <w14:solidFill>
              <w14:schemeClr w14:val="tx1"/>
            </w14:solidFill>
          </w14:textFill>
        </w:rPr>
        <w:t xml:space="preserve">  </w:t>
      </w:r>
      <w:r>
        <w:rPr>
          <w:rFonts w:hint="eastAsia" w:ascii="Times New Roman" w:hAnsi="Times New Roman" w:eastAsia="仿宋_GB2312" w:cs="仿宋_GB2312"/>
          <w:color w:val="000000" w:themeColor="text1"/>
          <w:sz w:val="32"/>
          <w:szCs w:val="32"/>
          <w:u w:val="none"/>
          <w14:textFill>
            <w14:solidFill>
              <w14:schemeClr w14:val="tx1"/>
            </w14:solidFill>
          </w14:textFill>
        </w:rPr>
        <w:t>县级以上人民政府民政部门统筹本辖区内低收入家庭认定及救助帮扶工作，发展和改革、教育、财政、人力资源和社会保障、住房和城乡建设、卫生健康、应急管理、乡村振兴、医疗保障、残疾人联合会等部门和组织按照各自职责协同做好低收入家庭认定及救助帮扶工作。各级社会救助相关部门依申请按规定给予低收入家庭救助帮扶。财政部门按照规定做好社会救助资金保障。</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第四</w:t>
      </w:r>
      <w:r>
        <w:rPr>
          <w:rFonts w:hint="eastAsia" w:ascii="方正楷体_GBK" w:hAnsi="方正楷体_GBK" w:eastAsia="方正楷体_GBK" w:cs="方正楷体_GBK"/>
          <w:b/>
          <w:bCs w:val="0"/>
          <w:color w:val="000000" w:themeColor="text1"/>
          <w:sz w:val="32"/>
          <w:szCs w:val="32"/>
          <w:u w:val="none"/>
          <w:lang w:eastAsia="zh-CN"/>
          <w14:textFill>
            <w14:solidFill>
              <w14:schemeClr w14:val="tx1"/>
            </w14:solidFill>
          </w14:textFill>
        </w:rPr>
        <w:t>条</w:t>
      </w:r>
      <w:r>
        <w:rPr>
          <w:rFonts w:hint="eastAsia" w:ascii="方正楷体_GBK" w:hAnsi="方正楷体_GBK" w:eastAsia="方正楷体_GBK" w:cs="方正楷体_GBK"/>
          <w:b/>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县级以上人民政府民政部门应当加强本辖区内低收入家庭认定工作的规范管理和相关服务。</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各级人民政府民政部门居民家庭经济状况核对工作机构负责做好低收入认定申请家庭的经济状况信息核对工作。</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乡镇人民政府（街道办事处）按规定做好低收入家庭认定及救助帮扶相关工作。村（居）民委员会协助做好相关工作。</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14:textFill>
            <w14:solidFill>
              <w14:schemeClr w14:val="tx1"/>
            </w14:solidFill>
          </w14:textFill>
        </w:rPr>
        <w:t>有条件的县级人民政府民政部门可</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依法依规按程序将低收入家庭认定权限下放至</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乡镇人民政府（街道办事处）</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县级人民政府民政部门</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加强监督指导</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。严禁不经低收入审核确认程序直接将困难家庭或人员纳入低收入家庭范围。</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left"/>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80" w:lineRule="exact"/>
        <w:jc w:val="center"/>
        <w:textAlignment w:val="baseline"/>
        <w:rPr>
          <w:rFonts w:hint="eastAsia" w:ascii="黑体" w:hAnsi="黑体" w:eastAsia="黑体" w:cs="黑体"/>
          <w:b w:val="0"/>
          <w:bCs/>
          <w:color w:val="000000" w:themeColor="text1"/>
          <w:sz w:val="32"/>
          <w:szCs w:val="32"/>
          <w:u w:val="none"/>
          <w14:textFill>
            <w14:solidFill>
              <w14:schemeClr w14:val="tx1"/>
            </w14:solidFill>
          </w14:textFill>
        </w:rPr>
      </w:pPr>
      <w:r>
        <w:rPr>
          <w:rFonts w:hint="eastAsia" w:ascii="黑体" w:hAnsi="黑体" w:eastAsia="黑体" w:cs="黑体"/>
          <w:b w:val="0"/>
          <w:bCs/>
          <w:color w:val="000000" w:themeColor="text1"/>
          <w:sz w:val="32"/>
          <w:szCs w:val="32"/>
          <w:u w:val="none"/>
          <w14:textFill>
            <w14:solidFill>
              <w14:schemeClr w14:val="tx1"/>
            </w14:solidFill>
          </w14:textFill>
        </w:rPr>
        <w:t>第二章　低收入家庭范围</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第五条</w:t>
      </w:r>
      <w:r>
        <w:rPr>
          <w:rFonts w:hint="eastAsia" w:ascii="方正楷体_GBK" w:hAnsi="方正楷体_GBK" w:eastAsia="方正楷体_GBK" w:cs="方正楷体_GBK"/>
          <w:b/>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低收入家庭主要包括：</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14:textFill>
            <w14:solidFill>
              <w14:schemeClr w14:val="tx1"/>
            </w14:solidFill>
          </w14:textFill>
        </w:rPr>
        <w:t>（一）</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最低生活保障家庭</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。指按规定程序纳入最低生活保障范围的家庭。</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14:textFill>
            <w14:solidFill>
              <w14:schemeClr w14:val="tx1"/>
            </w14:solidFill>
          </w14:textFill>
        </w:rPr>
        <w:t>（二）</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特困人员家庭</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。指按规定程序纳入特困人员救助供养范围的</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家庭</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baseline"/>
        <w:rPr>
          <w:rFonts w:hint="default"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14:textFill>
            <w14:solidFill>
              <w14:schemeClr w14:val="tx1"/>
            </w14:solidFill>
          </w14:textFill>
        </w:rPr>
        <w:t>（三）</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最低生活保障</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边缘家庭。指</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不符合最低生活保障、特困人员救助供养条件，共同生活的家庭成员人均收入低于当地最低生活保障标准的1.5倍</w:t>
      </w:r>
      <w:r>
        <w:rPr>
          <w:rFonts w:hint="default" w:ascii="仿宋_GB2312" w:hAnsi="仿宋_GB2312" w:eastAsia="仿宋_GB2312" w:cs="仿宋_GB2312"/>
          <w:b w:val="0"/>
          <w:bCs/>
          <w:color w:val="000000" w:themeColor="text1"/>
          <w:kern w:val="0"/>
          <w:sz w:val="32"/>
          <w:szCs w:val="32"/>
          <w:u w:val="none"/>
          <w14:textFill>
            <w14:solidFill>
              <w14:schemeClr w14:val="tx1"/>
            </w14:solidFill>
          </w14:textFill>
        </w:rPr>
        <w:t>即</w:t>
      </w:r>
      <w:r>
        <w:rPr>
          <w:rFonts w:hint="eastAsia" w:ascii="Times New Roman" w:hAnsi="Times New Roman" w:eastAsia="仿宋_GB2312" w:cs="仿宋_GB2312"/>
          <w:color w:val="000000" w:themeColor="text1"/>
          <w:sz w:val="32"/>
          <w:szCs w:val="32"/>
          <w:u w:val="none"/>
          <w14:textFill>
            <w14:solidFill>
              <w14:schemeClr w14:val="tx1"/>
            </w14:solidFill>
          </w14:textFill>
        </w:rPr>
        <w:t>最低生活保障边缘家庭人均收入基准线</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，且家庭财产状况符合</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当地相关</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规定的家庭。</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16" w:firstLineChars="200"/>
        <w:jc w:val="both"/>
        <w:textAlignment w:val="baseline"/>
        <w:rPr>
          <w:rFonts w:hint="eastAsia" w:ascii="仿宋_GB2312" w:hAnsi="仿宋_GB2312" w:eastAsia="仿宋_GB2312" w:cs="仿宋_GB2312"/>
          <w:b w:val="0"/>
          <w:bCs/>
          <w:color w:val="000000" w:themeColor="text1"/>
          <w:spacing w:val="-6"/>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pacing w:val="-6"/>
          <w:sz w:val="32"/>
          <w:szCs w:val="32"/>
          <w:u w:val="none"/>
          <w14:textFill>
            <w14:solidFill>
              <w14:schemeClr w14:val="tx1"/>
            </w14:solidFill>
          </w14:textFill>
        </w:rPr>
        <w:t>（</w:t>
      </w:r>
      <w:r>
        <w:rPr>
          <w:rFonts w:hint="eastAsia" w:ascii="仿宋_GB2312" w:hAnsi="仿宋_GB2312" w:eastAsia="仿宋_GB2312" w:cs="仿宋_GB2312"/>
          <w:b w:val="0"/>
          <w:bCs/>
          <w:color w:val="000000" w:themeColor="text1"/>
          <w:spacing w:val="-6"/>
          <w:sz w:val="32"/>
          <w:szCs w:val="32"/>
          <w:u w:val="none"/>
          <w:lang w:eastAsia="zh-CN"/>
          <w14:textFill>
            <w14:solidFill>
              <w14:schemeClr w14:val="tx1"/>
            </w14:solidFill>
          </w14:textFill>
        </w:rPr>
        <w:t>四</w:t>
      </w:r>
      <w:r>
        <w:rPr>
          <w:rFonts w:hint="eastAsia" w:ascii="仿宋_GB2312" w:hAnsi="仿宋_GB2312" w:eastAsia="仿宋_GB2312" w:cs="仿宋_GB2312"/>
          <w:b w:val="0"/>
          <w:bCs/>
          <w:color w:val="000000" w:themeColor="text1"/>
          <w:spacing w:val="-6"/>
          <w:sz w:val="32"/>
          <w:szCs w:val="32"/>
          <w:u w:val="none"/>
          <w14:textFill>
            <w14:solidFill>
              <w14:schemeClr w14:val="tx1"/>
            </w14:solidFill>
          </w14:textFill>
        </w:rPr>
        <w:t>）其他。指县级人民政府民政部门确定的特殊困难家庭。</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低收入家庭中的家庭成员为低收入人口。</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lang w:eastAsia="zh-CN"/>
          <w14:textFill>
            <w14:solidFill>
              <w14:schemeClr w14:val="tx1"/>
            </w14:solidFill>
          </w14:textFill>
        </w:rPr>
        <w:t>第六条</w:t>
      </w:r>
      <w:r>
        <w:rPr>
          <w:rFonts w:hint="eastAsia" w:ascii="方正楷体_GBK" w:hAnsi="方正楷体_GBK" w:eastAsia="方正楷体_GBK" w:cs="方正楷体_GBK"/>
          <w:b/>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最低生活保障家庭依据《湖南省民政厅关于印发&lt;湖南省最低生活保障审核确认办法&gt;的通知》（湘民发〔2021〕34号）的相关规定确定。特困人员家庭依据《湖南省民政厅关于印发&lt;湖南省特困人员认定办法&gt;的通知》（湘民发〔2021〕35号）的相关规定确定。</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default" w:ascii="仿宋_GB2312" w:hAnsi="仿宋_GB2312" w:eastAsia="仿宋_GB2312" w:cs="仿宋_GB2312"/>
          <w:b w:val="0"/>
          <w:bCs/>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lang w:eastAsia="zh-CN"/>
          <w14:textFill>
            <w14:solidFill>
              <w14:schemeClr w14:val="tx1"/>
            </w14:solidFill>
          </w14:textFill>
        </w:rPr>
        <w:t>第七条</w:t>
      </w:r>
      <w:r>
        <w:rPr>
          <w:rFonts w:hint="eastAsia" w:ascii="方正楷体_GBK" w:hAnsi="方正楷体_GBK" w:eastAsia="方正楷体_GBK" w:cs="方正楷体_GBK"/>
          <w:b/>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共同生活的家庭成员范围参照《湖南省民政厅关于印发&lt;湖南省最低生活保障审核确认办法&gt;的通知》（湘民发〔2021〕34号）的相关规定执行。对最低生活保障边缘家庭收入和家庭财产的核算评估按照《</w:t>
      </w:r>
      <w:r>
        <w:rPr>
          <w:rFonts w:hint="default" w:ascii="仿宋_GB2312" w:hAnsi="仿宋_GB2312" w:eastAsia="仿宋_GB2312" w:cs="仿宋_GB2312"/>
          <w:b w:val="0"/>
          <w:bCs/>
          <w:color w:val="000000" w:themeColor="text1"/>
          <w:kern w:val="0"/>
          <w:sz w:val="32"/>
          <w:szCs w:val="32"/>
          <w:u w:val="none"/>
          <w14:textFill>
            <w14:solidFill>
              <w14:schemeClr w14:val="tx1"/>
            </w14:solidFill>
          </w14:textFill>
        </w:rPr>
        <w:t>永州市民政局 永州市财政局 永州市人力资源和社会保障局 永州市农业农村局 永州市统计局关于印发&lt;</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永州市社会救助家庭经济状况核算评估办法</w:t>
      </w:r>
      <w:r>
        <w:rPr>
          <w:rFonts w:hint="default" w:ascii="仿宋_GB2312" w:hAnsi="仿宋_GB2312" w:eastAsia="仿宋_GB2312" w:cs="仿宋_GB2312"/>
          <w:b w:val="0"/>
          <w:bCs/>
          <w:color w:val="000000" w:themeColor="text1"/>
          <w:kern w:val="0"/>
          <w:sz w:val="32"/>
          <w:szCs w:val="32"/>
          <w:u w:val="none"/>
          <w14:textFill>
            <w14:solidFill>
              <w14:schemeClr w14:val="tx1"/>
            </w14:solidFill>
          </w14:textFill>
        </w:rPr>
        <w:t>&gt;的通知》</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（永民发〔2021〕14号）及县级人民政府民政部门相关规定执行</w:t>
      </w:r>
      <w:r>
        <w:rPr>
          <w:rFonts w:hint="default" w:ascii="仿宋_GB2312" w:hAnsi="仿宋_GB2312" w:eastAsia="仿宋_GB2312" w:cs="仿宋_GB2312"/>
          <w:b w:val="0"/>
          <w:bCs/>
          <w:color w:val="000000" w:themeColor="text1"/>
          <w:kern w:val="0"/>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lang w:val="en-US" w:eastAsia="zh-CN"/>
          <w14:textFill>
            <w14:solidFill>
              <w14:schemeClr w14:val="tx1"/>
            </w14:solidFill>
          </w14:textFill>
        </w:rPr>
        <w:t>第八条</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 xml:space="preserve"> </w:t>
      </w:r>
      <w:r>
        <w:rPr>
          <w:rFonts w:hint="eastAsia"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在核算评估最低生活保障家庭、最低生活保障边缘家庭经济状况时，对</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因病因灾因意外事故等刚性支出</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剧增或</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收入大幅缩减</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造成基本生活出现严重困难，按规定扣减了家庭收入的困难家庭，视为支出型困难家庭。</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left"/>
        <w:rPr>
          <w:rFonts w:hint="default" w:ascii="Times New Roman" w:hAnsi="Times New Roman"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80" w:lineRule="exact"/>
        <w:jc w:val="center"/>
        <w:textAlignment w:val="baseline"/>
        <w:rPr>
          <w:rFonts w:hint="eastAsia" w:ascii="黑体" w:hAnsi="黑体" w:eastAsia="黑体" w:cs="黑体"/>
          <w:b w:val="0"/>
          <w:bCs/>
          <w:color w:val="000000" w:themeColor="text1"/>
          <w:sz w:val="32"/>
          <w:szCs w:val="32"/>
          <w:u w:val="none"/>
          <w:lang w:eastAsia="zh-CN"/>
          <w14:textFill>
            <w14:solidFill>
              <w14:schemeClr w14:val="tx1"/>
            </w14:solidFill>
          </w14:textFill>
        </w:rPr>
      </w:pPr>
      <w:r>
        <w:rPr>
          <w:rFonts w:hint="eastAsia" w:ascii="黑体" w:hAnsi="黑体" w:eastAsia="黑体" w:cs="黑体"/>
          <w:b w:val="0"/>
          <w:bCs/>
          <w:color w:val="000000" w:themeColor="text1"/>
          <w:sz w:val="32"/>
          <w:szCs w:val="32"/>
          <w:u w:val="none"/>
          <w14:textFill>
            <w14:solidFill>
              <w14:schemeClr w14:val="tx1"/>
            </w14:solidFill>
          </w14:textFill>
        </w:rPr>
        <w:t>第三章　</w:t>
      </w:r>
      <w:r>
        <w:rPr>
          <w:rFonts w:hint="eastAsia" w:ascii="黑体" w:hAnsi="黑体" w:eastAsia="黑体" w:cs="黑体"/>
          <w:b w:val="0"/>
          <w:bCs/>
          <w:color w:val="000000" w:themeColor="text1"/>
          <w:sz w:val="32"/>
          <w:szCs w:val="32"/>
          <w:u w:val="none"/>
          <w:lang w:eastAsia="zh-CN"/>
          <w14:textFill>
            <w14:solidFill>
              <w14:schemeClr w14:val="tx1"/>
            </w14:solidFill>
          </w14:textFill>
        </w:rPr>
        <w:t>最低生活保障边缘家庭</w:t>
      </w:r>
      <w:r>
        <w:rPr>
          <w:rFonts w:hint="eastAsia" w:ascii="黑体" w:hAnsi="黑体" w:eastAsia="黑体" w:cs="黑体"/>
          <w:b w:val="0"/>
          <w:bCs/>
          <w:color w:val="000000" w:themeColor="text1"/>
          <w:sz w:val="32"/>
          <w:szCs w:val="32"/>
          <w:u w:val="none"/>
          <w14:textFill>
            <w14:solidFill>
              <w14:schemeClr w14:val="tx1"/>
            </w14:solidFill>
          </w14:textFill>
        </w:rPr>
        <w:t>认定</w:t>
      </w:r>
      <w:r>
        <w:rPr>
          <w:rFonts w:hint="eastAsia" w:ascii="黑体" w:hAnsi="黑体" w:eastAsia="黑体" w:cs="黑体"/>
          <w:b w:val="0"/>
          <w:bCs/>
          <w:color w:val="000000" w:themeColor="text1"/>
          <w:sz w:val="32"/>
          <w:szCs w:val="32"/>
          <w:u w:val="none"/>
          <w:lang w:eastAsia="zh-CN"/>
          <w14:textFill>
            <w14:solidFill>
              <w14:schemeClr w14:val="tx1"/>
            </w14:solidFill>
          </w14:textFill>
        </w:rPr>
        <w:t>条件及程序</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第</w:t>
      </w:r>
      <w:r>
        <w:rPr>
          <w:rFonts w:hint="eastAsia" w:ascii="方正楷体_GBK" w:hAnsi="方正楷体_GBK" w:eastAsia="方正楷体_GBK" w:cs="方正楷体_GBK"/>
          <w:b/>
          <w:bCs w:val="0"/>
          <w:color w:val="000000" w:themeColor="text1"/>
          <w:sz w:val="32"/>
          <w:szCs w:val="32"/>
          <w:u w:val="none"/>
          <w:lang w:eastAsia="zh-CN"/>
          <w14:textFill>
            <w14:solidFill>
              <w14:schemeClr w14:val="tx1"/>
            </w14:solidFill>
          </w14:textFill>
        </w:rPr>
        <w:t>九</w:t>
      </w: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条</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申请最低生活保障边缘家庭应以家庭为单位，由申请家庭确定一名共同生活的家庭成员作为申请人，向户籍所在地乡镇人民政府（街道办事处）提出书面申请；实施网上申请受理的地方，可按要求通过互联网提出申请。</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共同生活的家庭成员申请有困难的，由其法定监护人代为提出申请；无法定监护人的，可以委托村（居）民委员会或者其他人代为提出申请。委托申请的，应当办理相应委托手续。</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乡镇人民政府（街道办事处）、村（居）民委员会在工作中发现困难家庭可能符合条件，但是未申请最低生活保障边缘家庭认定的，应当主动告知其最低生活保障边缘家庭认定和救助帮扶政策。</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第</w:t>
      </w:r>
      <w:r>
        <w:rPr>
          <w:rFonts w:hint="eastAsia" w:ascii="方正楷体_GBK" w:hAnsi="方正楷体_GBK" w:eastAsia="方正楷体_GBK" w:cs="方正楷体_GBK"/>
          <w:b/>
          <w:bCs w:val="0"/>
          <w:color w:val="000000" w:themeColor="text1"/>
          <w:sz w:val="32"/>
          <w:szCs w:val="32"/>
          <w:u w:val="none"/>
          <w:lang w:eastAsia="zh-CN"/>
          <w14:textFill>
            <w14:solidFill>
              <w14:schemeClr w14:val="tx1"/>
            </w14:solidFill>
          </w14:textFill>
        </w:rPr>
        <w:t>十</w:t>
      </w: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条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共同生活的家庭成员户籍所在地与经常居住地不在同一区域的，可以由其中一个户籍所在地与经常居住地一致的家庭成员向其户籍所在地提出申请；共同生活的家庭成员户籍所在地与经常居住地均不一致的，可由任一家庭成员向其户籍所在地提出申请。其他相关县级人民政府民政部门和乡镇人民政府（街道办事处）应当积极配合做好其他家庭成员经济状况调查、动态管理工作。</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第十</w:t>
      </w:r>
      <w:r>
        <w:rPr>
          <w:rFonts w:hint="default" w:ascii="方正楷体_GBK" w:hAnsi="方正楷体_GBK" w:eastAsia="方正楷体_GBK" w:cs="方正楷体_GBK"/>
          <w:b/>
          <w:bCs w:val="0"/>
          <w:color w:val="000000" w:themeColor="text1"/>
          <w:kern w:val="0"/>
          <w:sz w:val="32"/>
          <w:szCs w:val="32"/>
          <w:u w:val="none"/>
          <w:lang w:eastAsia="zh-CN"/>
          <w14:textFill>
            <w14:solidFill>
              <w14:schemeClr w14:val="tx1"/>
            </w14:solidFill>
          </w14:textFill>
        </w:rPr>
        <w:t>一</w:t>
      </w: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条 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 申请认定最低生活保障边缘家庭的共同生活家庭成员应当履行以下义务：</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（一）按规定提交居民户口簿、身份证和证明其收入状况、财产状况等的相关材料，残疾人应当提供中华人民共和国残疾人证</w:t>
      </w:r>
      <w:r>
        <w:rPr>
          <w:rFonts w:hint="eastAsia" w:ascii="仿宋_GB2312" w:hAnsi="仿宋_GB2312" w:eastAsia="仿宋_GB2312" w:cs="仿宋_GB2312"/>
          <w:b w:val="0"/>
          <w:bCs/>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重特大疾病患者应当提供县级以上（含县级）医院出具的疾病诊断证明材料；</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（二）承诺所提供的信息真实、完整；</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（三）履行授权核对其家庭经济状况的相关手续；</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（四）积极配合开展家庭经济状况调查。</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第十</w:t>
      </w:r>
      <w:r>
        <w:rPr>
          <w:rFonts w:hint="default" w:ascii="方正楷体_GBK" w:hAnsi="方正楷体_GBK" w:eastAsia="方正楷体_GBK" w:cs="方正楷体_GBK"/>
          <w:b/>
          <w:bCs w:val="0"/>
          <w:color w:val="000000" w:themeColor="text1"/>
          <w:kern w:val="0"/>
          <w:sz w:val="32"/>
          <w:szCs w:val="32"/>
          <w:u w:val="none"/>
          <w14:textFill>
            <w14:solidFill>
              <w14:schemeClr w14:val="tx1"/>
            </w14:solidFill>
          </w14:textFill>
        </w:rPr>
        <w:t>二</w:t>
      </w: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条 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 乡镇人民政府（街道办事处）应当对提交的材料进行审查，材料齐备的，予以受理；材料不齐备的，应当一次性告知补齐所有规定材料；可以通过政务服务平台查询获取的相关材料，不再要求重复提交。</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第十</w:t>
      </w:r>
      <w:r>
        <w:rPr>
          <w:rFonts w:hint="default" w:ascii="方正楷体_GBK" w:hAnsi="方正楷体_GBK" w:eastAsia="方正楷体_GBK" w:cs="方正楷体_GBK"/>
          <w:b/>
          <w:bCs w:val="0"/>
          <w:color w:val="000000" w:themeColor="text1"/>
          <w:kern w:val="0"/>
          <w:sz w:val="32"/>
          <w:szCs w:val="32"/>
          <w:u w:val="none"/>
          <w14:textFill>
            <w14:solidFill>
              <w14:schemeClr w14:val="tx1"/>
            </w14:solidFill>
          </w14:textFill>
        </w:rPr>
        <w:t>三</w:t>
      </w: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条  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对于已经受理的最低生活保障边缘家庭申请，共同生活的家庭成员与最低生活保障边缘家庭认定经办人员或者村（居）民委员会成员有近亲属关系的，乡镇人民政府（街道办事处）应当单独登记备案。</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最低生活保障边缘家庭认定经办人员是指负责或具体办理最低生活保障边缘家庭认定事项的县级人民政府民政部门及乡镇人民政府（街道办事处）工作人员。</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近亲属是指配偶、子女、</w:t>
      </w:r>
      <w:r>
        <w:rPr>
          <w:rFonts w:hint="eastAsia" w:ascii="仿宋_GB2312" w:hAnsi="仿宋_GB2312" w:eastAsia="仿宋_GB2312" w:cs="仿宋_GB2312"/>
          <w:b w:val="0"/>
          <w:bCs/>
          <w:color w:val="auto"/>
          <w:kern w:val="0"/>
          <w:sz w:val="32"/>
          <w:szCs w:val="32"/>
          <w:u w:val="none"/>
          <w:lang w:eastAsia="zh-CN"/>
        </w:rPr>
        <w:t>父母、</w:t>
      </w:r>
      <w:r>
        <w:rPr>
          <w:rFonts w:hint="eastAsia" w:ascii="仿宋_GB2312" w:hAnsi="仿宋_GB2312" w:eastAsia="仿宋_GB2312" w:cs="仿宋_GB2312"/>
          <w:b w:val="0"/>
          <w:bCs/>
          <w:color w:val="auto"/>
          <w:kern w:val="0"/>
          <w:sz w:val="32"/>
          <w:szCs w:val="32"/>
          <w:u w:val="none"/>
        </w:rPr>
        <w:t>兄弟姐妹、祖父母、外祖父母、孙子女、外孙子女。</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第十</w:t>
      </w:r>
      <w:r>
        <w:rPr>
          <w:rFonts w:hint="default" w:ascii="方正楷体_GBK" w:hAnsi="方正楷体_GBK" w:eastAsia="方正楷体_GBK" w:cs="方正楷体_GBK"/>
          <w:b/>
          <w:bCs w:val="0"/>
          <w:color w:val="auto"/>
          <w:kern w:val="0"/>
          <w:sz w:val="32"/>
          <w:szCs w:val="32"/>
          <w:u w:val="none"/>
        </w:rPr>
        <w:t>四</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乡镇人民政府（街道办事处）自受理申请后的2个工作日内提请县级人民政府民政部门居民家庭经济状况核对工作机构启动家庭经济状况信息核对，同时综合运用入户调查、邻里访问、信函索证等方式进行家庭经济状况调查。家庭经济状况信息核对结果应自受理信息核对申请的</w:t>
      </w:r>
      <w:r>
        <w:rPr>
          <w:rFonts w:hint="default" w:ascii="仿宋_GB2312" w:hAnsi="仿宋_GB2312" w:eastAsia="仿宋_GB2312" w:cs="仿宋_GB2312"/>
          <w:b w:val="0"/>
          <w:bCs/>
          <w:color w:val="auto"/>
          <w:kern w:val="0"/>
          <w:sz w:val="32"/>
          <w:szCs w:val="32"/>
          <w:u w:val="none"/>
          <w:lang w:eastAsia="zh-CN"/>
        </w:rPr>
        <w:t>9</w:t>
      </w:r>
      <w:r>
        <w:rPr>
          <w:rFonts w:hint="eastAsia" w:ascii="仿宋_GB2312" w:hAnsi="仿宋_GB2312" w:eastAsia="仿宋_GB2312" w:cs="仿宋_GB2312"/>
          <w:b w:val="0"/>
          <w:bCs/>
          <w:color w:val="auto"/>
          <w:kern w:val="0"/>
          <w:sz w:val="32"/>
          <w:szCs w:val="32"/>
          <w:u w:val="none"/>
        </w:rPr>
        <w:t>个工作日内反馈。</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第十</w:t>
      </w:r>
      <w:r>
        <w:rPr>
          <w:rFonts w:hint="default" w:ascii="方正楷体_GBK" w:hAnsi="方正楷体_GBK" w:eastAsia="方正楷体_GBK" w:cs="方正楷体_GBK"/>
          <w:b/>
          <w:bCs w:val="0"/>
          <w:color w:val="auto"/>
          <w:kern w:val="0"/>
          <w:sz w:val="32"/>
          <w:szCs w:val="32"/>
          <w:u w:val="none"/>
        </w:rPr>
        <w:t>五</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 共同生活家庭成员经常居住地与申请受理地不一致的，申请受理地乡镇人民政府（街道办事处）可以委托经常居住地乡镇人民政府（街道办事处）配合开展家庭经济状况调查等相关工作。经常居住地乡镇人民政府（街道办事处）应自收到配合调查申请之日起的15个工作日内完成调查核实，并将调查核实情况反馈至申请受理地乡镇人民政府（街道办事处）。县级以上人民政府民政部门应当做好相关协调工作。委托调查核实时间不计入认定时限。</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lang w:eastAsia="zh-CN"/>
        </w:rPr>
      </w:pPr>
      <w:r>
        <w:rPr>
          <w:rFonts w:hint="eastAsia" w:ascii="方正楷体_GBK" w:hAnsi="方正楷体_GBK" w:eastAsia="方正楷体_GBK" w:cs="方正楷体_GBK"/>
          <w:b/>
          <w:bCs w:val="0"/>
          <w:color w:val="auto"/>
          <w:kern w:val="0"/>
          <w:sz w:val="32"/>
          <w:szCs w:val="32"/>
          <w:u w:val="none"/>
        </w:rPr>
        <w:t>第十</w:t>
      </w:r>
      <w:r>
        <w:rPr>
          <w:rFonts w:hint="default" w:ascii="方正楷体_GBK" w:hAnsi="方正楷体_GBK" w:eastAsia="方正楷体_GBK" w:cs="方正楷体_GBK"/>
          <w:b/>
          <w:bCs w:val="0"/>
          <w:color w:val="auto"/>
          <w:kern w:val="0"/>
          <w:sz w:val="32"/>
          <w:szCs w:val="32"/>
          <w:u w:val="none"/>
        </w:rPr>
        <w:t>六</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乡镇人民政府（街道办事处）应当根据家庭经济状况调查情况，提出初审意见，并在申请家庭所在村（社区）</w:t>
      </w:r>
      <w:r>
        <w:rPr>
          <w:rFonts w:hint="eastAsia" w:ascii="仿宋_GB2312" w:hAnsi="仿宋_GB2312" w:eastAsia="仿宋_GB2312" w:cs="仿宋_GB2312"/>
          <w:b w:val="0"/>
          <w:bCs/>
          <w:color w:val="auto"/>
          <w:kern w:val="0"/>
          <w:sz w:val="32"/>
          <w:szCs w:val="32"/>
          <w:u w:val="none"/>
          <w:lang w:eastAsia="zh-CN"/>
        </w:rPr>
        <w:t>的</w:t>
      </w:r>
      <w:r>
        <w:rPr>
          <w:rFonts w:hint="eastAsia" w:ascii="仿宋_GB2312" w:hAnsi="仿宋_GB2312" w:eastAsia="仿宋_GB2312" w:cs="仿宋_GB2312"/>
          <w:b w:val="0"/>
          <w:bCs/>
          <w:color w:val="auto"/>
          <w:kern w:val="0"/>
          <w:sz w:val="32"/>
          <w:szCs w:val="32"/>
          <w:u w:val="none"/>
        </w:rPr>
        <w:t>村（居）务公开栏进行公示。公示期为7天。公示内容应当包括户主姓名、家庭人口数、初审意见及监督举报电话等信息。信息公布应当依法保护个人隐私，不得公开无关信息。</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公示期满无异议的，乡镇人民政府（街道办事处）应当及时将申请材料、家庭经济状况调查核实结果、初审意见等相关材料报送县级人民政府民政部门。公示有异议的，乡镇人民政府（街道办事处）应当对申请家庭的经济状况重新组织调查或者开展民主评议。调查或者民主评议结束后，乡镇人民政府（街道办事处）应当重新提出初审意见</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连同申请材料、家庭经济状况调查核实结果等相关材料报送县级人民政府民政部门。</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第十</w:t>
      </w:r>
      <w:r>
        <w:rPr>
          <w:rFonts w:hint="default" w:ascii="方正楷体_GBK" w:hAnsi="方正楷体_GBK" w:eastAsia="方正楷体_GBK" w:cs="方正楷体_GBK"/>
          <w:b/>
          <w:bCs w:val="0"/>
          <w:color w:val="auto"/>
          <w:kern w:val="0"/>
          <w:sz w:val="32"/>
          <w:szCs w:val="32"/>
          <w:u w:val="none"/>
        </w:rPr>
        <w:t>七</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县级人民政府民政部门自收到乡镇人民政府（街道办事处）上报的申请材料、家庭经济状况调查核实结果和初审意见等材料后，应当在5个工作日内提出认定意见。对单独登记备案或者接到投诉、举报的申请应进行入户调查。对符合条件的申请予以认定，发放认定通知书；对不符合条件的申请不予认定，通过乡镇人民政府（街道办事处）书面告知申请人并说明理由。</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县级人民政府民政部门应当在最低生活保障边缘家庭所在村（社区）</w:t>
      </w:r>
      <w:r>
        <w:rPr>
          <w:rFonts w:hint="eastAsia" w:ascii="仿宋_GB2312" w:hAnsi="仿宋_GB2312" w:eastAsia="仿宋_GB2312" w:cs="仿宋_GB2312"/>
          <w:b w:val="0"/>
          <w:bCs/>
          <w:color w:val="auto"/>
          <w:kern w:val="0"/>
          <w:sz w:val="32"/>
          <w:szCs w:val="32"/>
          <w:u w:val="none"/>
          <w:lang w:eastAsia="zh-CN"/>
        </w:rPr>
        <w:t>的</w:t>
      </w:r>
      <w:r>
        <w:rPr>
          <w:rFonts w:hint="eastAsia" w:ascii="仿宋_GB2312" w:hAnsi="仿宋_GB2312" w:eastAsia="仿宋_GB2312" w:cs="仿宋_GB2312"/>
          <w:b w:val="0"/>
          <w:bCs/>
          <w:color w:val="auto"/>
          <w:kern w:val="0"/>
          <w:sz w:val="32"/>
          <w:szCs w:val="32"/>
          <w:u w:val="none"/>
        </w:rPr>
        <w:t>村（居）务公开栏及相关官方网站公布最低生活保障边缘家庭户主姓名、家庭成员数量等信息，其中在村（居）务公开栏公布的信息应当加盖县级人民政府民政部门或乡镇人民政府（街道办事处）公章。</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第十</w:t>
      </w:r>
      <w:r>
        <w:rPr>
          <w:rFonts w:hint="default" w:ascii="方正楷体_GBK" w:hAnsi="方正楷体_GBK" w:eastAsia="方正楷体_GBK" w:cs="方正楷体_GBK"/>
          <w:b/>
          <w:bCs w:val="0"/>
          <w:color w:val="auto"/>
          <w:kern w:val="0"/>
          <w:sz w:val="32"/>
          <w:szCs w:val="32"/>
          <w:u w:val="none"/>
          <w:lang w:eastAsia="zh-CN"/>
        </w:rPr>
        <w:t>八</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 最低生活保障边缘家庭认定工作应当自受理之日起</w:t>
      </w:r>
      <w:r>
        <w:rPr>
          <w:rFonts w:hint="eastAsia" w:ascii="仿宋_GB2312" w:hAnsi="仿宋_GB2312" w:eastAsia="仿宋_GB2312" w:cs="仿宋_GB2312"/>
          <w:b w:val="0"/>
          <w:bCs/>
          <w:color w:val="auto"/>
          <w:kern w:val="0"/>
          <w:sz w:val="32"/>
          <w:szCs w:val="32"/>
          <w:u w:val="none"/>
          <w:lang w:val="en-US" w:eastAsia="zh-CN"/>
        </w:rPr>
        <w:t>25</w:t>
      </w:r>
      <w:r>
        <w:rPr>
          <w:rFonts w:hint="eastAsia" w:ascii="仿宋_GB2312" w:hAnsi="仿宋_GB2312" w:eastAsia="仿宋_GB2312" w:cs="仿宋_GB2312"/>
          <w:b w:val="0"/>
          <w:bCs/>
          <w:color w:val="auto"/>
          <w:kern w:val="0"/>
          <w:sz w:val="32"/>
          <w:szCs w:val="32"/>
          <w:u w:val="none"/>
        </w:rPr>
        <w:t>个工作日之内完成；特殊情况下，可以延长至</w:t>
      </w:r>
      <w:r>
        <w:rPr>
          <w:rFonts w:hint="eastAsia" w:ascii="仿宋_GB2312" w:hAnsi="仿宋_GB2312" w:eastAsia="仿宋_GB2312" w:cs="仿宋_GB2312"/>
          <w:b w:val="0"/>
          <w:bCs/>
          <w:color w:val="auto"/>
          <w:kern w:val="0"/>
          <w:sz w:val="32"/>
          <w:szCs w:val="32"/>
          <w:u w:val="none"/>
          <w:lang w:val="en-US" w:eastAsia="zh-CN"/>
        </w:rPr>
        <w:t>40</w:t>
      </w:r>
      <w:r>
        <w:rPr>
          <w:rFonts w:hint="eastAsia" w:ascii="仿宋_GB2312" w:hAnsi="仿宋_GB2312" w:eastAsia="仿宋_GB2312" w:cs="仿宋_GB2312"/>
          <w:b w:val="0"/>
          <w:bCs/>
          <w:color w:val="auto"/>
          <w:kern w:val="0"/>
          <w:sz w:val="32"/>
          <w:szCs w:val="32"/>
          <w:u w:val="none"/>
        </w:rPr>
        <w:t>个工作日。</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sz w:val="32"/>
          <w:szCs w:val="32"/>
          <w:u w:val="none"/>
        </w:rPr>
        <w:t>第</w:t>
      </w:r>
      <w:r>
        <w:rPr>
          <w:rFonts w:hint="default" w:ascii="方正楷体_GBK" w:hAnsi="方正楷体_GBK" w:eastAsia="方正楷体_GBK" w:cs="方正楷体_GBK"/>
          <w:b/>
          <w:bCs w:val="0"/>
          <w:color w:val="auto"/>
          <w:sz w:val="32"/>
          <w:szCs w:val="32"/>
          <w:u w:val="none"/>
          <w:lang w:eastAsia="zh-CN"/>
        </w:rPr>
        <w:t>十九</w:t>
      </w:r>
      <w:r>
        <w:rPr>
          <w:rFonts w:hint="eastAsia" w:ascii="方正楷体_GBK" w:hAnsi="方正楷体_GBK" w:eastAsia="方正楷体_GBK" w:cs="方正楷体_GBK"/>
          <w:b/>
          <w:bCs w:val="0"/>
          <w:color w:val="auto"/>
          <w:sz w:val="32"/>
          <w:szCs w:val="32"/>
          <w:u w:val="none"/>
        </w:rPr>
        <w:t>条　</w:t>
      </w:r>
      <w:r>
        <w:rPr>
          <w:rFonts w:hint="eastAsia" w:ascii="仿宋_GB2312" w:hAnsi="仿宋_GB2312" w:eastAsia="仿宋_GB2312" w:cs="仿宋_GB2312"/>
          <w:b w:val="0"/>
          <w:bCs/>
          <w:color w:val="auto"/>
          <w:kern w:val="0"/>
          <w:sz w:val="32"/>
          <w:szCs w:val="32"/>
          <w:u w:val="none"/>
        </w:rPr>
        <w:t>县级人民政府民政部门应每年组织开展最低生活保障边缘家庭经济状况核查。对最低生活保障边缘家庭实行动态管理。家庭情况及经济状况发生明显变化的家庭，应当及时告知乡镇人民政府（街道办事处）。乡镇人民政府（街道办事处）发现其家庭收入或财产状况超出相关规定的，应将核查情况及时报县级人民政府民政部门依程序办理退出最低生活保障边缘家庭手续。</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县级人民政府民政部门应在最低生活保障边缘家庭所在村（社区）</w:t>
      </w:r>
      <w:r>
        <w:rPr>
          <w:rFonts w:hint="eastAsia" w:ascii="仿宋_GB2312" w:hAnsi="仿宋_GB2312" w:eastAsia="仿宋_GB2312" w:cs="仿宋_GB2312"/>
          <w:b w:val="0"/>
          <w:bCs/>
          <w:color w:val="auto"/>
          <w:kern w:val="0"/>
          <w:sz w:val="32"/>
          <w:szCs w:val="32"/>
          <w:u w:val="none"/>
          <w:lang w:eastAsia="zh-CN"/>
        </w:rPr>
        <w:t>的</w:t>
      </w:r>
      <w:r>
        <w:rPr>
          <w:rFonts w:hint="eastAsia" w:ascii="仿宋_GB2312" w:hAnsi="仿宋_GB2312" w:eastAsia="仿宋_GB2312" w:cs="仿宋_GB2312"/>
          <w:b w:val="0"/>
          <w:bCs/>
          <w:color w:val="auto"/>
          <w:kern w:val="0"/>
          <w:sz w:val="32"/>
          <w:szCs w:val="32"/>
          <w:u w:val="none"/>
        </w:rPr>
        <w:t>村（居）务公开栏及相关官方网站，公布退出最低生活保障边缘家庭相关信息。</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auto"/>
          <w:sz w:val="32"/>
          <w:szCs w:val="32"/>
          <w:u w:val="none"/>
        </w:rPr>
      </w:pPr>
      <w:r>
        <w:rPr>
          <w:rFonts w:hint="eastAsia" w:ascii="方正楷体_GBK" w:hAnsi="方正楷体_GBK" w:eastAsia="方正楷体_GBK" w:cs="方正楷体_GBK"/>
          <w:b/>
          <w:bCs w:val="0"/>
          <w:color w:val="auto"/>
          <w:kern w:val="0"/>
          <w:sz w:val="32"/>
          <w:szCs w:val="32"/>
          <w:u w:val="none"/>
        </w:rPr>
        <w:t>第</w:t>
      </w:r>
      <w:r>
        <w:rPr>
          <w:rFonts w:hint="eastAsia" w:ascii="方正楷体_GBK" w:hAnsi="方正楷体_GBK" w:eastAsia="方正楷体_GBK" w:cs="方正楷体_GBK"/>
          <w:b/>
          <w:bCs w:val="0"/>
          <w:color w:val="auto"/>
          <w:kern w:val="0"/>
          <w:sz w:val="32"/>
          <w:szCs w:val="32"/>
          <w:u w:val="none"/>
          <w:lang w:eastAsia="zh-CN"/>
        </w:rPr>
        <w:t>二十</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 申请或退出最低生活保障、特困人员救助供养的对象，经审核其家庭经济状况超出最低生活保障或特困人员认定条件，但符合最低生活保障边缘家庭认定条件的，在征得其同意后，乡镇人民政府（街道办事处）可以依照其申请资料和调查核实情况，转入最低生活保障边缘家庭认定程序，相关申请资料可不再重复提交。</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left"/>
        <w:rPr>
          <w:rFonts w:hint="eastAsia" w:ascii="仿宋_GB2312" w:hAnsi="仿宋_GB2312" w:eastAsia="仿宋_GB2312" w:cs="仿宋_GB2312"/>
          <w:b w:val="0"/>
          <w:bCs/>
          <w:color w:val="auto"/>
          <w:kern w:val="0"/>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第四章  动态监测</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第二十</w:t>
      </w:r>
      <w:r>
        <w:rPr>
          <w:rFonts w:hint="default" w:ascii="方正楷体_GBK" w:hAnsi="方正楷体_GBK" w:eastAsia="方正楷体_GBK" w:cs="方正楷体_GBK"/>
          <w:b/>
          <w:bCs w:val="0"/>
          <w:color w:val="auto"/>
          <w:kern w:val="0"/>
          <w:sz w:val="32"/>
          <w:szCs w:val="32"/>
          <w:u w:val="none"/>
          <w:lang w:eastAsia="zh-CN"/>
        </w:rPr>
        <w:t>一</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 县级人民政府民政部门通过集中排查、日常走访、随机抽查、部门数据共享比对等方式，建立低收入人口动态监测机制，确保困难群众及时纳入监测范围。</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第二十</w:t>
      </w:r>
      <w:r>
        <w:rPr>
          <w:rFonts w:hint="default" w:ascii="方正楷体_GBK" w:hAnsi="方正楷体_GBK" w:eastAsia="方正楷体_GBK" w:cs="方正楷体_GBK"/>
          <w:b/>
          <w:bCs w:val="0"/>
          <w:color w:val="auto"/>
          <w:kern w:val="0"/>
          <w:sz w:val="32"/>
          <w:szCs w:val="32"/>
          <w:u w:val="none"/>
        </w:rPr>
        <w:t>二</w:t>
      </w:r>
      <w:r>
        <w:rPr>
          <w:rFonts w:hint="eastAsia" w:ascii="方正楷体_GBK" w:hAnsi="方正楷体_GBK" w:eastAsia="方正楷体_GBK" w:cs="方正楷体_GBK"/>
          <w:b/>
          <w:bCs w:val="0"/>
          <w:color w:val="auto"/>
          <w:kern w:val="0"/>
          <w:sz w:val="32"/>
          <w:szCs w:val="32"/>
          <w:u w:val="none"/>
        </w:rPr>
        <w:t>条</w:t>
      </w:r>
      <w:r>
        <w:rPr>
          <w:rFonts w:hint="eastAsia" w:ascii="仿宋_GB2312" w:hAnsi="仿宋_GB2312" w:eastAsia="仿宋_GB2312" w:cs="仿宋_GB2312"/>
          <w:b w:val="0"/>
          <w:bCs/>
          <w:color w:val="auto"/>
          <w:kern w:val="0"/>
          <w:sz w:val="32"/>
          <w:szCs w:val="32"/>
          <w:u w:val="none"/>
        </w:rPr>
        <w:t>  监测对象主要包括低收入家庭和乡村振兴部门纳入监测范围的脱贫不稳定户、边缘易致贫户、突发严重困难户及当地通过综合研判发现的其他困难家庭。</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第二十</w:t>
      </w:r>
      <w:r>
        <w:rPr>
          <w:rFonts w:hint="default" w:ascii="方正楷体_GBK" w:hAnsi="方正楷体_GBK" w:eastAsia="方正楷体_GBK" w:cs="方正楷体_GBK"/>
          <w:b/>
          <w:bCs w:val="0"/>
          <w:color w:val="auto"/>
          <w:kern w:val="0"/>
          <w:sz w:val="32"/>
          <w:szCs w:val="32"/>
          <w:u w:val="none"/>
        </w:rPr>
        <w:t>三</w:t>
      </w:r>
      <w:r>
        <w:rPr>
          <w:rFonts w:hint="eastAsia" w:ascii="方正楷体_GBK" w:hAnsi="方正楷体_GBK" w:eastAsia="方正楷体_GBK" w:cs="方正楷体_GBK"/>
          <w:b/>
          <w:bCs w:val="0"/>
          <w:color w:val="auto"/>
          <w:kern w:val="0"/>
          <w:sz w:val="32"/>
          <w:szCs w:val="32"/>
          <w:u w:val="none"/>
        </w:rPr>
        <w:t>条</w:t>
      </w:r>
      <w:r>
        <w:rPr>
          <w:rFonts w:hint="eastAsia" w:ascii="仿宋_GB2312" w:hAnsi="仿宋_GB2312" w:eastAsia="仿宋_GB2312" w:cs="仿宋_GB2312"/>
          <w:b w:val="0"/>
          <w:bCs/>
          <w:color w:val="auto"/>
          <w:kern w:val="0"/>
          <w:sz w:val="32"/>
          <w:szCs w:val="32"/>
          <w:u w:val="none"/>
        </w:rPr>
        <w:t>  对于低收入家庭，重点监测相关社会救助帮扶政策是否落实到位，是否还存在其他方面的生活困难；不再符合条件的，要及时核实情况，并办理退出手续、终止救助。对于未认定为低收入家庭的监测对象，重点监测其是否符合认定条件，一旦发现符合条件，立即启动低收入家庭认定程序，会同相关部门按政策规定给予常态化救助帮扶。</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做好最低生活保障对象与防止返贫监测对象的有效衔接，对于防止返贫监测对象中的整户无劳动能力户，符合条件的按程序纳入</w:t>
      </w:r>
      <w:r>
        <w:rPr>
          <w:rFonts w:hint="eastAsia" w:ascii="仿宋_GB2312" w:hAnsi="仿宋_GB2312" w:eastAsia="仿宋_GB2312" w:cs="仿宋_GB2312"/>
          <w:b w:val="0"/>
          <w:bCs/>
          <w:color w:val="auto"/>
          <w:kern w:val="0"/>
          <w:sz w:val="32"/>
          <w:szCs w:val="32"/>
          <w:u w:val="none"/>
          <w:lang w:eastAsia="zh-CN"/>
        </w:rPr>
        <w:t>最低生活保障</w:t>
      </w:r>
      <w:r>
        <w:rPr>
          <w:rFonts w:hint="eastAsia" w:ascii="仿宋_GB2312" w:hAnsi="仿宋_GB2312" w:eastAsia="仿宋_GB2312" w:cs="仿宋_GB2312"/>
          <w:b w:val="0"/>
          <w:bCs/>
          <w:color w:val="auto"/>
          <w:kern w:val="0"/>
          <w:sz w:val="32"/>
          <w:szCs w:val="32"/>
          <w:u w:val="none"/>
        </w:rPr>
        <w:t>、特困人员救助供养、临时救助等救助保障范围。</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第二十</w:t>
      </w:r>
      <w:r>
        <w:rPr>
          <w:rFonts w:hint="default" w:ascii="方正楷体_GBK" w:hAnsi="方正楷体_GBK" w:eastAsia="方正楷体_GBK" w:cs="方正楷体_GBK"/>
          <w:b/>
          <w:bCs w:val="0"/>
          <w:color w:val="auto"/>
          <w:kern w:val="0"/>
          <w:sz w:val="32"/>
          <w:szCs w:val="32"/>
          <w:u w:val="none"/>
        </w:rPr>
        <w:t>四</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 民政部门牵头，教育、人力资源</w:t>
      </w:r>
      <w:r>
        <w:rPr>
          <w:rFonts w:hint="eastAsia" w:ascii="仿宋_GB2312" w:hAnsi="仿宋_GB2312" w:eastAsia="仿宋_GB2312" w:cs="仿宋_GB2312"/>
          <w:b w:val="0"/>
          <w:bCs/>
          <w:color w:val="auto"/>
          <w:kern w:val="0"/>
          <w:sz w:val="32"/>
          <w:szCs w:val="32"/>
          <w:u w:val="none"/>
          <w:lang w:eastAsia="zh-CN"/>
        </w:rPr>
        <w:t>和</w:t>
      </w:r>
      <w:r>
        <w:rPr>
          <w:rFonts w:hint="eastAsia" w:ascii="仿宋_GB2312" w:hAnsi="仿宋_GB2312" w:eastAsia="仿宋_GB2312" w:cs="仿宋_GB2312"/>
          <w:b w:val="0"/>
          <w:bCs/>
          <w:color w:val="auto"/>
          <w:kern w:val="0"/>
          <w:sz w:val="32"/>
          <w:szCs w:val="32"/>
          <w:u w:val="none"/>
        </w:rPr>
        <w:t>社会保障、住房</w:t>
      </w:r>
      <w:r>
        <w:rPr>
          <w:rFonts w:hint="eastAsia" w:ascii="仿宋_GB2312" w:hAnsi="仿宋_GB2312" w:eastAsia="仿宋_GB2312" w:cs="仿宋_GB2312"/>
          <w:b w:val="0"/>
          <w:bCs/>
          <w:color w:val="auto"/>
          <w:kern w:val="0"/>
          <w:sz w:val="32"/>
          <w:szCs w:val="32"/>
          <w:u w:val="none"/>
          <w:lang w:eastAsia="zh-CN"/>
        </w:rPr>
        <w:t>和</w:t>
      </w:r>
      <w:r>
        <w:rPr>
          <w:rFonts w:hint="eastAsia" w:ascii="仿宋_GB2312" w:hAnsi="仿宋_GB2312" w:eastAsia="仿宋_GB2312" w:cs="仿宋_GB2312"/>
          <w:b w:val="0"/>
          <w:bCs/>
          <w:color w:val="auto"/>
          <w:kern w:val="0"/>
          <w:sz w:val="32"/>
          <w:szCs w:val="32"/>
          <w:u w:val="none"/>
        </w:rPr>
        <w:t>城乡建设、卫生健康、应急管理、乡村振兴、医疗保障、残疾人联合会等相关部门和组织配合，充分运用互联网、大数据、人工智能、5G等现代信息技术，建立困难群众数据库，搭建低收入人口动态监测信息平台，实现低收入家庭认定及救助帮扶部门业务系统数据互通共享，为相关部门开展救助帮扶工作提供信息化技术支持。</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left"/>
        <w:textAlignment w:val="baseline"/>
        <w:rPr>
          <w:rFonts w:hint="eastAsia" w:ascii="仿宋_GB2312" w:hAnsi="仿宋_GB2312" w:eastAsia="仿宋_GB2312" w:cs="仿宋_GB2312"/>
          <w:b w:val="0"/>
          <w:bCs/>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rPr>
        <w:t>第五章　</w:t>
      </w:r>
      <w:r>
        <w:rPr>
          <w:rFonts w:hint="default" w:ascii="黑体" w:hAnsi="黑体" w:eastAsia="黑体" w:cs="黑体"/>
          <w:b w:val="0"/>
          <w:bCs/>
          <w:color w:val="auto"/>
          <w:sz w:val="32"/>
          <w:szCs w:val="32"/>
          <w:u w:val="none"/>
        </w:rPr>
        <w:t>社会</w:t>
      </w:r>
      <w:r>
        <w:rPr>
          <w:rFonts w:hint="eastAsia" w:ascii="黑体" w:hAnsi="黑体" w:eastAsia="黑体" w:cs="黑体"/>
          <w:b w:val="0"/>
          <w:bCs/>
          <w:color w:val="auto"/>
          <w:sz w:val="32"/>
          <w:szCs w:val="32"/>
          <w:u w:val="none"/>
        </w:rPr>
        <w:t>救助帮扶</w:t>
      </w:r>
      <w:r>
        <w:rPr>
          <w:rFonts w:hint="eastAsia" w:ascii="黑体" w:hAnsi="黑体" w:eastAsia="黑体" w:cs="黑体"/>
          <w:b w:val="0"/>
          <w:bCs/>
          <w:color w:val="auto"/>
          <w:sz w:val="32"/>
          <w:szCs w:val="32"/>
          <w:u w:val="none"/>
          <w:lang w:eastAsia="zh-CN"/>
        </w:rPr>
        <w:t>内容</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sz w:val="32"/>
          <w:szCs w:val="32"/>
          <w:u w:val="none"/>
        </w:rPr>
        <w:t>第二十</w:t>
      </w:r>
      <w:r>
        <w:rPr>
          <w:rFonts w:hint="default" w:ascii="方正楷体_GBK" w:hAnsi="方正楷体_GBK" w:eastAsia="方正楷体_GBK" w:cs="方正楷体_GBK"/>
          <w:b/>
          <w:bCs w:val="0"/>
          <w:color w:val="auto"/>
          <w:sz w:val="32"/>
          <w:szCs w:val="32"/>
          <w:u w:val="none"/>
        </w:rPr>
        <w:t>五</w:t>
      </w:r>
      <w:r>
        <w:rPr>
          <w:rFonts w:hint="eastAsia" w:ascii="方正楷体_GBK" w:hAnsi="方正楷体_GBK" w:eastAsia="方正楷体_GBK" w:cs="方正楷体_GBK"/>
          <w:b/>
          <w:bCs w:val="0"/>
          <w:color w:val="auto"/>
          <w:sz w:val="32"/>
          <w:szCs w:val="32"/>
          <w:u w:val="none"/>
        </w:rPr>
        <w:t>条</w:t>
      </w:r>
      <w:r>
        <w:rPr>
          <w:rFonts w:hint="eastAsia" w:ascii="仿宋_GB2312" w:hAnsi="仿宋_GB2312" w:eastAsia="仿宋_GB2312" w:cs="仿宋_GB2312"/>
          <w:b w:val="0"/>
          <w:bCs/>
          <w:color w:val="auto"/>
          <w:sz w:val="32"/>
          <w:szCs w:val="32"/>
          <w:u w:val="none"/>
          <w:lang w:val="en-US" w:eastAsia="zh-CN"/>
        </w:rPr>
        <w:t xml:space="preserve">  </w:t>
      </w:r>
      <w:r>
        <w:rPr>
          <w:rFonts w:hint="eastAsia" w:ascii="仿宋_GB2312" w:hAnsi="仿宋_GB2312" w:eastAsia="仿宋_GB2312" w:cs="仿宋_GB2312"/>
          <w:b w:val="0"/>
          <w:bCs/>
          <w:color w:val="auto"/>
          <w:kern w:val="0"/>
          <w:sz w:val="32"/>
          <w:szCs w:val="32"/>
          <w:u w:val="none"/>
        </w:rPr>
        <w:t>乡镇人民政府（街道办事处）应协助低收入家庭申办相关社会救助帮扶。县级人民政府相关部门应按照相关政策规定给予低收入家庭救助帮扶。</w:t>
      </w:r>
    </w:p>
    <w:p>
      <w:pPr>
        <w:keepNext w:val="0"/>
        <w:keepLines w:val="0"/>
        <w:pageBreakBefore w:val="0"/>
        <w:widowControl w:val="0"/>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lang w:eastAsia="zh-CN"/>
        </w:rPr>
      </w:pPr>
      <w:r>
        <w:rPr>
          <w:rFonts w:hint="eastAsia" w:ascii="方正楷体_GBK" w:hAnsi="方正楷体_GBK" w:eastAsia="方正楷体_GBK" w:cs="方正楷体_GBK"/>
          <w:b/>
          <w:bCs w:val="0"/>
          <w:color w:val="auto"/>
          <w:sz w:val="32"/>
          <w:szCs w:val="32"/>
          <w:u w:val="none"/>
          <w:lang w:eastAsia="zh-CN"/>
        </w:rPr>
        <w:t>第二十</w:t>
      </w:r>
      <w:r>
        <w:rPr>
          <w:rFonts w:hint="default" w:ascii="方正楷体_GBK" w:hAnsi="方正楷体_GBK" w:eastAsia="方正楷体_GBK" w:cs="方正楷体_GBK"/>
          <w:b/>
          <w:bCs w:val="0"/>
          <w:color w:val="auto"/>
          <w:sz w:val="32"/>
          <w:szCs w:val="32"/>
          <w:u w:val="none"/>
          <w:lang w:eastAsia="zh-CN"/>
        </w:rPr>
        <w:t>六</w:t>
      </w:r>
      <w:r>
        <w:rPr>
          <w:rFonts w:hint="eastAsia" w:ascii="方正楷体_GBK" w:hAnsi="方正楷体_GBK" w:eastAsia="方正楷体_GBK" w:cs="方正楷体_GBK"/>
          <w:b/>
          <w:bCs w:val="0"/>
          <w:color w:val="auto"/>
          <w:sz w:val="32"/>
          <w:szCs w:val="32"/>
          <w:u w:val="none"/>
          <w:lang w:eastAsia="zh-CN"/>
        </w:rPr>
        <w:t>条</w:t>
      </w:r>
      <w:r>
        <w:rPr>
          <w:rFonts w:hint="eastAsia" w:ascii="仿宋_GB2312" w:hAnsi="仿宋_GB2312" w:eastAsia="仿宋_GB2312" w:cs="仿宋_GB2312"/>
          <w:b w:val="0"/>
          <w:bCs/>
          <w:color w:val="auto"/>
          <w:sz w:val="32"/>
          <w:szCs w:val="32"/>
          <w:u w:val="none"/>
          <w:lang w:val="en-US" w:eastAsia="zh-CN"/>
        </w:rPr>
        <w:t xml:space="preserve">  </w:t>
      </w:r>
      <w:r>
        <w:rPr>
          <w:rFonts w:hint="eastAsia" w:ascii="仿宋_GB2312" w:hAnsi="仿宋_GB2312" w:eastAsia="仿宋_GB2312" w:cs="仿宋_GB2312"/>
          <w:b w:val="0"/>
          <w:bCs/>
          <w:color w:val="auto"/>
          <w:sz w:val="32"/>
          <w:szCs w:val="32"/>
          <w:u w:val="none"/>
        </w:rPr>
        <w:t>各相关</w:t>
      </w:r>
      <w:r>
        <w:rPr>
          <w:rFonts w:hint="default" w:ascii="仿宋_GB2312" w:hAnsi="仿宋_GB2312" w:eastAsia="仿宋_GB2312" w:cs="仿宋_GB2312"/>
          <w:b w:val="0"/>
          <w:bCs/>
          <w:color w:val="auto"/>
          <w:sz w:val="32"/>
          <w:szCs w:val="32"/>
          <w:u w:val="none"/>
        </w:rPr>
        <w:t>社会救助</w:t>
      </w:r>
      <w:r>
        <w:rPr>
          <w:rFonts w:hint="eastAsia" w:ascii="仿宋_GB2312" w:hAnsi="仿宋_GB2312" w:eastAsia="仿宋_GB2312" w:cs="仿宋_GB2312"/>
          <w:b w:val="0"/>
          <w:bCs/>
          <w:color w:val="auto"/>
          <w:sz w:val="32"/>
          <w:szCs w:val="32"/>
          <w:u w:val="none"/>
        </w:rPr>
        <w:t>部门应针对低收入家庭中的最低生活保障对象、特困人员、最低生活保障边缘家庭成员等制定差异化的救助</w:t>
      </w:r>
      <w:r>
        <w:rPr>
          <w:rFonts w:hint="default" w:ascii="仿宋_GB2312" w:hAnsi="仿宋_GB2312" w:eastAsia="仿宋_GB2312" w:cs="仿宋_GB2312"/>
          <w:b w:val="0"/>
          <w:bCs/>
          <w:color w:val="auto"/>
          <w:sz w:val="32"/>
          <w:szCs w:val="32"/>
          <w:u w:val="none"/>
        </w:rPr>
        <w:t>帮扶</w:t>
      </w:r>
      <w:r>
        <w:rPr>
          <w:rFonts w:hint="eastAsia" w:ascii="仿宋_GB2312" w:hAnsi="仿宋_GB2312" w:eastAsia="仿宋_GB2312" w:cs="仿宋_GB2312"/>
          <w:b w:val="0"/>
          <w:bCs/>
          <w:color w:val="auto"/>
          <w:sz w:val="32"/>
          <w:szCs w:val="32"/>
          <w:u w:val="none"/>
        </w:rPr>
        <w:t>政策，及时根据困难类型给予</w:t>
      </w:r>
      <w:r>
        <w:rPr>
          <w:rFonts w:hint="eastAsia" w:ascii="仿宋_GB2312" w:hAnsi="仿宋_GB2312" w:eastAsia="仿宋_GB2312" w:cs="仿宋_GB2312"/>
          <w:b w:val="0"/>
          <w:bCs/>
          <w:color w:val="auto"/>
          <w:sz w:val="32"/>
          <w:szCs w:val="32"/>
          <w:u w:val="none"/>
          <w:lang w:eastAsia="zh-CN"/>
        </w:rPr>
        <w:t>基本生活救助和</w:t>
      </w:r>
      <w:r>
        <w:rPr>
          <w:rFonts w:hint="eastAsia" w:ascii="仿宋_GB2312" w:hAnsi="仿宋_GB2312" w:eastAsia="仿宋_GB2312" w:cs="仿宋_GB2312"/>
          <w:b w:val="0"/>
          <w:bCs/>
          <w:color w:val="auto"/>
          <w:sz w:val="32"/>
          <w:szCs w:val="32"/>
          <w:u w:val="none"/>
        </w:rPr>
        <w:t>医疗救助、教育救助、住房救助、就业</w:t>
      </w:r>
      <w:r>
        <w:rPr>
          <w:rFonts w:hint="default" w:ascii="仿宋_GB2312" w:hAnsi="仿宋_GB2312" w:eastAsia="仿宋_GB2312" w:cs="仿宋_GB2312"/>
          <w:b w:val="0"/>
          <w:bCs/>
          <w:color w:val="auto"/>
          <w:sz w:val="32"/>
          <w:szCs w:val="32"/>
          <w:u w:val="none"/>
        </w:rPr>
        <w:t>援</w:t>
      </w:r>
      <w:r>
        <w:rPr>
          <w:rFonts w:hint="eastAsia" w:ascii="仿宋_GB2312" w:hAnsi="仿宋_GB2312" w:eastAsia="仿宋_GB2312" w:cs="仿宋_GB2312"/>
          <w:b w:val="0"/>
          <w:bCs/>
          <w:color w:val="auto"/>
          <w:sz w:val="32"/>
          <w:szCs w:val="32"/>
          <w:u w:val="none"/>
        </w:rPr>
        <w:t>助、受灾人员救助等相应专项救助</w:t>
      </w:r>
      <w:r>
        <w:rPr>
          <w:rFonts w:hint="eastAsia" w:ascii="仿宋_GB2312" w:hAnsi="仿宋_GB2312" w:eastAsia="仿宋_GB2312" w:cs="仿宋_GB2312"/>
          <w:b w:val="0"/>
          <w:bCs/>
          <w:color w:val="auto"/>
          <w:sz w:val="32"/>
          <w:szCs w:val="32"/>
          <w:u w:val="none"/>
          <w:lang w:eastAsia="zh-CN"/>
        </w:rPr>
        <w:t>以及</w:t>
      </w:r>
      <w:r>
        <w:rPr>
          <w:rFonts w:hint="eastAsia" w:ascii="仿宋_GB2312" w:hAnsi="仿宋_GB2312" w:eastAsia="仿宋_GB2312" w:cs="仿宋_GB2312"/>
          <w:b w:val="0"/>
          <w:bCs/>
          <w:color w:val="auto"/>
          <w:sz w:val="32"/>
          <w:szCs w:val="32"/>
          <w:u w:val="none"/>
        </w:rPr>
        <w:t>其他救助帮扶</w:t>
      </w:r>
      <w:r>
        <w:rPr>
          <w:rFonts w:hint="eastAsia" w:ascii="仿宋_GB2312" w:hAnsi="仿宋_GB2312" w:eastAsia="仿宋_GB2312" w:cs="仿宋_GB2312"/>
          <w:b w:val="0"/>
          <w:bCs/>
          <w:color w:val="auto"/>
          <w:sz w:val="32"/>
          <w:szCs w:val="32"/>
          <w:u w:val="none"/>
          <w:lang w:eastAsia="zh-CN"/>
        </w:rPr>
        <w:t>。</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sz w:val="32"/>
          <w:szCs w:val="32"/>
          <w:u w:val="none"/>
        </w:rPr>
        <w:t>第二十</w:t>
      </w:r>
      <w:r>
        <w:rPr>
          <w:rFonts w:hint="default" w:ascii="方正楷体_GBK" w:hAnsi="方正楷体_GBK" w:eastAsia="方正楷体_GBK" w:cs="方正楷体_GBK"/>
          <w:b/>
          <w:bCs w:val="0"/>
          <w:color w:val="auto"/>
          <w:sz w:val="32"/>
          <w:szCs w:val="32"/>
          <w:u w:val="none"/>
        </w:rPr>
        <w:t>七</w:t>
      </w:r>
      <w:r>
        <w:rPr>
          <w:rFonts w:hint="eastAsia" w:ascii="方正楷体_GBK" w:hAnsi="方正楷体_GBK" w:eastAsia="方正楷体_GBK" w:cs="方正楷体_GBK"/>
          <w:b/>
          <w:bCs w:val="0"/>
          <w:color w:val="auto"/>
          <w:sz w:val="32"/>
          <w:szCs w:val="32"/>
          <w:u w:val="none"/>
        </w:rPr>
        <w:t>条</w:t>
      </w:r>
      <w:r>
        <w:rPr>
          <w:rFonts w:hint="eastAsia" w:ascii="仿宋_GB2312" w:hAnsi="仿宋_GB2312" w:eastAsia="仿宋_GB2312" w:cs="仿宋_GB2312"/>
          <w:b w:val="0"/>
          <w:bCs/>
          <w:color w:val="auto"/>
          <w:sz w:val="32"/>
          <w:szCs w:val="32"/>
          <w:u w:val="none"/>
        </w:rPr>
        <w:t>　基本生活救助。</w:t>
      </w:r>
      <w:r>
        <w:rPr>
          <w:rFonts w:hint="eastAsia" w:ascii="仿宋_GB2312" w:hAnsi="仿宋_GB2312" w:eastAsia="仿宋_GB2312" w:cs="仿宋_GB2312"/>
          <w:b w:val="0"/>
          <w:bCs/>
          <w:color w:val="auto"/>
          <w:kern w:val="0"/>
          <w:sz w:val="32"/>
          <w:szCs w:val="32"/>
          <w:u w:val="none"/>
        </w:rPr>
        <w:t>对最低生活保障家庭、特困人员家庭的救助帮扶，按现行法律法规和相关政策执行。对最低生活保障边缘家庭中的一级、二级重度残疾人和三级智力残疾人、三级精神残疾人，重病患者等特殊困难人员，经个人申请，可参照“单人户”纳入最低生活保障，其最低生活保障金由县级民政部门</w:t>
      </w:r>
      <w:r>
        <w:rPr>
          <w:rFonts w:hint="default" w:ascii="仿宋_GB2312" w:hAnsi="仿宋_GB2312" w:eastAsia="仿宋_GB2312" w:cs="仿宋_GB2312"/>
          <w:b w:val="0"/>
          <w:bCs/>
          <w:color w:val="auto"/>
          <w:kern w:val="0"/>
          <w:sz w:val="32"/>
          <w:szCs w:val="32"/>
          <w:u w:val="none"/>
        </w:rPr>
        <w:t>自行确定</w:t>
      </w:r>
      <w:r>
        <w:rPr>
          <w:rFonts w:hint="eastAsia" w:ascii="仿宋_GB2312" w:hAnsi="仿宋_GB2312" w:eastAsia="仿宋_GB2312" w:cs="仿宋_GB2312"/>
          <w:b w:val="0"/>
          <w:bCs/>
          <w:color w:val="auto"/>
          <w:kern w:val="0"/>
          <w:sz w:val="32"/>
          <w:szCs w:val="32"/>
          <w:u w:val="none"/>
        </w:rPr>
        <w:t>。对因火灾、交通事故等意外事件，家庭成员突发重大疾病等原因，或者因生活必需支出突然增加超出家庭承受能力，导致基本生活暂时出现严重困难的低收入家庭，给予临时救助。</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原建档立卡贫困人口中参照“单人户”纳入最低生活保障范围的，经认定属于最低生活保障边缘家庭的，按照最低生活保障“单人户”政策执行；不属于最低生活保障边缘家庭的，救助渐退期结束后按规定退出。</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left"/>
        <w:textAlignment w:val="baseline"/>
        <w:rPr>
          <w:rFonts w:hint="eastAsia" w:ascii="仿宋_GB2312" w:hAnsi="仿宋_GB2312" w:eastAsia="仿宋_GB2312" w:cs="仿宋_GB2312"/>
          <w:b w:val="0"/>
          <w:bCs/>
          <w:color w:val="auto"/>
          <w:sz w:val="32"/>
          <w:szCs w:val="32"/>
          <w:u w:val="none"/>
        </w:rPr>
      </w:pPr>
      <w:r>
        <w:rPr>
          <w:rFonts w:hint="eastAsia" w:ascii="方正楷体_GBK" w:hAnsi="方正楷体_GBK" w:eastAsia="方正楷体_GBK" w:cs="方正楷体_GBK"/>
          <w:b/>
          <w:bCs w:val="0"/>
          <w:color w:val="auto"/>
          <w:sz w:val="32"/>
          <w:szCs w:val="32"/>
          <w:u w:val="none"/>
        </w:rPr>
        <w:t>第</w:t>
      </w:r>
      <w:r>
        <w:rPr>
          <w:rFonts w:hint="default" w:ascii="方正楷体_GBK" w:hAnsi="方正楷体_GBK" w:eastAsia="方正楷体_GBK" w:cs="方正楷体_GBK"/>
          <w:b/>
          <w:bCs w:val="0"/>
          <w:color w:val="auto"/>
          <w:sz w:val="32"/>
          <w:szCs w:val="32"/>
          <w:u w:val="none"/>
        </w:rPr>
        <w:t>二十八</w:t>
      </w:r>
      <w:r>
        <w:rPr>
          <w:rFonts w:hint="eastAsia" w:ascii="方正楷体_GBK" w:hAnsi="方正楷体_GBK" w:eastAsia="方正楷体_GBK" w:cs="方正楷体_GBK"/>
          <w:b/>
          <w:bCs w:val="0"/>
          <w:color w:val="auto"/>
          <w:sz w:val="32"/>
          <w:szCs w:val="32"/>
          <w:u w:val="none"/>
        </w:rPr>
        <w:t>条</w:t>
      </w:r>
      <w:r>
        <w:rPr>
          <w:rFonts w:hint="eastAsia" w:ascii="仿宋_GB2312" w:hAnsi="仿宋_GB2312" w:eastAsia="仿宋_GB2312" w:cs="仿宋_GB2312"/>
          <w:b w:val="0"/>
          <w:bCs/>
          <w:color w:val="auto"/>
          <w:sz w:val="32"/>
          <w:szCs w:val="32"/>
          <w:u w:val="none"/>
        </w:rPr>
        <w:t>　医疗救助。低收入家庭中的</w:t>
      </w:r>
      <w:r>
        <w:rPr>
          <w:rFonts w:hint="eastAsia" w:ascii="仿宋_GB2312" w:hAnsi="仿宋_GB2312" w:eastAsia="仿宋_GB2312" w:cs="仿宋_GB2312"/>
          <w:b w:val="0"/>
          <w:bCs/>
          <w:color w:val="auto"/>
          <w:kern w:val="0"/>
          <w:sz w:val="32"/>
          <w:szCs w:val="32"/>
          <w:u w:val="none"/>
        </w:rPr>
        <w:t>最低生活保障</w:t>
      </w:r>
      <w:r>
        <w:rPr>
          <w:rFonts w:hint="eastAsia" w:ascii="仿宋_GB2312" w:hAnsi="仿宋_GB2312" w:eastAsia="仿宋_GB2312" w:cs="仿宋_GB2312"/>
          <w:b w:val="0"/>
          <w:bCs/>
          <w:color w:val="auto"/>
          <w:sz w:val="32"/>
          <w:szCs w:val="32"/>
          <w:u w:val="none"/>
        </w:rPr>
        <w:t>对象、特困人员、</w:t>
      </w:r>
      <w:r>
        <w:rPr>
          <w:rFonts w:hint="eastAsia" w:ascii="仿宋_GB2312" w:hAnsi="仿宋_GB2312" w:eastAsia="仿宋_GB2312" w:cs="仿宋_GB2312"/>
          <w:b w:val="0"/>
          <w:bCs/>
          <w:color w:val="auto"/>
          <w:kern w:val="0"/>
          <w:sz w:val="32"/>
          <w:szCs w:val="32"/>
          <w:u w:val="none"/>
        </w:rPr>
        <w:t>最低生活保障边缘家庭</w:t>
      </w:r>
      <w:r>
        <w:rPr>
          <w:rFonts w:hint="eastAsia" w:ascii="仿宋_GB2312" w:hAnsi="仿宋_GB2312" w:eastAsia="仿宋_GB2312" w:cs="仿宋_GB2312"/>
          <w:b w:val="0"/>
          <w:bCs/>
          <w:color w:val="auto"/>
          <w:sz w:val="32"/>
          <w:szCs w:val="32"/>
          <w:u w:val="none"/>
        </w:rPr>
        <w:t>直接享受相应的医疗救助待遇。低收入家庭中其他对象的医疗救助待遇按照医疗保障部门相关政策执行。</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auto"/>
          <w:sz w:val="32"/>
          <w:szCs w:val="32"/>
          <w:u w:val="none"/>
        </w:rPr>
      </w:pPr>
      <w:r>
        <w:rPr>
          <w:rFonts w:hint="eastAsia" w:ascii="方正楷体_GBK" w:hAnsi="方正楷体_GBK" w:eastAsia="方正楷体_GBK" w:cs="方正楷体_GBK"/>
          <w:b/>
          <w:bCs w:val="0"/>
          <w:color w:val="auto"/>
          <w:sz w:val="32"/>
          <w:szCs w:val="32"/>
          <w:u w:val="none"/>
        </w:rPr>
        <w:t>第</w:t>
      </w:r>
      <w:r>
        <w:rPr>
          <w:rFonts w:hint="default" w:ascii="方正楷体_GBK" w:hAnsi="方正楷体_GBK" w:eastAsia="方正楷体_GBK" w:cs="方正楷体_GBK"/>
          <w:b/>
          <w:bCs w:val="0"/>
          <w:color w:val="auto"/>
          <w:sz w:val="32"/>
          <w:szCs w:val="32"/>
          <w:u w:val="none"/>
        </w:rPr>
        <w:t>二十九</w:t>
      </w:r>
      <w:r>
        <w:rPr>
          <w:rFonts w:hint="eastAsia" w:ascii="方正楷体_GBK" w:hAnsi="方正楷体_GBK" w:eastAsia="方正楷体_GBK" w:cs="方正楷体_GBK"/>
          <w:b/>
          <w:bCs w:val="0"/>
          <w:color w:val="auto"/>
          <w:sz w:val="32"/>
          <w:szCs w:val="32"/>
          <w:u w:val="none"/>
        </w:rPr>
        <w:t>条</w:t>
      </w:r>
      <w:r>
        <w:rPr>
          <w:rFonts w:hint="eastAsia" w:ascii="仿宋_GB2312" w:hAnsi="仿宋_GB2312" w:eastAsia="仿宋_GB2312" w:cs="仿宋_GB2312"/>
          <w:b w:val="0"/>
          <w:bCs/>
          <w:color w:val="auto"/>
          <w:sz w:val="32"/>
          <w:szCs w:val="32"/>
          <w:u w:val="none"/>
        </w:rPr>
        <w:t>　住房救助。对低收入家庭中符合住房保障条件的，城镇低收入住房困难家庭采取实物配租和租赁补贴并举方式实行公共租赁住房保障，符合租金减免条件的，给予租金减免；对符合相关条件的农村低收入家庭给予农村危房改造，鼓励采取农村闲置安全房屋置换或长期租赁、闲置公用房安置等方式进行住房救助。</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auto"/>
          <w:sz w:val="32"/>
          <w:szCs w:val="32"/>
          <w:u w:val="none"/>
        </w:rPr>
      </w:pPr>
      <w:r>
        <w:rPr>
          <w:rFonts w:hint="eastAsia" w:ascii="方正楷体_GBK" w:hAnsi="方正楷体_GBK" w:eastAsia="方正楷体_GBK" w:cs="方正楷体_GBK"/>
          <w:b/>
          <w:bCs w:val="0"/>
          <w:color w:val="auto"/>
          <w:sz w:val="32"/>
          <w:szCs w:val="32"/>
          <w:u w:val="none"/>
        </w:rPr>
        <w:t>第</w:t>
      </w:r>
      <w:r>
        <w:rPr>
          <w:rFonts w:hint="eastAsia" w:ascii="方正楷体_GBK" w:hAnsi="方正楷体_GBK" w:eastAsia="方正楷体_GBK" w:cs="方正楷体_GBK"/>
          <w:b/>
          <w:bCs w:val="0"/>
          <w:color w:val="auto"/>
          <w:sz w:val="32"/>
          <w:szCs w:val="32"/>
          <w:u w:val="none"/>
          <w:lang w:eastAsia="zh-CN"/>
        </w:rPr>
        <w:t>三十</w:t>
      </w:r>
      <w:r>
        <w:rPr>
          <w:rFonts w:hint="eastAsia" w:ascii="方正楷体_GBK" w:hAnsi="方正楷体_GBK" w:eastAsia="方正楷体_GBK" w:cs="方正楷体_GBK"/>
          <w:b/>
          <w:bCs w:val="0"/>
          <w:color w:val="auto"/>
          <w:sz w:val="32"/>
          <w:szCs w:val="32"/>
          <w:u w:val="none"/>
        </w:rPr>
        <w:t>条　</w:t>
      </w:r>
      <w:r>
        <w:rPr>
          <w:rFonts w:hint="eastAsia" w:ascii="仿宋_GB2312" w:hAnsi="仿宋_GB2312" w:eastAsia="仿宋_GB2312" w:cs="仿宋_GB2312"/>
          <w:b w:val="0"/>
          <w:bCs/>
          <w:color w:val="auto"/>
          <w:sz w:val="32"/>
          <w:szCs w:val="32"/>
          <w:u w:val="none"/>
          <w:lang w:eastAsia="zh-CN"/>
        </w:rPr>
        <w:t>教育救助。对低收入家庭中符合资助条件的在校学生，按各学段国家资助政策规定优先给予资助。引导各级各类学校通过发放校内奖助学金、减免有关费用、发放临时生活补助等多种方式进行教育帮扶。</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auto"/>
          <w:sz w:val="32"/>
          <w:szCs w:val="32"/>
          <w:u w:val="none"/>
        </w:rPr>
      </w:pPr>
      <w:r>
        <w:rPr>
          <w:rFonts w:hint="eastAsia" w:ascii="方正楷体_GBK" w:hAnsi="方正楷体_GBK" w:eastAsia="方正楷体_GBK" w:cs="方正楷体_GBK"/>
          <w:b/>
          <w:bCs w:val="0"/>
          <w:color w:val="auto"/>
          <w:sz w:val="32"/>
          <w:szCs w:val="32"/>
          <w:u w:val="none"/>
        </w:rPr>
        <w:t>第三十</w:t>
      </w:r>
      <w:r>
        <w:rPr>
          <w:rFonts w:hint="default" w:ascii="方正楷体_GBK" w:hAnsi="方正楷体_GBK" w:eastAsia="方正楷体_GBK" w:cs="方正楷体_GBK"/>
          <w:b/>
          <w:bCs w:val="0"/>
          <w:color w:val="auto"/>
          <w:sz w:val="32"/>
          <w:szCs w:val="32"/>
          <w:u w:val="none"/>
          <w:lang w:eastAsia="zh-CN"/>
        </w:rPr>
        <w:t>一</w:t>
      </w:r>
      <w:r>
        <w:rPr>
          <w:rFonts w:hint="eastAsia" w:ascii="方正楷体_GBK" w:hAnsi="方正楷体_GBK" w:eastAsia="方正楷体_GBK" w:cs="方正楷体_GBK"/>
          <w:b/>
          <w:bCs w:val="0"/>
          <w:color w:val="auto"/>
          <w:sz w:val="32"/>
          <w:szCs w:val="32"/>
          <w:u w:val="none"/>
        </w:rPr>
        <w:t>条　</w:t>
      </w:r>
      <w:r>
        <w:rPr>
          <w:rFonts w:hint="default" w:ascii="仿宋_GB2312" w:hAnsi="仿宋_GB2312" w:eastAsia="仿宋_GB2312" w:cs="仿宋_GB2312"/>
          <w:b w:val="0"/>
          <w:bCs/>
          <w:color w:val="auto"/>
          <w:sz w:val="32"/>
          <w:szCs w:val="32"/>
          <w:u w:val="none"/>
          <w:lang w:eastAsia="zh-CN"/>
        </w:rPr>
        <w:t>就业援助。</w:t>
      </w:r>
      <w:r>
        <w:rPr>
          <w:rFonts w:hint="eastAsia" w:ascii="仿宋_GB2312" w:hAnsi="仿宋_GB2312" w:eastAsia="仿宋_GB2312" w:cs="仿宋_GB2312"/>
          <w:b w:val="0"/>
          <w:bCs/>
          <w:color w:val="auto"/>
          <w:sz w:val="32"/>
          <w:szCs w:val="32"/>
          <w:u w:val="none"/>
          <w:lang w:eastAsia="zh-CN"/>
        </w:rPr>
        <w:t>对</w:t>
      </w:r>
      <w:r>
        <w:rPr>
          <w:rFonts w:hint="eastAsia" w:ascii="仿宋_GB2312" w:hAnsi="仿宋_GB2312" w:eastAsia="仿宋_GB2312" w:cs="仿宋_GB2312"/>
          <w:b w:val="0"/>
          <w:bCs/>
          <w:color w:val="auto"/>
          <w:sz w:val="32"/>
          <w:szCs w:val="32"/>
          <w:u w:val="none"/>
        </w:rPr>
        <w:t>劳动年龄内的低收入家庭中有劳动能力和意愿，并进行失业</w:t>
      </w:r>
      <w:r>
        <w:rPr>
          <w:rFonts w:hint="default" w:ascii="仿宋_GB2312" w:hAnsi="仿宋_GB2312" w:eastAsia="仿宋_GB2312" w:cs="仿宋_GB2312"/>
          <w:b w:val="0"/>
          <w:bCs/>
          <w:color w:val="auto"/>
          <w:sz w:val="32"/>
          <w:szCs w:val="32"/>
          <w:u w:val="none"/>
        </w:rPr>
        <w:t>登记</w:t>
      </w:r>
      <w:r>
        <w:rPr>
          <w:rFonts w:hint="eastAsia" w:ascii="仿宋_GB2312" w:hAnsi="仿宋_GB2312" w:eastAsia="仿宋_GB2312" w:cs="仿宋_GB2312"/>
          <w:b w:val="0"/>
          <w:bCs/>
          <w:color w:val="auto"/>
          <w:sz w:val="32"/>
          <w:szCs w:val="32"/>
          <w:u w:val="none"/>
        </w:rPr>
        <w:t>的家庭成员，按规定落实‘311’就业服务、劳务输出、社保补贴、创业担保贷款等就业创业扶持政策，帮助其积极就业。</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b w:val="0"/>
          <w:bCs/>
          <w:color w:val="auto"/>
          <w:sz w:val="32"/>
          <w:szCs w:val="32"/>
          <w:u w:val="none"/>
        </w:rPr>
      </w:pPr>
      <w:r>
        <w:rPr>
          <w:rFonts w:hint="eastAsia" w:ascii="方正楷体_GBK" w:hAnsi="方正楷体_GBK" w:eastAsia="方正楷体_GBK" w:cs="方正楷体_GBK"/>
          <w:b/>
          <w:bCs w:val="0"/>
          <w:color w:val="auto"/>
          <w:sz w:val="32"/>
          <w:szCs w:val="32"/>
          <w:u w:val="none"/>
        </w:rPr>
        <w:t>第三十</w:t>
      </w:r>
      <w:r>
        <w:rPr>
          <w:rFonts w:hint="default" w:ascii="方正楷体_GBK" w:hAnsi="方正楷体_GBK" w:eastAsia="方正楷体_GBK" w:cs="方正楷体_GBK"/>
          <w:b/>
          <w:bCs w:val="0"/>
          <w:color w:val="auto"/>
          <w:sz w:val="32"/>
          <w:szCs w:val="32"/>
          <w:u w:val="none"/>
          <w:lang w:eastAsia="zh-CN"/>
        </w:rPr>
        <w:t>二</w:t>
      </w:r>
      <w:r>
        <w:rPr>
          <w:rFonts w:hint="eastAsia" w:ascii="方正楷体_GBK" w:hAnsi="方正楷体_GBK" w:eastAsia="方正楷体_GBK" w:cs="方正楷体_GBK"/>
          <w:b/>
          <w:bCs w:val="0"/>
          <w:color w:val="auto"/>
          <w:sz w:val="32"/>
          <w:szCs w:val="32"/>
          <w:u w:val="none"/>
        </w:rPr>
        <w:t>条</w:t>
      </w:r>
      <w:r>
        <w:rPr>
          <w:rFonts w:hint="eastAsia" w:ascii="仿宋_GB2312" w:hAnsi="仿宋_GB2312" w:eastAsia="仿宋_GB2312" w:cs="仿宋_GB2312"/>
          <w:b w:val="0"/>
          <w:bCs/>
          <w:color w:val="auto"/>
          <w:sz w:val="32"/>
          <w:szCs w:val="32"/>
          <w:u w:val="none"/>
        </w:rPr>
        <w:t>　受灾人员救助。对遭遇自然灾害的低收入家庭，按现行自然灾害救助政策给予救助。</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default" w:ascii="仿宋_GB2312" w:hAnsi="仿宋_GB2312" w:eastAsia="仿宋_GB2312" w:cs="仿宋_GB2312"/>
          <w:b w:val="0"/>
          <w:bCs/>
          <w:color w:val="auto"/>
          <w:kern w:val="0"/>
          <w:sz w:val="32"/>
          <w:szCs w:val="32"/>
          <w:u w:val="none"/>
          <w:lang w:val="en-US" w:eastAsia="zh-CN"/>
        </w:rPr>
      </w:pPr>
      <w:r>
        <w:rPr>
          <w:rFonts w:hint="eastAsia" w:ascii="方正楷体_GBK" w:hAnsi="方正楷体_GBK" w:eastAsia="方正楷体_GBK" w:cs="方正楷体_GBK"/>
          <w:b/>
          <w:bCs w:val="0"/>
          <w:color w:val="auto"/>
          <w:sz w:val="32"/>
          <w:szCs w:val="32"/>
          <w:u w:val="none"/>
        </w:rPr>
        <w:t>第三十</w:t>
      </w:r>
      <w:r>
        <w:rPr>
          <w:rFonts w:hint="default" w:ascii="方正楷体_GBK" w:hAnsi="方正楷体_GBK" w:eastAsia="方正楷体_GBK" w:cs="方正楷体_GBK"/>
          <w:b/>
          <w:bCs w:val="0"/>
          <w:color w:val="auto"/>
          <w:sz w:val="32"/>
          <w:szCs w:val="32"/>
          <w:u w:val="none"/>
          <w:lang w:eastAsia="zh-CN"/>
        </w:rPr>
        <w:t>三</w:t>
      </w:r>
      <w:r>
        <w:rPr>
          <w:rFonts w:hint="eastAsia" w:ascii="方正楷体_GBK" w:hAnsi="方正楷体_GBK" w:eastAsia="方正楷体_GBK" w:cs="方正楷体_GBK"/>
          <w:b/>
          <w:bCs w:val="0"/>
          <w:color w:val="auto"/>
          <w:sz w:val="32"/>
          <w:szCs w:val="32"/>
          <w:u w:val="none"/>
        </w:rPr>
        <w:t>条</w:t>
      </w:r>
      <w:r>
        <w:rPr>
          <w:rFonts w:hint="eastAsia" w:ascii="仿宋_GB2312" w:hAnsi="仿宋_GB2312" w:eastAsia="仿宋_GB2312" w:cs="仿宋_GB2312"/>
          <w:b w:val="0"/>
          <w:bCs/>
          <w:color w:val="auto"/>
          <w:sz w:val="32"/>
          <w:szCs w:val="32"/>
          <w:u w:val="none"/>
        </w:rPr>
        <w:t>　其他救助帮扶</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rPr>
        <w:t>有条件的</w:t>
      </w:r>
      <w:r>
        <w:rPr>
          <w:rFonts w:hint="eastAsia" w:ascii="仿宋_GB2312" w:hAnsi="仿宋_GB2312" w:eastAsia="仿宋_GB2312" w:cs="仿宋_GB2312"/>
          <w:b w:val="0"/>
          <w:bCs/>
          <w:color w:val="auto"/>
          <w:sz w:val="32"/>
          <w:szCs w:val="32"/>
          <w:u w:val="none"/>
          <w:lang w:eastAsia="zh-CN"/>
        </w:rPr>
        <w:t>地方</w:t>
      </w:r>
      <w:r>
        <w:rPr>
          <w:rFonts w:hint="eastAsia" w:ascii="仿宋_GB2312" w:hAnsi="仿宋_GB2312" w:eastAsia="仿宋_GB2312" w:cs="仿宋_GB2312"/>
          <w:b w:val="0"/>
          <w:bCs/>
          <w:color w:val="auto"/>
          <w:sz w:val="32"/>
          <w:szCs w:val="32"/>
          <w:u w:val="none"/>
        </w:rPr>
        <w:t>，对符合条件的低收入人口，</w:t>
      </w:r>
      <w:r>
        <w:rPr>
          <w:rFonts w:hint="eastAsia" w:ascii="仿宋_GB2312" w:hAnsi="仿宋_GB2312" w:eastAsia="仿宋_GB2312" w:cs="仿宋_GB2312"/>
          <w:b w:val="0"/>
          <w:bCs/>
          <w:color w:val="auto"/>
          <w:kern w:val="0"/>
          <w:sz w:val="32"/>
          <w:szCs w:val="32"/>
          <w:u w:val="none"/>
        </w:rPr>
        <w:t>给予基本殡葬服务费用减免等帮扶；对符合条件的低收入家庭，给予水电费减免（补贴）、燃气费减免（补贴）、有线收视费减免（补贴）等帮扶，具体减免（补贴）额度按照各级发展和改革</w:t>
      </w:r>
      <w:r>
        <w:rPr>
          <w:rFonts w:hint="eastAsia" w:ascii="仿宋_GB2312" w:hAnsi="仿宋_GB2312" w:eastAsia="仿宋_GB2312" w:cs="仿宋_GB2312"/>
          <w:b w:val="0"/>
          <w:bCs/>
          <w:color w:val="auto"/>
          <w:kern w:val="0"/>
          <w:sz w:val="32"/>
          <w:szCs w:val="32"/>
          <w:u w:val="none"/>
          <w:lang w:eastAsia="zh-CN"/>
        </w:rPr>
        <w:t>部门</w:t>
      </w:r>
      <w:r>
        <w:rPr>
          <w:rFonts w:hint="eastAsia" w:ascii="仿宋_GB2312" w:hAnsi="仿宋_GB2312" w:eastAsia="仿宋_GB2312" w:cs="仿宋_GB2312"/>
          <w:b w:val="0"/>
          <w:bCs/>
          <w:color w:val="auto"/>
          <w:kern w:val="0"/>
          <w:sz w:val="32"/>
          <w:szCs w:val="32"/>
          <w:u w:val="none"/>
        </w:rPr>
        <w:t>相关规定执行</w:t>
      </w:r>
      <w:r>
        <w:rPr>
          <w:rFonts w:hint="eastAsia" w:ascii="仿宋_GB2312" w:hAnsi="仿宋_GB2312" w:eastAsia="仿宋_GB2312" w:cs="仿宋_GB2312"/>
          <w:b w:val="0"/>
          <w:bCs/>
          <w:color w:val="auto"/>
          <w:kern w:val="0"/>
          <w:sz w:val="32"/>
          <w:szCs w:val="32"/>
          <w:u w:val="none"/>
          <w:lang w:eastAsia="zh-CN"/>
        </w:rPr>
        <w:t>；可将</w:t>
      </w:r>
      <w:r>
        <w:rPr>
          <w:rFonts w:hint="eastAsia" w:ascii="仿宋_GB2312" w:hAnsi="仿宋_GB2312" w:eastAsia="仿宋_GB2312" w:cs="仿宋_GB2312"/>
          <w:b w:val="0"/>
          <w:bCs/>
          <w:color w:val="auto"/>
          <w:kern w:val="0"/>
          <w:sz w:val="32"/>
          <w:szCs w:val="32"/>
          <w:u w:val="none"/>
        </w:rPr>
        <w:t>困难残疾人生活补贴延伸至最低生活保障边缘家庭</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制定差异化补贴标准，并提供必要的康复救助服务。</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第三十</w:t>
      </w:r>
      <w:r>
        <w:rPr>
          <w:rFonts w:hint="default" w:ascii="方正楷体_GBK" w:hAnsi="方正楷体_GBK" w:eastAsia="方正楷体_GBK" w:cs="方正楷体_GBK"/>
          <w:b/>
          <w:bCs w:val="0"/>
          <w:color w:val="auto"/>
          <w:kern w:val="0"/>
          <w:sz w:val="32"/>
          <w:szCs w:val="32"/>
          <w:u w:val="none"/>
          <w:lang w:eastAsia="zh-CN"/>
        </w:rPr>
        <w:t>四</w:t>
      </w:r>
      <w:r>
        <w:rPr>
          <w:rFonts w:hint="eastAsia" w:ascii="方正楷体_GBK" w:hAnsi="方正楷体_GBK" w:eastAsia="方正楷体_GBK" w:cs="方正楷体_GBK"/>
          <w:b/>
          <w:bCs w:val="0"/>
          <w:color w:val="auto"/>
          <w:kern w:val="0"/>
          <w:sz w:val="32"/>
          <w:szCs w:val="32"/>
          <w:u w:val="none"/>
        </w:rPr>
        <w:t>条</w:t>
      </w:r>
      <w:r>
        <w:rPr>
          <w:rFonts w:hint="eastAsia" w:ascii="仿宋_GB2312" w:hAnsi="仿宋_GB2312" w:eastAsia="仿宋_GB2312" w:cs="仿宋_GB2312"/>
          <w:b w:val="0"/>
          <w:bCs/>
          <w:color w:val="auto"/>
          <w:kern w:val="0"/>
          <w:sz w:val="32"/>
          <w:szCs w:val="32"/>
          <w:u w:val="none"/>
        </w:rPr>
        <w:t>  社会力量</w:t>
      </w:r>
      <w:r>
        <w:rPr>
          <w:rFonts w:hint="eastAsia" w:ascii="仿宋_GB2312" w:hAnsi="仿宋_GB2312" w:eastAsia="仿宋_GB2312" w:cs="仿宋_GB2312"/>
          <w:b w:val="0"/>
          <w:bCs/>
          <w:color w:val="auto"/>
          <w:kern w:val="0"/>
          <w:sz w:val="32"/>
          <w:szCs w:val="32"/>
          <w:u w:val="none"/>
          <w:lang w:eastAsia="zh-CN"/>
        </w:rPr>
        <w:t>救助帮扶</w:t>
      </w:r>
      <w:r>
        <w:rPr>
          <w:rFonts w:hint="eastAsia" w:ascii="仿宋_GB2312" w:hAnsi="仿宋_GB2312" w:eastAsia="仿宋_GB2312" w:cs="仿宋_GB2312"/>
          <w:b w:val="0"/>
          <w:bCs/>
          <w:color w:val="auto"/>
          <w:kern w:val="0"/>
          <w:sz w:val="32"/>
          <w:szCs w:val="32"/>
          <w:u w:val="none"/>
        </w:rPr>
        <w:t>。引导社会力量参与低收入家庭救助帮扶</w:t>
      </w:r>
      <w:r>
        <w:rPr>
          <w:rFonts w:hint="default"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sz w:val="32"/>
          <w:szCs w:val="32"/>
          <w:u w:val="none"/>
        </w:rPr>
        <w:t>积极发展服务</w:t>
      </w:r>
      <w:r>
        <w:rPr>
          <w:rFonts w:hint="default" w:ascii="仿宋_GB2312" w:hAnsi="仿宋_GB2312" w:eastAsia="仿宋_GB2312" w:cs="仿宋_GB2312"/>
          <w:b w:val="0"/>
          <w:bCs/>
          <w:color w:val="auto"/>
          <w:sz w:val="32"/>
          <w:szCs w:val="32"/>
          <w:u w:val="none"/>
        </w:rPr>
        <w:t>类</w:t>
      </w:r>
      <w:r>
        <w:rPr>
          <w:rFonts w:hint="eastAsia" w:ascii="仿宋_GB2312" w:hAnsi="仿宋_GB2312" w:eastAsia="仿宋_GB2312" w:cs="仿宋_GB2312"/>
          <w:b w:val="0"/>
          <w:bCs/>
          <w:color w:val="auto"/>
          <w:sz w:val="32"/>
          <w:szCs w:val="32"/>
          <w:u w:val="none"/>
        </w:rPr>
        <w:t>救助</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kern w:val="0"/>
          <w:sz w:val="32"/>
          <w:szCs w:val="32"/>
          <w:u w:val="none"/>
        </w:rPr>
        <w:t>有条件的地方可通过政府购买服务等方式对低收入家庭中生活不能自理的老年人、未成年人、残疾人等提供必要的访视、照料服务。积极发展社会工作服务，为</w:t>
      </w:r>
      <w:r>
        <w:rPr>
          <w:rFonts w:hint="eastAsia" w:ascii="仿宋_GB2312" w:hAnsi="仿宋_GB2312" w:eastAsia="仿宋_GB2312" w:cs="仿宋_GB2312"/>
          <w:b w:val="0"/>
          <w:bCs/>
          <w:color w:val="auto"/>
          <w:kern w:val="0"/>
          <w:sz w:val="32"/>
          <w:szCs w:val="32"/>
          <w:u w:val="none"/>
          <w:lang w:eastAsia="zh-CN"/>
        </w:rPr>
        <w:t>低收入人口</w:t>
      </w:r>
      <w:r>
        <w:rPr>
          <w:rFonts w:hint="eastAsia" w:ascii="仿宋_GB2312" w:hAnsi="仿宋_GB2312" w:eastAsia="仿宋_GB2312" w:cs="仿宋_GB2312"/>
          <w:b w:val="0"/>
          <w:bCs/>
          <w:color w:val="auto"/>
          <w:kern w:val="0"/>
          <w:sz w:val="32"/>
          <w:szCs w:val="32"/>
          <w:u w:val="none"/>
        </w:rPr>
        <w:t>提供心理疏导、资源链接、能力提升、社会融入等服务。</w:t>
      </w:r>
    </w:p>
    <w:p>
      <w:pPr>
        <w:keepNext w:val="0"/>
        <w:keepLines w:val="0"/>
        <w:pageBreakBefore w:val="0"/>
        <w:widowControl w:val="0"/>
        <w:shd w:val="clear" w:color="auto" w:fill="FFFFFF"/>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支持引导公民、法人和其他组织等社会力量，通过捐赠、设立帮扶项目、创办服务机构、提供志愿服务等方式，参与低收入家庭救助帮扶工作。对于遭遇重特大疾病、突发意外事故等情况的低收入家庭，引导支持慈善组织依法依规开展慈善活动，及时提供救助帮扶。</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b w:val="0"/>
          <w:bCs/>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第六章　监督管理</w:t>
      </w:r>
    </w:p>
    <w:p>
      <w:pPr>
        <w:keepNext w:val="0"/>
        <w:keepLines w:val="0"/>
        <w:pageBreakBefore w:val="0"/>
        <w:widowControl w:val="0"/>
        <w:shd w:val="clear" w:color="auto" w:fill="FFFFFF"/>
        <w:kinsoku/>
        <w:wordWrap/>
        <w:overflowPunct/>
        <w:topLinePunct w:val="0"/>
        <w:autoSpaceDE/>
        <w:autoSpaceDN/>
        <w:bidi w:val="0"/>
        <w:spacing w:line="52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第三十</w:t>
      </w:r>
      <w:r>
        <w:rPr>
          <w:rFonts w:hint="default" w:ascii="方正楷体_GBK" w:hAnsi="方正楷体_GBK" w:eastAsia="方正楷体_GBK" w:cs="方正楷体_GBK"/>
          <w:b/>
          <w:bCs w:val="0"/>
          <w:color w:val="auto"/>
          <w:kern w:val="0"/>
          <w:sz w:val="32"/>
          <w:szCs w:val="32"/>
          <w:u w:val="none"/>
          <w:lang w:eastAsia="zh-CN"/>
        </w:rPr>
        <w:t>五</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 低收入家庭认定申请人及共同生活家庭成员拒不履行相关义务的，可终止受理认定申请或不予认定。</w:t>
      </w:r>
    </w:p>
    <w:p>
      <w:pPr>
        <w:keepNext w:val="0"/>
        <w:keepLines w:val="0"/>
        <w:pageBreakBefore w:val="0"/>
        <w:widowControl w:val="0"/>
        <w:shd w:val="clear" w:color="auto" w:fill="FFFFFF"/>
        <w:kinsoku/>
        <w:wordWrap/>
        <w:overflowPunct/>
        <w:topLinePunct w:val="0"/>
        <w:autoSpaceDE/>
        <w:autoSpaceDN/>
        <w:bidi w:val="0"/>
        <w:spacing w:line="52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第三十</w:t>
      </w:r>
      <w:r>
        <w:rPr>
          <w:rFonts w:hint="default" w:ascii="方正楷体_GBK" w:hAnsi="方正楷体_GBK" w:eastAsia="方正楷体_GBK" w:cs="方正楷体_GBK"/>
          <w:b/>
          <w:bCs w:val="0"/>
          <w:color w:val="auto"/>
          <w:kern w:val="0"/>
          <w:sz w:val="32"/>
          <w:szCs w:val="32"/>
          <w:u w:val="none"/>
        </w:rPr>
        <w:t>六</w:t>
      </w:r>
      <w:r>
        <w:rPr>
          <w:rFonts w:hint="eastAsia" w:ascii="方正楷体_GBK" w:hAnsi="方正楷体_GBK" w:eastAsia="方正楷体_GBK" w:cs="方正楷体_GBK"/>
          <w:b/>
          <w:bCs w:val="0"/>
          <w:color w:val="auto"/>
          <w:kern w:val="0"/>
          <w:sz w:val="32"/>
          <w:szCs w:val="32"/>
          <w:u w:val="none"/>
        </w:rPr>
        <w:t>条 </w:t>
      </w:r>
      <w:r>
        <w:rPr>
          <w:rFonts w:hint="eastAsia" w:ascii="仿宋_GB2312" w:hAnsi="仿宋_GB2312" w:eastAsia="仿宋_GB2312" w:cs="仿宋_GB2312"/>
          <w:b w:val="0"/>
          <w:bCs/>
          <w:color w:val="auto"/>
          <w:kern w:val="0"/>
          <w:sz w:val="32"/>
          <w:szCs w:val="32"/>
          <w:u w:val="none"/>
        </w:rPr>
        <w:t> 低收入家庭中有就业能力但未就业的成员，应当接受人力资源</w:t>
      </w:r>
      <w:r>
        <w:rPr>
          <w:rFonts w:hint="eastAsia" w:ascii="仿宋_GB2312" w:hAnsi="仿宋_GB2312" w:eastAsia="仿宋_GB2312" w:cs="仿宋_GB2312"/>
          <w:b w:val="0"/>
          <w:bCs/>
          <w:color w:val="auto"/>
          <w:kern w:val="0"/>
          <w:sz w:val="32"/>
          <w:szCs w:val="32"/>
          <w:u w:val="none"/>
          <w:lang w:eastAsia="zh-CN"/>
        </w:rPr>
        <w:t>和</w:t>
      </w:r>
      <w:r>
        <w:rPr>
          <w:rFonts w:hint="eastAsia" w:ascii="仿宋_GB2312" w:hAnsi="仿宋_GB2312" w:eastAsia="仿宋_GB2312" w:cs="仿宋_GB2312"/>
          <w:b w:val="0"/>
          <w:bCs/>
          <w:color w:val="auto"/>
          <w:kern w:val="0"/>
          <w:sz w:val="32"/>
          <w:szCs w:val="32"/>
          <w:u w:val="none"/>
        </w:rPr>
        <w:t>社会保障等有关部门介绍的工作；无正当理由，连续3次拒绝接受介绍与其健康状况、劳动能力、家庭状况等相适应的工作的，县级人民政府民政部门应当依程序办理退出低收入家庭手续，相关部门应当依法依规终止对其实施的救助帮扶。</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baseline"/>
        <w:rPr>
          <w:rFonts w:hint="default" w:ascii="仿宋_GB2312" w:hAnsi="仿宋_GB2312" w:eastAsia="仿宋_GB2312" w:cs="仿宋_GB2312"/>
          <w:b w:val="0"/>
          <w:bCs/>
          <w:color w:val="auto"/>
          <w:sz w:val="32"/>
          <w:szCs w:val="32"/>
          <w:u w:val="none"/>
        </w:rPr>
      </w:pPr>
      <w:r>
        <w:rPr>
          <w:rFonts w:hint="eastAsia" w:ascii="方正楷体_GBK" w:hAnsi="方正楷体_GBK" w:eastAsia="方正楷体_GBK" w:cs="方正楷体_GBK"/>
          <w:b/>
          <w:bCs w:val="0"/>
          <w:color w:val="auto"/>
          <w:sz w:val="32"/>
          <w:szCs w:val="32"/>
          <w:u w:val="none"/>
        </w:rPr>
        <w:t>第三十</w:t>
      </w:r>
      <w:r>
        <w:rPr>
          <w:rFonts w:hint="default" w:ascii="方正楷体_GBK" w:hAnsi="方正楷体_GBK" w:eastAsia="方正楷体_GBK" w:cs="方正楷体_GBK"/>
          <w:b/>
          <w:bCs w:val="0"/>
          <w:color w:val="auto"/>
          <w:sz w:val="32"/>
          <w:szCs w:val="32"/>
          <w:u w:val="none"/>
          <w:lang w:eastAsia="zh-CN"/>
        </w:rPr>
        <w:t>七</w:t>
      </w:r>
      <w:r>
        <w:rPr>
          <w:rFonts w:hint="eastAsia" w:ascii="方正楷体_GBK" w:hAnsi="方正楷体_GBK" w:eastAsia="方正楷体_GBK" w:cs="方正楷体_GBK"/>
          <w:b/>
          <w:bCs w:val="0"/>
          <w:color w:val="auto"/>
          <w:sz w:val="32"/>
          <w:szCs w:val="32"/>
          <w:u w:val="none"/>
        </w:rPr>
        <w:t>条</w:t>
      </w:r>
      <w:r>
        <w:rPr>
          <w:rFonts w:hint="eastAsia" w:ascii="仿宋_GB2312" w:hAnsi="仿宋_GB2312" w:eastAsia="仿宋_GB2312" w:cs="仿宋_GB2312"/>
          <w:b w:val="0"/>
          <w:bCs/>
          <w:color w:val="auto"/>
          <w:sz w:val="32"/>
          <w:szCs w:val="32"/>
          <w:u w:val="none"/>
        </w:rPr>
        <w:t>　建立低收入家庭认定及救助档案分级管理制度。县级地方人民政府有关部门和乡镇人民政府（街道办事处）依法对传统载体材料和电子材料进行归档</w:t>
      </w:r>
      <w:r>
        <w:rPr>
          <w:rFonts w:hint="eastAsia" w:ascii="仿宋_GB2312" w:hAnsi="仿宋_GB2312" w:eastAsia="仿宋_GB2312" w:cs="仿宋_GB2312"/>
          <w:b w:val="0"/>
          <w:bCs/>
          <w:color w:val="auto"/>
          <w:sz w:val="32"/>
          <w:szCs w:val="32"/>
          <w:u w:val="none"/>
          <w:lang w:eastAsia="zh-CN"/>
        </w:rPr>
        <w:t>，确保</w:t>
      </w:r>
      <w:r>
        <w:rPr>
          <w:rFonts w:hint="eastAsia" w:ascii="仿宋_GB2312" w:hAnsi="仿宋_GB2312" w:eastAsia="仿宋_GB2312" w:cs="仿宋_GB2312"/>
          <w:b w:val="0"/>
          <w:bCs/>
          <w:color w:val="auto"/>
          <w:sz w:val="32"/>
          <w:szCs w:val="32"/>
          <w:u w:val="none"/>
        </w:rPr>
        <w:t>档案完整、规范、安全，并按照有关规定保存或者销毁</w:t>
      </w:r>
      <w:r>
        <w:rPr>
          <w:rFonts w:hint="default" w:ascii="仿宋_GB2312" w:hAnsi="仿宋_GB2312" w:eastAsia="仿宋_GB2312" w:cs="仿宋_GB2312"/>
          <w:b w:val="0"/>
          <w:bCs/>
          <w:color w:val="auto"/>
          <w:sz w:val="32"/>
          <w:szCs w:val="32"/>
          <w:u w:val="none"/>
        </w:rPr>
        <w:t>。</w:t>
      </w:r>
    </w:p>
    <w:p>
      <w:pPr>
        <w:keepNext w:val="0"/>
        <w:keepLines w:val="0"/>
        <w:pageBreakBefore w:val="0"/>
        <w:widowControl w:val="0"/>
        <w:shd w:val="clear" w:color="auto" w:fill="FFFFFF"/>
        <w:kinsoku/>
        <w:wordWrap/>
        <w:overflowPunct/>
        <w:topLinePunct w:val="0"/>
        <w:autoSpaceDE/>
        <w:autoSpaceDN/>
        <w:bidi w:val="0"/>
        <w:spacing w:line="52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kern w:val="0"/>
          <w:sz w:val="32"/>
          <w:szCs w:val="32"/>
          <w:u w:val="none"/>
        </w:rPr>
        <w:t>第</w:t>
      </w:r>
      <w:r>
        <w:rPr>
          <w:rFonts w:hint="default" w:ascii="方正楷体_GBK" w:hAnsi="方正楷体_GBK" w:eastAsia="方正楷体_GBK" w:cs="方正楷体_GBK"/>
          <w:b/>
          <w:bCs w:val="0"/>
          <w:color w:val="auto"/>
          <w:kern w:val="0"/>
          <w:sz w:val="32"/>
          <w:szCs w:val="32"/>
          <w:u w:val="none"/>
          <w:lang w:eastAsia="zh-CN"/>
        </w:rPr>
        <w:t>三十八</w:t>
      </w:r>
      <w:r>
        <w:rPr>
          <w:rFonts w:hint="eastAsia" w:ascii="方正楷体_GBK" w:hAnsi="方正楷体_GBK" w:eastAsia="方正楷体_GBK" w:cs="方正楷体_GBK"/>
          <w:b/>
          <w:bCs w:val="0"/>
          <w:color w:val="auto"/>
          <w:kern w:val="0"/>
          <w:sz w:val="32"/>
          <w:szCs w:val="32"/>
          <w:u w:val="none"/>
        </w:rPr>
        <w:t>条</w:t>
      </w:r>
      <w:r>
        <w:rPr>
          <w:rFonts w:hint="eastAsia" w:ascii="仿宋_GB2312" w:hAnsi="仿宋_GB2312" w:eastAsia="仿宋_GB2312" w:cs="仿宋_GB2312"/>
          <w:b w:val="0"/>
          <w:bCs/>
          <w:color w:val="auto"/>
          <w:kern w:val="0"/>
          <w:sz w:val="32"/>
          <w:szCs w:val="32"/>
          <w:u w:val="none"/>
        </w:rPr>
        <w:t>  市</w:t>
      </w:r>
      <w:r>
        <w:rPr>
          <w:rFonts w:hint="eastAsia" w:ascii="仿宋_GB2312" w:hAnsi="仿宋_GB2312" w:eastAsia="仿宋_GB2312" w:cs="仿宋_GB2312"/>
          <w:b w:val="0"/>
          <w:bCs/>
          <w:color w:val="auto"/>
          <w:kern w:val="0"/>
          <w:sz w:val="32"/>
          <w:szCs w:val="32"/>
          <w:u w:val="none"/>
          <w:lang w:eastAsia="zh-CN"/>
        </w:rPr>
        <w:t>、县级</w:t>
      </w:r>
      <w:r>
        <w:rPr>
          <w:rFonts w:hint="eastAsia" w:ascii="仿宋_GB2312" w:hAnsi="仿宋_GB2312" w:eastAsia="仿宋_GB2312" w:cs="仿宋_GB2312"/>
          <w:b w:val="0"/>
          <w:bCs/>
          <w:color w:val="auto"/>
          <w:kern w:val="0"/>
          <w:sz w:val="32"/>
          <w:szCs w:val="32"/>
          <w:u w:val="none"/>
        </w:rPr>
        <w:t>民政部门应建立和完善监督检查制度，牵头组织低收入家庭认定及救助帮扶监督检查工作。鼓励通过政府购买服务</w:t>
      </w:r>
      <w:r>
        <w:rPr>
          <w:rFonts w:hint="eastAsia" w:ascii="仿宋_GB2312" w:hAnsi="仿宋_GB2312" w:eastAsia="仿宋_GB2312" w:cs="仿宋_GB2312"/>
          <w:b w:val="0"/>
          <w:bCs/>
          <w:color w:val="auto"/>
          <w:kern w:val="0"/>
          <w:sz w:val="32"/>
          <w:szCs w:val="32"/>
          <w:u w:val="none"/>
          <w:lang w:eastAsia="zh-CN"/>
        </w:rPr>
        <w:t>方式</w:t>
      </w:r>
      <w:r>
        <w:rPr>
          <w:rFonts w:hint="eastAsia" w:ascii="仿宋_GB2312" w:hAnsi="仿宋_GB2312" w:eastAsia="仿宋_GB2312" w:cs="仿宋_GB2312"/>
          <w:b w:val="0"/>
          <w:bCs/>
          <w:color w:val="auto"/>
          <w:kern w:val="0"/>
          <w:sz w:val="32"/>
          <w:szCs w:val="32"/>
          <w:u w:val="none"/>
        </w:rPr>
        <w:t>聘请第三方机构参与评估、监督低收入家庭认定及救助帮扶工作。</w:t>
      </w:r>
    </w:p>
    <w:p>
      <w:pPr>
        <w:keepNext w:val="0"/>
        <w:keepLines w:val="0"/>
        <w:pageBreakBefore w:val="0"/>
        <w:widowControl w:val="0"/>
        <w:shd w:val="clear" w:color="auto" w:fill="FFFFFF"/>
        <w:kinsoku/>
        <w:wordWrap/>
        <w:overflowPunct/>
        <w:topLinePunct w:val="0"/>
        <w:autoSpaceDE/>
        <w:autoSpaceDN/>
        <w:bidi w:val="0"/>
        <w:spacing w:line="520" w:lineRule="exact"/>
        <w:ind w:left="0" w:firstLine="643" w:firstLineChars="200"/>
        <w:jc w:val="both"/>
        <w:rPr>
          <w:rFonts w:hint="eastAsia" w:ascii="仿宋_GB2312" w:hAnsi="仿宋_GB2312" w:eastAsia="仿宋_GB2312" w:cs="仿宋_GB2312"/>
          <w:b w:val="0"/>
          <w:bCs/>
          <w:color w:val="auto"/>
          <w:kern w:val="0"/>
          <w:sz w:val="32"/>
          <w:szCs w:val="32"/>
          <w:u w:val="none"/>
        </w:rPr>
      </w:pPr>
      <w:r>
        <w:rPr>
          <w:rFonts w:hint="eastAsia" w:ascii="方正楷体_GBK" w:hAnsi="方正楷体_GBK" w:eastAsia="方正楷体_GBK" w:cs="方正楷体_GBK"/>
          <w:b/>
          <w:bCs w:val="0"/>
          <w:color w:val="auto"/>
          <w:sz w:val="32"/>
          <w:szCs w:val="32"/>
          <w:u w:val="none"/>
        </w:rPr>
        <w:t>第</w:t>
      </w:r>
      <w:r>
        <w:rPr>
          <w:rFonts w:hint="default" w:ascii="方正楷体_GBK" w:hAnsi="方正楷体_GBK" w:eastAsia="方正楷体_GBK" w:cs="方正楷体_GBK"/>
          <w:b/>
          <w:bCs w:val="0"/>
          <w:color w:val="auto"/>
          <w:sz w:val="32"/>
          <w:szCs w:val="32"/>
          <w:u w:val="none"/>
          <w:lang w:eastAsia="zh-CN"/>
        </w:rPr>
        <w:t>三十九</w:t>
      </w:r>
      <w:r>
        <w:rPr>
          <w:rFonts w:hint="eastAsia" w:ascii="方正楷体_GBK" w:hAnsi="方正楷体_GBK" w:eastAsia="方正楷体_GBK" w:cs="方正楷体_GBK"/>
          <w:b/>
          <w:bCs w:val="0"/>
          <w:color w:val="auto"/>
          <w:sz w:val="32"/>
          <w:szCs w:val="32"/>
          <w:u w:val="none"/>
        </w:rPr>
        <w:t>条</w:t>
      </w:r>
      <w:r>
        <w:rPr>
          <w:rFonts w:hint="eastAsia" w:ascii="仿宋_GB2312" w:hAnsi="仿宋_GB2312" w:eastAsia="仿宋_GB2312" w:cs="仿宋_GB2312"/>
          <w:b w:val="0"/>
          <w:bCs/>
          <w:color w:val="auto"/>
          <w:sz w:val="32"/>
          <w:szCs w:val="32"/>
          <w:u w:val="none"/>
        </w:rPr>
        <w:t>　通过虚报、隐瞒、伪造等手段</w:t>
      </w:r>
      <w:r>
        <w:rPr>
          <w:rFonts w:hint="eastAsia" w:ascii="仿宋_GB2312" w:hAnsi="仿宋_GB2312" w:eastAsia="仿宋_GB2312" w:cs="仿宋_GB2312"/>
          <w:b w:val="0"/>
          <w:bCs/>
          <w:color w:val="auto"/>
          <w:kern w:val="0"/>
          <w:sz w:val="32"/>
          <w:szCs w:val="32"/>
          <w:u w:val="none"/>
        </w:rPr>
        <w:t>刻意隐瞒家庭收入和财产状况，获得低收入家庭认定，骗取相关社会救助资金、物资或服务的，县级人民政府民政部门</w:t>
      </w:r>
      <w:r>
        <w:rPr>
          <w:rFonts w:hint="eastAsia" w:ascii="仿宋_GB2312" w:hAnsi="仿宋_GB2312" w:eastAsia="仿宋_GB2312" w:cs="仿宋_GB2312"/>
          <w:b w:val="0"/>
          <w:bCs/>
          <w:color w:val="auto"/>
          <w:kern w:val="0"/>
          <w:sz w:val="32"/>
          <w:szCs w:val="32"/>
          <w:u w:val="none"/>
          <w:lang w:eastAsia="zh-CN"/>
        </w:rPr>
        <w:t>应依</w:t>
      </w:r>
      <w:r>
        <w:rPr>
          <w:rFonts w:hint="eastAsia" w:ascii="仿宋_GB2312" w:hAnsi="仿宋_GB2312" w:eastAsia="仿宋_GB2312" w:cs="仿宋_GB2312"/>
          <w:b w:val="0"/>
          <w:bCs/>
          <w:color w:val="auto"/>
          <w:kern w:val="0"/>
          <w:sz w:val="32"/>
          <w:szCs w:val="32"/>
          <w:u w:val="none"/>
        </w:rPr>
        <w:t>程序办理退出低收入家庭手续，并及时通报有关部门。县级救助帮扶部门负责对违规骗取的相应社会救助帮扶资金或物资依法依规予以追缴。</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baseline"/>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auto"/>
          <w:sz w:val="32"/>
          <w:szCs w:val="32"/>
          <w:u w:val="none"/>
        </w:rPr>
        <w:t>第</w:t>
      </w:r>
      <w:r>
        <w:rPr>
          <w:rFonts w:hint="eastAsia" w:ascii="方正楷体_GBK" w:hAnsi="方正楷体_GBK" w:eastAsia="方正楷体_GBK" w:cs="方正楷体_GBK"/>
          <w:b/>
          <w:bCs w:val="0"/>
          <w:color w:val="auto"/>
          <w:sz w:val="32"/>
          <w:szCs w:val="32"/>
          <w:u w:val="none"/>
          <w:lang w:eastAsia="zh-CN"/>
        </w:rPr>
        <w:t>四十</w:t>
      </w:r>
      <w:r>
        <w:rPr>
          <w:rFonts w:hint="eastAsia" w:ascii="方正楷体_GBK" w:hAnsi="方正楷体_GBK" w:eastAsia="方正楷体_GBK" w:cs="方正楷体_GBK"/>
          <w:b/>
          <w:bCs w:val="0"/>
          <w:color w:val="auto"/>
          <w:sz w:val="32"/>
          <w:szCs w:val="32"/>
          <w:u w:val="none"/>
        </w:rPr>
        <w:t>条</w:t>
      </w:r>
      <w:r>
        <w:rPr>
          <w:rFonts w:hint="eastAsia" w:ascii="仿宋_GB2312" w:hAnsi="仿宋_GB2312" w:eastAsia="仿宋_GB2312" w:cs="仿宋_GB2312"/>
          <w:b w:val="0"/>
          <w:bCs/>
          <w:color w:val="auto"/>
          <w:sz w:val="32"/>
          <w:szCs w:val="32"/>
          <w:u w:val="none"/>
        </w:rPr>
        <w:t>　国家机关、企事业单位、</w:t>
      </w:r>
      <w:r>
        <w:rPr>
          <w:rFonts w:hint="eastAsia" w:ascii="仿宋_GB2312" w:hAnsi="仿宋_GB2312" w:eastAsia="仿宋_GB2312" w:cs="仿宋_GB2312"/>
          <w:b w:val="0"/>
          <w:bCs/>
          <w:color w:val="auto"/>
          <w:kern w:val="0"/>
          <w:sz w:val="32"/>
          <w:szCs w:val="32"/>
          <w:u w:val="none"/>
        </w:rPr>
        <w:t>群团组织、村（居）</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民委员会</w:t>
      </w:r>
      <w:r>
        <w:rPr>
          <w:rFonts w:hint="eastAsia" w:ascii="仿宋_GB2312" w:hAnsi="仿宋_GB2312" w:eastAsia="仿宋_GB2312" w:cs="仿宋_GB2312"/>
          <w:b w:val="0"/>
          <w:bCs/>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不如实提供低收入家庭及家庭成员有关情况或者出具虚假证明的，由县级人民政府民政部门提请其上级主管机关或者有关部门依照有关法律法规处理。</w:t>
      </w:r>
    </w:p>
    <w:p>
      <w:pPr>
        <w:keepNext w:val="0"/>
        <w:keepLines w:val="0"/>
        <w:pageBreakBefore w:val="0"/>
        <w:widowControl w:val="0"/>
        <w:shd w:val="clear" w:color="auto" w:fill="FFFFFF"/>
        <w:kinsoku/>
        <w:wordWrap/>
        <w:overflowPunct/>
        <w:topLinePunct w:val="0"/>
        <w:autoSpaceDE/>
        <w:autoSpaceDN/>
        <w:bidi w:val="0"/>
        <w:spacing w:line="520" w:lineRule="exact"/>
        <w:ind w:left="0" w:firstLine="643"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第四十</w:t>
      </w:r>
      <w:r>
        <w:rPr>
          <w:rFonts w:hint="default" w:ascii="方正楷体_GBK" w:hAnsi="方正楷体_GBK" w:eastAsia="方正楷体_GBK" w:cs="方正楷体_GBK"/>
          <w:b/>
          <w:bCs w:val="0"/>
          <w:color w:val="000000" w:themeColor="text1"/>
          <w:sz w:val="32"/>
          <w:szCs w:val="32"/>
          <w:u w:val="none"/>
          <w:lang w:eastAsia="zh-CN"/>
          <w14:textFill>
            <w14:solidFill>
              <w14:schemeClr w14:val="tx1"/>
            </w14:solidFill>
          </w14:textFill>
        </w:rPr>
        <w:t>一</w:t>
      </w: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条</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从事低收入家庭认定及救助帮扶工作的人员存在滥用职权、玩忽职守、徇私舞弊、失职渎职等行为的，应当依法依规追究相关责任。</w:t>
      </w:r>
    </w:p>
    <w:p>
      <w:pPr>
        <w:keepNext w:val="0"/>
        <w:keepLines w:val="0"/>
        <w:pageBreakBefore w:val="0"/>
        <w:widowControl w:val="0"/>
        <w:shd w:val="clear" w:color="auto" w:fill="FFFFFF"/>
        <w:kinsoku/>
        <w:wordWrap/>
        <w:overflowPunct/>
        <w:topLinePunct w:val="0"/>
        <w:autoSpaceDE/>
        <w:autoSpaceDN/>
        <w:bidi w:val="0"/>
        <w:spacing w:line="520" w:lineRule="exact"/>
        <w:ind w:left="0" w:firstLine="643" w:firstLineChars="200"/>
        <w:jc w:val="both"/>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kern w:val="0"/>
          <w:sz w:val="32"/>
          <w:szCs w:val="32"/>
          <w:u w:val="none"/>
          <w:lang w:eastAsia="zh-CN"/>
          <w14:textFill>
            <w14:solidFill>
              <w14:schemeClr w14:val="tx1"/>
            </w14:solidFill>
          </w14:textFill>
        </w:rPr>
        <w:t>第四十</w:t>
      </w:r>
      <w:r>
        <w:rPr>
          <w:rFonts w:hint="default" w:ascii="方正楷体_GBK" w:hAnsi="方正楷体_GBK" w:eastAsia="方正楷体_GBK" w:cs="方正楷体_GBK"/>
          <w:b/>
          <w:bCs w:val="0"/>
          <w:color w:val="000000" w:themeColor="text1"/>
          <w:kern w:val="0"/>
          <w:sz w:val="32"/>
          <w:szCs w:val="32"/>
          <w:u w:val="none"/>
          <w:lang w:eastAsia="zh-CN"/>
          <w14:textFill>
            <w14:solidFill>
              <w14:schemeClr w14:val="tx1"/>
            </w14:solidFill>
          </w14:textFill>
        </w:rPr>
        <w:t>二</w:t>
      </w:r>
      <w:r>
        <w:rPr>
          <w:rFonts w:hint="eastAsia" w:ascii="方正楷体_GBK" w:hAnsi="方正楷体_GBK" w:eastAsia="方正楷体_GBK" w:cs="方正楷体_GBK"/>
          <w:b/>
          <w:bCs w:val="0"/>
          <w:color w:val="000000" w:themeColor="text1"/>
          <w:kern w:val="0"/>
          <w:sz w:val="32"/>
          <w:szCs w:val="32"/>
          <w:u w:val="none"/>
          <w:lang w:eastAsia="zh-CN"/>
          <w14:textFill>
            <w14:solidFill>
              <w14:schemeClr w14:val="tx1"/>
            </w14:solidFill>
          </w14:textFill>
        </w:rPr>
        <w:t>条</w:t>
      </w:r>
      <w:r>
        <w:rPr>
          <w:rFonts w:hint="eastAsia" w:ascii="方正楷体_GBK" w:hAnsi="方正楷体_GBK" w:eastAsia="方正楷体_GBK" w:cs="方正楷体_GBK"/>
          <w:b/>
          <w:bCs w:val="0"/>
          <w:color w:val="000000" w:themeColor="text1"/>
          <w:kern w:val="0"/>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建立</w:t>
      </w:r>
      <w:r>
        <w:rPr>
          <w:rFonts w:hint="default" w:ascii="仿宋_GB2312" w:hAnsi="仿宋_GB2312" w:eastAsia="仿宋_GB2312" w:cs="仿宋_GB2312"/>
          <w:b w:val="0"/>
          <w:bCs/>
          <w:color w:val="000000" w:themeColor="text1"/>
          <w:sz w:val="32"/>
          <w:szCs w:val="32"/>
          <w:u w:val="none"/>
          <w14:textFill>
            <w14:solidFill>
              <w14:schemeClr w14:val="tx1"/>
            </w14:solidFill>
          </w14:textFill>
        </w:rPr>
        <w:t>社会救助</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容错纠错机制，</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对秉持公心、履职尽责但因客观原因出现失误偏差且能够及时纠正的，依法依规免于问责，</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激励工作人员担当作为。</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baseline"/>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第四十</w:t>
      </w:r>
      <w:r>
        <w:rPr>
          <w:rFonts w:hint="default" w:ascii="方正楷体_GBK" w:hAnsi="方正楷体_GBK" w:eastAsia="方正楷体_GBK" w:cs="方正楷体_GBK"/>
          <w:b/>
          <w:bCs w:val="0"/>
          <w:color w:val="000000" w:themeColor="text1"/>
          <w:sz w:val="32"/>
          <w:szCs w:val="32"/>
          <w:u w:val="none"/>
          <w14:textFill>
            <w14:solidFill>
              <w14:schemeClr w14:val="tx1"/>
            </w14:solidFill>
          </w14:textFill>
        </w:rPr>
        <w:t>三</w:t>
      </w:r>
      <w:r>
        <w:rPr>
          <w:rFonts w:hint="eastAsia" w:ascii="方正楷体_GBK" w:hAnsi="方正楷体_GBK" w:eastAsia="方正楷体_GBK" w:cs="方正楷体_GBK"/>
          <w:b/>
          <w:bCs w:val="0"/>
          <w:color w:val="000000" w:themeColor="text1"/>
          <w:sz w:val="32"/>
          <w:szCs w:val="32"/>
          <w:u w:val="none"/>
          <w14:textFill>
            <w14:solidFill>
              <w14:schemeClr w14:val="tx1"/>
            </w14:solidFill>
          </w14:textFill>
        </w:rPr>
        <w:t>条</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　县级以上人民政府有关部门和乡镇人民政府（街道办事处）</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应当对接12345政务服务便民热线，</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受理政策咨询、困难求助、举报投诉和意见建议等，接受社会和群众监督。</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baseline"/>
        <w:rPr>
          <w:rFonts w:hint="eastAsia" w:ascii="黑体" w:hAnsi="黑体" w:eastAsia="黑体" w:cs="黑体"/>
          <w:b w:val="0"/>
          <w:bCs/>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color w:val="000000" w:themeColor="text1"/>
          <w:sz w:val="32"/>
          <w:szCs w:val="32"/>
          <w:u w:val="none"/>
          <w14:textFill>
            <w14:solidFill>
              <w14:schemeClr w14:val="tx1"/>
            </w14:solidFill>
          </w14:textFill>
        </w:rPr>
      </w:pPr>
      <w:r>
        <w:rPr>
          <w:rFonts w:hint="eastAsia" w:ascii="黑体" w:hAnsi="黑体" w:eastAsia="黑体" w:cs="黑体"/>
          <w:b w:val="0"/>
          <w:bCs/>
          <w:color w:val="000000" w:themeColor="text1"/>
          <w:sz w:val="32"/>
          <w:szCs w:val="32"/>
          <w:u w:val="none"/>
          <w14:textFill>
            <w14:solidFill>
              <w14:schemeClr w14:val="tx1"/>
            </w14:solidFill>
          </w14:textFill>
        </w:rPr>
        <w:t>第七章　附</w:t>
      </w:r>
      <w:r>
        <w:rPr>
          <w:rFonts w:hint="eastAsia" w:ascii="黑体" w:hAnsi="黑体" w:eastAsia="黑体" w:cs="黑体"/>
          <w:b w:val="0"/>
          <w:bCs/>
          <w:color w:val="000000" w:themeColor="text1"/>
          <w:sz w:val="32"/>
          <w:szCs w:val="32"/>
          <w:u w:val="none"/>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u w:val="none"/>
          <w14:textFill>
            <w14:solidFill>
              <w14:schemeClr w14:val="tx1"/>
            </w14:solidFill>
          </w14:textFill>
        </w:rPr>
        <w:t>则</w:t>
      </w:r>
    </w:p>
    <w:p>
      <w:pPr>
        <w:keepNext w:val="0"/>
        <w:keepLines w:val="0"/>
        <w:pageBreakBefore w:val="0"/>
        <w:widowControl w:val="0"/>
        <w:shd w:val="clear" w:color="auto" w:fill="FFFFFF"/>
        <w:kinsoku/>
        <w:wordWrap/>
        <w:overflowPunct/>
        <w:topLinePunct w:val="0"/>
        <w:autoSpaceDE/>
        <w:autoSpaceDN/>
        <w:bidi w:val="0"/>
        <w:spacing w:line="520" w:lineRule="exact"/>
        <w:ind w:left="0" w:firstLine="643"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第四十</w:t>
      </w:r>
      <w:r>
        <w:rPr>
          <w:rFonts w:hint="default" w:ascii="方正楷体_GBK" w:hAnsi="方正楷体_GBK" w:eastAsia="方正楷体_GBK" w:cs="方正楷体_GBK"/>
          <w:b/>
          <w:bCs w:val="0"/>
          <w:color w:val="000000" w:themeColor="text1"/>
          <w:kern w:val="0"/>
          <w:sz w:val="32"/>
          <w:szCs w:val="32"/>
          <w:u w:val="none"/>
          <w14:textFill>
            <w14:solidFill>
              <w14:schemeClr w14:val="tx1"/>
            </w14:solidFill>
          </w14:textFill>
        </w:rPr>
        <w:t>四</w:t>
      </w: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条 </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 </w:t>
      </w:r>
      <w:r>
        <w:rPr>
          <w:rFonts w:hint="eastAsia" w:ascii="仿宋_GB2312" w:hAnsi="仿宋_GB2312" w:eastAsia="仿宋_GB2312" w:cs="仿宋_GB2312"/>
          <w:b w:val="0"/>
          <w:bCs/>
          <w:color w:val="000000" w:themeColor="text1"/>
          <w:kern w:val="0"/>
          <w:sz w:val="32"/>
          <w:szCs w:val="32"/>
          <w:u w:val="none"/>
          <w:lang w:eastAsia="zh-CN"/>
          <w14:textFill>
            <w14:solidFill>
              <w14:schemeClr w14:val="tx1"/>
            </w14:solidFill>
          </w14:textFill>
        </w:rPr>
        <w:t>县级</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人民政府民政部门</w:t>
      </w:r>
      <w:r>
        <w:rPr>
          <w:rFonts w:hint="eastAsia" w:ascii="仿宋_GB2312" w:hAnsi="仿宋_GB2312" w:eastAsia="仿宋_GB2312" w:cs="仿宋_GB2312"/>
          <w:b w:val="0"/>
          <w:bCs/>
          <w:color w:val="000000" w:themeColor="text1"/>
          <w:kern w:val="0"/>
          <w:sz w:val="32"/>
          <w:szCs w:val="32"/>
          <w:u w:val="none"/>
          <w:lang w:eastAsia="zh-CN"/>
          <w14:textFill>
            <w14:solidFill>
              <w14:schemeClr w14:val="tx1"/>
            </w14:solidFill>
          </w14:textFill>
        </w:rPr>
        <w:t>可以</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根据本</w:t>
      </w:r>
      <w:r>
        <w:rPr>
          <w:rFonts w:hint="eastAsia" w:ascii="仿宋_GB2312" w:hAnsi="仿宋_GB2312" w:eastAsia="仿宋_GB2312" w:cs="仿宋_GB2312"/>
          <w:b w:val="0"/>
          <w:bCs/>
          <w:color w:val="000000" w:themeColor="text1"/>
          <w:kern w:val="0"/>
          <w:sz w:val="32"/>
          <w:szCs w:val="32"/>
          <w:u w:val="none"/>
          <w:lang w:eastAsia="zh-CN"/>
          <w14:textFill>
            <w14:solidFill>
              <w14:schemeClr w14:val="tx1"/>
            </w14:solidFill>
          </w14:textFill>
        </w:rPr>
        <w:t>实施</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办法，联合相关部门，结合本地实际，制定实施细则，并报上级相关部门备案。</w:t>
      </w:r>
    </w:p>
    <w:p>
      <w:pPr>
        <w:keepNext w:val="0"/>
        <w:keepLines w:val="0"/>
        <w:pageBreakBefore w:val="0"/>
        <w:widowControl w:val="0"/>
        <w:shd w:val="clear" w:color="auto" w:fill="FFFFFF"/>
        <w:kinsoku/>
        <w:wordWrap/>
        <w:overflowPunct/>
        <w:topLinePunct w:val="0"/>
        <w:autoSpaceDE/>
        <w:autoSpaceDN/>
        <w:bidi w:val="0"/>
        <w:spacing w:line="520" w:lineRule="exact"/>
        <w:ind w:left="0" w:firstLine="643"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第四十</w:t>
      </w:r>
      <w:r>
        <w:rPr>
          <w:rFonts w:hint="default" w:ascii="方正楷体_GBK" w:hAnsi="方正楷体_GBK" w:eastAsia="方正楷体_GBK" w:cs="方正楷体_GBK"/>
          <w:b/>
          <w:bCs w:val="0"/>
          <w:color w:val="000000" w:themeColor="text1"/>
          <w:kern w:val="0"/>
          <w:sz w:val="32"/>
          <w:szCs w:val="32"/>
          <w:u w:val="none"/>
          <w14:textFill>
            <w14:solidFill>
              <w14:schemeClr w14:val="tx1"/>
            </w14:solidFill>
          </w14:textFill>
        </w:rPr>
        <w:t>五</w:t>
      </w:r>
      <w:r>
        <w:rPr>
          <w:rFonts w:hint="eastAsia" w:ascii="方正楷体_GBK" w:hAnsi="方正楷体_GBK" w:eastAsia="方正楷体_GBK" w:cs="方正楷体_GBK"/>
          <w:b/>
          <w:bCs w:val="0"/>
          <w:color w:val="000000" w:themeColor="text1"/>
          <w:kern w:val="0"/>
          <w:sz w:val="32"/>
          <w:szCs w:val="32"/>
          <w:u w:val="none"/>
          <w14:textFill>
            <w14:solidFill>
              <w14:schemeClr w14:val="tx1"/>
            </w14:solidFill>
          </w14:textFill>
        </w:rPr>
        <w:t>条</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  本</w:t>
      </w:r>
      <w:r>
        <w:rPr>
          <w:rFonts w:hint="eastAsia" w:ascii="仿宋_GB2312" w:hAnsi="仿宋_GB2312" w:eastAsia="仿宋_GB2312" w:cs="仿宋_GB2312"/>
          <w:b w:val="0"/>
          <w:bCs/>
          <w:color w:val="000000" w:themeColor="text1"/>
          <w:kern w:val="0"/>
          <w:sz w:val="32"/>
          <w:szCs w:val="32"/>
          <w:u w:val="none"/>
          <w:lang w:eastAsia="zh-CN"/>
          <w14:textFill>
            <w14:solidFill>
              <w14:schemeClr w14:val="tx1"/>
            </w14:solidFill>
          </w14:textFill>
        </w:rPr>
        <w:t>实施</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办法自2022年</w:t>
      </w:r>
      <w:r>
        <w:rPr>
          <w:rFonts w:hint="default" w:ascii="仿宋_GB2312" w:hAnsi="仿宋_GB2312" w:eastAsia="仿宋_GB2312" w:cs="仿宋_GB2312"/>
          <w:b w:val="0"/>
          <w:bCs/>
          <w:color w:val="000000" w:themeColor="text1"/>
          <w:kern w:val="0"/>
          <w:sz w:val="32"/>
          <w:szCs w:val="32"/>
          <w:u w:val="none"/>
          <w14:textFill>
            <w14:solidFill>
              <w14:schemeClr w14:val="tx1"/>
            </w14:solidFill>
          </w14:textFill>
        </w:rPr>
        <w:t>6</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月</w:t>
      </w:r>
      <w:r>
        <w:rPr>
          <w:rFonts w:hint="default" w:ascii="仿宋_GB2312" w:hAnsi="仿宋_GB2312" w:eastAsia="仿宋_GB2312" w:cs="仿宋_GB2312"/>
          <w:b w:val="0"/>
          <w:bCs/>
          <w:color w:val="000000" w:themeColor="text1"/>
          <w:kern w:val="0"/>
          <w:sz w:val="32"/>
          <w:szCs w:val="32"/>
          <w:u w:val="none"/>
          <w14:textFill>
            <w14:solidFill>
              <w14:schemeClr w14:val="tx1"/>
            </w14:solidFill>
          </w14:textFill>
        </w:rPr>
        <w:t>27</w:t>
      </w:r>
      <w:r>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t>日起施行。</w:t>
      </w: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20" w:lineRule="exact"/>
        <w:ind w:left="0" w:firstLine="640" w:firstLineChars="200"/>
        <w:jc w:val="both"/>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p>
    <w:p>
      <w:pPr>
        <w:ind w:left="99" w:leftChars="38" w:hanging="19" w:hangingChars="7"/>
        <w:jc w:val="left"/>
        <w:rPr>
          <w:rFonts w:hint="eastAsia" w:ascii="仿宋_GB2312" w:hAnsi="仿宋_GB2312" w:eastAsia="仿宋_GB2312" w:cs="仿宋_GB2312"/>
          <w:b w:val="0"/>
          <w:bCs/>
          <w:color w:val="000000" w:themeColor="text1"/>
          <w:kern w:val="0"/>
          <w:sz w:val="32"/>
          <w:szCs w:val="32"/>
          <w:u w:val="none"/>
          <w14:textFill>
            <w14:solidFill>
              <w14:schemeClr w14:val="tx1"/>
            </w14:solidFill>
          </w14:textFill>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19685</wp:posOffset>
                </wp:positionV>
                <wp:extent cx="54660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660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1.55pt;height:0pt;width:430.4pt;z-index:251660288;mso-width-relative:page;mso-height-relative:page;" filled="f" stroked="t" coordsize="21600,21600" o:gfxdata="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MSYMPTAAAABQEAAA8AAAAAAAAAAQAgAAAAIgAAAGRycy9kb3ducmV2LnhtbFBLAQIUABQA&#10;AAAIAIdO4kAxe9id9QEAAOQDAAAOAAAAAAAAAAEAIAAAACIBAABkcnMvZTJvRG9jLnhtbFBLBQYA&#10;AAAABgAGAFkBAACJBQAAAAA=&#10;">
                <v:fill on="f" focussize="0,0"/>
                <v:stroke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349885</wp:posOffset>
                </wp:positionV>
                <wp:extent cx="55016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16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27.55pt;height:0pt;width:433.2pt;z-index:251661312;mso-width-relative:page;mso-height-relative:page;" filled="f" stroked="t" coordsize="21600,21600" o:gfxdata="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u/cB1AAAAAcBAAAPAAAAAAAAAAEAIAAAACIAAABkcnMvZG93bnJldi54bWxQSwECFAAU&#10;AAAACACHTuJA9VOa/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eastAsia="仿宋_GB2312"/>
          <w:sz w:val="28"/>
          <w:szCs w:val="28"/>
        </w:rPr>
        <w:t xml:space="preserve">永州市民政局办公室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2022年</w:t>
      </w:r>
      <w:r>
        <w:rPr>
          <w:rFonts w:hint="default" w:ascii="仿宋_GB2312" w:eastAsia="仿宋_GB2312"/>
          <w:sz w:val="28"/>
          <w:szCs w:val="28"/>
          <w:lang w:eastAsia="zh-CN"/>
        </w:rPr>
        <w:t>6</w:t>
      </w:r>
      <w:r>
        <w:rPr>
          <w:rFonts w:hint="eastAsia" w:ascii="仿宋_GB2312" w:eastAsia="仿宋_GB2312"/>
          <w:sz w:val="28"/>
          <w:szCs w:val="28"/>
        </w:rPr>
        <w:t>月</w:t>
      </w:r>
      <w:r>
        <w:rPr>
          <w:rFonts w:hint="default" w:ascii="仿宋_GB2312" w:eastAsia="仿宋_GB2312"/>
          <w:sz w:val="28"/>
          <w:szCs w:val="28"/>
          <w:lang w:eastAsia="zh-CN"/>
        </w:rPr>
        <w:t>27</w:t>
      </w:r>
      <w:r>
        <w:rPr>
          <w:rFonts w:hint="eastAsia" w:ascii="仿宋_GB2312" w:eastAsia="仿宋_GB2312"/>
          <w:sz w:val="28"/>
          <w:szCs w:val="28"/>
        </w:rPr>
        <w:t>日印发</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  \* MERGEFORMAT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  \* MERGEFORMAT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C78DD"/>
    <w:rsid w:val="00076791"/>
    <w:rsid w:val="0009075B"/>
    <w:rsid w:val="0011760F"/>
    <w:rsid w:val="00164C26"/>
    <w:rsid w:val="001F1955"/>
    <w:rsid w:val="00276E33"/>
    <w:rsid w:val="00292BAB"/>
    <w:rsid w:val="00300805"/>
    <w:rsid w:val="00322FB9"/>
    <w:rsid w:val="004B3372"/>
    <w:rsid w:val="00523004"/>
    <w:rsid w:val="00622D8F"/>
    <w:rsid w:val="0075194C"/>
    <w:rsid w:val="007A3406"/>
    <w:rsid w:val="0088107C"/>
    <w:rsid w:val="008B1170"/>
    <w:rsid w:val="009A265A"/>
    <w:rsid w:val="00A566D5"/>
    <w:rsid w:val="00A83D71"/>
    <w:rsid w:val="00AB7A64"/>
    <w:rsid w:val="00B376A7"/>
    <w:rsid w:val="00BB10C3"/>
    <w:rsid w:val="00C04E2D"/>
    <w:rsid w:val="00C54C9F"/>
    <w:rsid w:val="00CA7EEA"/>
    <w:rsid w:val="00DC2B01"/>
    <w:rsid w:val="00DE4094"/>
    <w:rsid w:val="00E21FB4"/>
    <w:rsid w:val="00EB60B2"/>
    <w:rsid w:val="00EF16FF"/>
    <w:rsid w:val="01017684"/>
    <w:rsid w:val="010333FC"/>
    <w:rsid w:val="01064C9A"/>
    <w:rsid w:val="010D7DD7"/>
    <w:rsid w:val="011949CD"/>
    <w:rsid w:val="0123584C"/>
    <w:rsid w:val="01325A8F"/>
    <w:rsid w:val="013435B5"/>
    <w:rsid w:val="014337F8"/>
    <w:rsid w:val="01487061"/>
    <w:rsid w:val="014D28C9"/>
    <w:rsid w:val="016D4D19"/>
    <w:rsid w:val="017B7436"/>
    <w:rsid w:val="018A58CB"/>
    <w:rsid w:val="019F1377"/>
    <w:rsid w:val="01AC75F0"/>
    <w:rsid w:val="01C012ED"/>
    <w:rsid w:val="01C42B8B"/>
    <w:rsid w:val="01C81F50"/>
    <w:rsid w:val="01CA3F1A"/>
    <w:rsid w:val="01E0373D"/>
    <w:rsid w:val="01E274B5"/>
    <w:rsid w:val="020B6A0C"/>
    <w:rsid w:val="020E2058"/>
    <w:rsid w:val="02105DD0"/>
    <w:rsid w:val="023A2E4D"/>
    <w:rsid w:val="02427F54"/>
    <w:rsid w:val="02493090"/>
    <w:rsid w:val="025263E9"/>
    <w:rsid w:val="0264611C"/>
    <w:rsid w:val="02691984"/>
    <w:rsid w:val="0273010D"/>
    <w:rsid w:val="028265A2"/>
    <w:rsid w:val="0284231A"/>
    <w:rsid w:val="028E4F47"/>
    <w:rsid w:val="02994018"/>
    <w:rsid w:val="02A4476B"/>
    <w:rsid w:val="02ED7EC0"/>
    <w:rsid w:val="02F23728"/>
    <w:rsid w:val="02F456F2"/>
    <w:rsid w:val="02FF7BF3"/>
    <w:rsid w:val="03015719"/>
    <w:rsid w:val="03025734"/>
    <w:rsid w:val="030A0A72"/>
    <w:rsid w:val="03133278"/>
    <w:rsid w:val="031E276F"/>
    <w:rsid w:val="03327FC8"/>
    <w:rsid w:val="034058C6"/>
    <w:rsid w:val="03433F84"/>
    <w:rsid w:val="034A70C0"/>
    <w:rsid w:val="034D6BB0"/>
    <w:rsid w:val="035B751F"/>
    <w:rsid w:val="0365214C"/>
    <w:rsid w:val="036A1510"/>
    <w:rsid w:val="036A7762"/>
    <w:rsid w:val="03710AF1"/>
    <w:rsid w:val="03726617"/>
    <w:rsid w:val="03860C23"/>
    <w:rsid w:val="038720C2"/>
    <w:rsid w:val="038F0F77"/>
    <w:rsid w:val="039B791C"/>
    <w:rsid w:val="03A10CAA"/>
    <w:rsid w:val="03C52BEB"/>
    <w:rsid w:val="03D472D2"/>
    <w:rsid w:val="03D8291E"/>
    <w:rsid w:val="03EE0393"/>
    <w:rsid w:val="04194CE4"/>
    <w:rsid w:val="043774CE"/>
    <w:rsid w:val="043D6C25"/>
    <w:rsid w:val="04567CE7"/>
    <w:rsid w:val="045F303F"/>
    <w:rsid w:val="04702B56"/>
    <w:rsid w:val="04770389"/>
    <w:rsid w:val="04934A97"/>
    <w:rsid w:val="04C66C1A"/>
    <w:rsid w:val="04D255BF"/>
    <w:rsid w:val="04D72BD5"/>
    <w:rsid w:val="04DA0918"/>
    <w:rsid w:val="04DF7CDC"/>
    <w:rsid w:val="04ED41A7"/>
    <w:rsid w:val="0506170D"/>
    <w:rsid w:val="050D40FB"/>
    <w:rsid w:val="050D65F7"/>
    <w:rsid w:val="05143E2A"/>
    <w:rsid w:val="051A0D14"/>
    <w:rsid w:val="051A51B8"/>
    <w:rsid w:val="05237BC9"/>
    <w:rsid w:val="053F077B"/>
    <w:rsid w:val="05687CD1"/>
    <w:rsid w:val="056D353A"/>
    <w:rsid w:val="05740424"/>
    <w:rsid w:val="058A5E9A"/>
    <w:rsid w:val="058C7E64"/>
    <w:rsid w:val="058D7738"/>
    <w:rsid w:val="05900FD6"/>
    <w:rsid w:val="059211F2"/>
    <w:rsid w:val="05962A91"/>
    <w:rsid w:val="059B1E55"/>
    <w:rsid w:val="05B44CC5"/>
    <w:rsid w:val="05B80C59"/>
    <w:rsid w:val="05BE5B43"/>
    <w:rsid w:val="05C313AC"/>
    <w:rsid w:val="05CA43B5"/>
    <w:rsid w:val="05CF1AFF"/>
    <w:rsid w:val="05D2339D"/>
    <w:rsid w:val="05D9297D"/>
    <w:rsid w:val="05E355AA"/>
    <w:rsid w:val="05E530D0"/>
    <w:rsid w:val="05FB28F4"/>
    <w:rsid w:val="061B4D44"/>
    <w:rsid w:val="06283BF8"/>
    <w:rsid w:val="062C51A3"/>
    <w:rsid w:val="06581AF4"/>
    <w:rsid w:val="0659586C"/>
    <w:rsid w:val="068B1EC9"/>
    <w:rsid w:val="068C3E93"/>
    <w:rsid w:val="068E5516"/>
    <w:rsid w:val="06A27213"/>
    <w:rsid w:val="06B50CF4"/>
    <w:rsid w:val="06C21663"/>
    <w:rsid w:val="06CC603E"/>
    <w:rsid w:val="06D00F1F"/>
    <w:rsid w:val="06D51397"/>
    <w:rsid w:val="06DA075B"/>
    <w:rsid w:val="06DC0977"/>
    <w:rsid w:val="06F21F49"/>
    <w:rsid w:val="06FE6B3F"/>
    <w:rsid w:val="07131EBF"/>
    <w:rsid w:val="07153E89"/>
    <w:rsid w:val="072F4F4B"/>
    <w:rsid w:val="073B020F"/>
    <w:rsid w:val="07414C7E"/>
    <w:rsid w:val="07577FFE"/>
    <w:rsid w:val="076444C8"/>
    <w:rsid w:val="0781151E"/>
    <w:rsid w:val="079B25E0"/>
    <w:rsid w:val="079E5C2C"/>
    <w:rsid w:val="07A174CB"/>
    <w:rsid w:val="07A33243"/>
    <w:rsid w:val="07B70A9C"/>
    <w:rsid w:val="07C35693"/>
    <w:rsid w:val="07C82CA9"/>
    <w:rsid w:val="07D21D7A"/>
    <w:rsid w:val="07D63618"/>
    <w:rsid w:val="07DC6755"/>
    <w:rsid w:val="07E13D6B"/>
    <w:rsid w:val="07E55609"/>
    <w:rsid w:val="07F25F78"/>
    <w:rsid w:val="08033CE1"/>
    <w:rsid w:val="080A5070"/>
    <w:rsid w:val="08167EB9"/>
    <w:rsid w:val="0828199A"/>
    <w:rsid w:val="083B791F"/>
    <w:rsid w:val="08485B98"/>
    <w:rsid w:val="084F6F27"/>
    <w:rsid w:val="08536A17"/>
    <w:rsid w:val="085E716A"/>
    <w:rsid w:val="0865499C"/>
    <w:rsid w:val="086C5D2B"/>
    <w:rsid w:val="088E7A4F"/>
    <w:rsid w:val="08A54D99"/>
    <w:rsid w:val="08A76D63"/>
    <w:rsid w:val="08BA63AC"/>
    <w:rsid w:val="08DC4C5E"/>
    <w:rsid w:val="08E04023"/>
    <w:rsid w:val="08FA3336"/>
    <w:rsid w:val="090917CB"/>
    <w:rsid w:val="091066B6"/>
    <w:rsid w:val="09167A44"/>
    <w:rsid w:val="09212671"/>
    <w:rsid w:val="0935611C"/>
    <w:rsid w:val="093D3223"/>
    <w:rsid w:val="093F6F9B"/>
    <w:rsid w:val="09436A8B"/>
    <w:rsid w:val="095011A8"/>
    <w:rsid w:val="095347F5"/>
    <w:rsid w:val="0969226A"/>
    <w:rsid w:val="09694018"/>
    <w:rsid w:val="098826F0"/>
    <w:rsid w:val="09886B94"/>
    <w:rsid w:val="09A6701A"/>
    <w:rsid w:val="09B96D4E"/>
    <w:rsid w:val="09E96EAC"/>
    <w:rsid w:val="09FB1114"/>
    <w:rsid w:val="09FB55B8"/>
    <w:rsid w:val="09FC4E8C"/>
    <w:rsid w:val="0A2543E3"/>
    <w:rsid w:val="0A2C5771"/>
    <w:rsid w:val="0A2C751F"/>
    <w:rsid w:val="0A342878"/>
    <w:rsid w:val="0A344626"/>
    <w:rsid w:val="0A375EC4"/>
    <w:rsid w:val="0A402FCB"/>
    <w:rsid w:val="0A540824"/>
    <w:rsid w:val="0A982E07"/>
    <w:rsid w:val="0AA277E2"/>
    <w:rsid w:val="0AA7129C"/>
    <w:rsid w:val="0AAF0151"/>
    <w:rsid w:val="0AB13EC9"/>
    <w:rsid w:val="0AB3379D"/>
    <w:rsid w:val="0AB614DF"/>
    <w:rsid w:val="0ABB08A3"/>
    <w:rsid w:val="0AC0616E"/>
    <w:rsid w:val="0ACE05D7"/>
    <w:rsid w:val="0AE918B4"/>
    <w:rsid w:val="0B024724"/>
    <w:rsid w:val="0B1C57E6"/>
    <w:rsid w:val="0B226B74"/>
    <w:rsid w:val="0B291CB1"/>
    <w:rsid w:val="0B3D750A"/>
    <w:rsid w:val="0B440899"/>
    <w:rsid w:val="0B4B60CB"/>
    <w:rsid w:val="0B4D3BF1"/>
    <w:rsid w:val="0B4E1717"/>
    <w:rsid w:val="0B5F56D3"/>
    <w:rsid w:val="0B64718D"/>
    <w:rsid w:val="0B6947A3"/>
    <w:rsid w:val="0B6E3B68"/>
    <w:rsid w:val="0B7D0D43"/>
    <w:rsid w:val="0B8604CA"/>
    <w:rsid w:val="0BB93035"/>
    <w:rsid w:val="0BBC2B25"/>
    <w:rsid w:val="0BDB0ED0"/>
    <w:rsid w:val="0BDE2A9B"/>
    <w:rsid w:val="0BFE4EEC"/>
    <w:rsid w:val="0C322DE7"/>
    <w:rsid w:val="0C394176"/>
    <w:rsid w:val="0C3C3C66"/>
    <w:rsid w:val="0C4274CE"/>
    <w:rsid w:val="0C436DA2"/>
    <w:rsid w:val="0C4C3EA9"/>
    <w:rsid w:val="0C4F5747"/>
    <w:rsid w:val="0C523489"/>
    <w:rsid w:val="0C525237"/>
    <w:rsid w:val="0C6C62F9"/>
    <w:rsid w:val="0C7E7DDA"/>
    <w:rsid w:val="0C8278CB"/>
    <w:rsid w:val="0C913FB2"/>
    <w:rsid w:val="0C9E7A71"/>
    <w:rsid w:val="0CC954FA"/>
    <w:rsid w:val="0CD97C60"/>
    <w:rsid w:val="0CE340E1"/>
    <w:rsid w:val="0CE75980"/>
    <w:rsid w:val="0CFA3905"/>
    <w:rsid w:val="0D1424ED"/>
    <w:rsid w:val="0D533015"/>
    <w:rsid w:val="0D6276FC"/>
    <w:rsid w:val="0D660F9A"/>
    <w:rsid w:val="0D7A67F4"/>
    <w:rsid w:val="0D7F02AE"/>
    <w:rsid w:val="0D814026"/>
    <w:rsid w:val="0D933D59"/>
    <w:rsid w:val="0D935B07"/>
    <w:rsid w:val="0DA25D4B"/>
    <w:rsid w:val="0DA47D15"/>
    <w:rsid w:val="0DAD0977"/>
    <w:rsid w:val="0DB00467"/>
    <w:rsid w:val="0DF48035"/>
    <w:rsid w:val="0E2F12B5"/>
    <w:rsid w:val="0E2F5830"/>
    <w:rsid w:val="0E3E3CC5"/>
    <w:rsid w:val="0E7B0A75"/>
    <w:rsid w:val="0E835B7C"/>
    <w:rsid w:val="0E903DF5"/>
    <w:rsid w:val="0E9C09EC"/>
    <w:rsid w:val="0EBD2E3C"/>
    <w:rsid w:val="0EC57F43"/>
    <w:rsid w:val="0ECA030F"/>
    <w:rsid w:val="0ECC12D1"/>
    <w:rsid w:val="0ECF0DC1"/>
    <w:rsid w:val="0EDB59B8"/>
    <w:rsid w:val="0EF820C6"/>
    <w:rsid w:val="0EFD76DC"/>
    <w:rsid w:val="0EFF16A6"/>
    <w:rsid w:val="0F000F7B"/>
    <w:rsid w:val="0F026AA1"/>
    <w:rsid w:val="0F1F3AF7"/>
    <w:rsid w:val="0F2C06F4"/>
    <w:rsid w:val="0F317386"/>
    <w:rsid w:val="0F3B0205"/>
    <w:rsid w:val="0F5D63CD"/>
    <w:rsid w:val="0F661726"/>
    <w:rsid w:val="0F827239"/>
    <w:rsid w:val="0F96368D"/>
    <w:rsid w:val="0F987405"/>
    <w:rsid w:val="0FBA3368"/>
    <w:rsid w:val="0FBA381F"/>
    <w:rsid w:val="0FC4644C"/>
    <w:rsid w:val="0FE8038D"/>
    <w:rsid w:val="0FF24D67"/>
    <w:rsid w:val="0FFF1232"/>
    <w:rsid w:val="100B5E29"/>
    <w:rsid w:val="10480E2B"/>
    <w:rsid w:val="104B091B"/>
    <w:rsid w:val="105C6685"/>
    <w:rsid w:val="10725EA8"/>
    <w:rsid w:val="10817E99"/>
    <w:rsid w:val="108A1444"/>
    <w:rsid w:val="108A4FA0"/>
    <w:rsid w:val="10AA3894"/>
    <w:rsid w:val="10B77D5F"/>
    <w:rsid w:val="10D40911"/>
    <w:rsid w:val="10D97CD5"/>
    <w:rsid w:val="10E70644"/>
    <w:rsid w:val="10F93ED3"/>
    <w:rsid w:val="110F1949"/>
    <w:rsid w:val="1111121D"/>
    <w:rsid w:val="111331E7"/>
    <w:rsid w:val="111725AC"/>
    <w:rsid w:val="111D4066"/>
    <w:rsid w:val="11203B56"/>
    <w:rsid w:val="113D0264"/>
    <w:rsid w:val="11405FA6"/>
    <w:rsid w:val="11477335"/>
    <w:rsid w:val="1182211B"/>
    <w:rsid w:val="119B31DD"/>
    <w:rsid w:val="11A402E3"/>
    <w:rsid w:val="11B76268"/>
    <w:rsid w:val="11BB562D"/>
    <w:rsid w:val="11BD3153"/>
    <w:rsid w:val="11C269BB"/>
    <w:rsid w:val="11D87F8D"/>
    <w:rsid w:val="11F332E1"/>
    <w:rsid w:val="11F748B7"/>
    <w:rsid w:val="12064AFA"/>
    <w:rsid w:val="123E5078"/>
    <w:rsid w:val="124D44D7"/>
    <w:rsid w:val="125A4E46"/>
    <w:rsid w:val="126D6927"/>
    <w:rsid w:val="12753A2E"/>
    <w:rsid w:val="128B14A3"/>
    <w:rsid w:val="12940358"/>
    <w:rsid w:val="12A32349"/>
    <w:rsid w:val="12A85BB1"/>
    <w:rsid w:val="12A8795F"/>
    <w:rsid w:val="12B02CB8"/>
    <w:rsid w:val="12B53287"/>
    <w:rsid w:val="12CB18A0"/>
    <w:rsid w:val="12CC7AF2"/>
    <w:rsid w:val="12DD1CFF"/>
    <w:rsid w:val="12EC1F42"/>
    <w:rsid w:val="13023513"/>
    <w:rsid w:val="130F79DE"/>
    <w:rsid w:val="131351CD"/>
    <w:rsid w:val="13223BB5"/>
    <w:rsid w:val="13294F44"/>
    <w:rsid w:val="13520775"/>
    <w:rsid w:val="1367781A"/>
    <w:rsid w:val="136A2E67"/>
    <w:rsid w:val="1384217A"/>
    <w:rsid w:val="13873A19"/>
    <w:rsid w:val="138C54D3"/>
    <w:rsid w:val="13936861"/>
    <w:rsid w:val="13A26AA4"/>
    <w:rsid w:val="13B00541"/>
    <w:rsid w:val="13BB7B66"/>
    <w:rsid w:val="13BC50B0"/>
    <w:rsid w:val="13E1581F"/>
    <w:rsid w:val="13ED415A"/>
    <w:rsid w:val="13F84916"/>
    <w:rsid w:val="13FF3EF7"/>
    <w:rsid w:val="14067033"/>
    <w:rsid w:val="140736A0"/>
    <w:rsid w:val="1424570B"/>
    <w:rsid w:val="144162BD"/>
    <w:rsid w:val="145F6743"/>
    <w:rsid w:val="147F0B94"/>
    <w:rsid w:val="149F2FE4"/>
    <w:rsid w:val="14A625CB"/>
    <w:rsid w:val="14AA01F3"/>
    <w:rsid w:val="14BA1BCC"/>
    <w:rsid w:val="14C60571"/>
    <w:rsid w:val="150D619F"/>
    <w:rsid w:val="15133E9B"/>
    <w:rsid w:val="15211C4B"/>
    <w:rsid w:val="152359C3"/>
    <w:rsid w:val="15273705"/>
    <w:rsid w:val="152A6D51"/>
    <w:rsid w:val="15325C06"/>
    <w:rsid w:val="153674A4"/>
    <w:rsid w:val="153E0A4F"/>
    <w:rsid w:val="15451DDD"/>
    <w:rsid w:val="15453B8B"/>
    <w:rsid w:val="154F67B8"/>
    <w:rsid w:val="155B515D"/>
    <w:rsid w:val="155B6F0B"/>
    <w:rsid w:val="157B57FF"/>
    <w:rsid w:val="157B75AD"/>
    <w:rsid w:val="157E0E4B"/>
    <w:rsid w:val="1582093B"/>
    <w:rsid w:val="15995C85"/>
    <w:rsid w:val="159B19FD"/>
    <w:rsid w:val="159B7C4F"/>
    <w:rsid w:val="15A563D8"/>
    <w:rsid w:val="15AC3C0A"/>
    <w:rsid w:val="15C9656A"/>
    <w:rsid w:val="15D11D39"/>
    <w:rsid w:val="15D46CBD"/>
    <w:rsid w:val="15DB004C"/>
    <w:rsid w:val="15E96C0C"/>
    <w:rsid w:val="16092E0B"/>
    <w:rsid w:val="16157A01"/>
    <w:rsid w:val="16273291"/>
    <w:rsid w:val="164125A5"/>
    <w:rsid w:val="16421E79"/>
    <w:rsid w:val="16443E43"/>
    <w:rsid w:val="16551BAC"/>
    <w:rsid w:val="166B7621"/>
    <w:rsid w:val="168D6AEA"/>
    <w:rsid w:val="16924BAE"/>
    <w:rsid w:val="16932DAA"/>
    <w:rsid w:val="16B0772A"/>
    <w:rsid w:val="16D36F75"/>
    <w:rsid w:val="16D927DD"/>
    <w:rsid w:val="16E11692"/>
    <w:rsid w:val="16E82A20"/>
    <w:rsid w:val="16F70EB5"/>
    <w:rsid w:val="172D0D7B"/>
    <w:rsid w:val="17342E02"/>
    <w:rsid w:val="173F4A03"/>
    <w:rsid w:val="17571954"/>
    <w:rsid w:val="175A163A"/>
    <w:rsid w:val="17606A5A"/>
    <w:rsid w:val="178C784F"/>
    <w:rsid w:val="179130B8"/>
    <w:rsid w:val="179B7A92"/>
    <w:rsid w:val="179C380B"/>
    <w:rsid w:val="17A32DEB"/>
    <w:rsid w:val="17AF353E"/>
    <w:rsid w:val="17BE19D3"/>
    <w:rsid w:val="17D42FA4"/>
    <w:rsid w:val="17EF7DDE"/>
    <w:rsid w:val="181A30AD"/>
    <w:rsid w:val="1820443C"/>
    <w:rsid w:val="18500D7D"/>
    <w:rsid w:val="185C07CF"/>
    <w:rsid w:val="18616F2E"/>
    <w:rsid w:val="18626802"/>
    <w:rsid w:val="187622AE"/>
    <w:rsid w:val="18910E95"/>
    <w:rsid w:val="18975B43"/>
    <w:rsid w:val="189D5A8C"/>
    <w:rsid w:val="18A230A3"/>
    <w:rsid w:val="18BC5F12"/>
    <w:rsid w:val="18C179CD"/>
    <w:rsid w:val="18F97167"/>
    <w:rsid w:val="191E4E1F"/>
    <w:rsid w:val="19267830"/>
    <w:rsid w:val="192A37C4"/>
    <w:rsid w:val="19314B52"/>
    <w:rsid w:val="193B777F"/>
    <w:rsid w:val="19467ED2"/>
    <w:rsid w:val="19510D51"/>
    <w:rsid w:val="195F2D42"/>
    <w:rsid w:val="19940C3D"/>
    <w:rsid w:val="19A215AC"/>
    <w:rsid w:val="19A60971"/>
    <w:rsid w:val="19AE61A3"/>
    <w:rsid w:val="19B7492C"/>
    <w:rsid w:val="19F97867"/>
    <w:rsid w:val="1A0933D9"/>
    <w:rsid w:val="1A1678A4"/>
    <w:rsid w:val="1A312930"/>
    <w:rsid w:val="1A642D06"/>
    <w:rsid w:val="1A750A6F"/>
    <w:rsid w:val="1A7615E6"/>
    <w:rsid w:val="1A78230D"/>
    <w:rsid w:val="1A937147"/>
    <w:rsid w:val="1A952EBF"/>
    <w:rsid w:val="1ABD41C4"/>
    <w:rsid w:val="1AC94917"/>
    <w:rsid w:val="1ACE63D1"/>
    <w:rsid w:val="1AD27C6F"/>
    <w:rsid w:val="1AE17EB2"/>
    <w:rsid w:val="1AEB6F83"/>
    <w:rsid w:val="1B0B3181"/>
    <w:rsid w:val="1B0D6EF9"/>
    <w:rsid w:val="1B193AF0"/>
    <w:rsid w:val="1B1F09DB"/>
    <w:rsid w:val="1B245FF1"/>
    <w:rsid w:val="1B544B28"/>
    <w:rsid w:val="1B5468D6"/>
    <w:rsid w:val="1B5C39DD"/>
    <w:rsid w:val="1B6F1962"/>
    <w:rsid w:val="1B99253B"/>
    <w:rsid w:val="1B9E3FF5"/>
    <w:rsid w:val="1BC33A5C"/>
    <w:rsid w:val="1BCA6B98"/>
    <w:rsid w:val="1BCD48DA"/>
    <w:rsid w:val="1BE554C3"/>
    <w:rsid w:val="1BED0AD9"/>
    <w:rsid w:val="1C0A51E7"/>
    <w:rsid w:val="1C185B56"/>
    <w:rsid w:val="1C252021"/>
    <w:rsid w:val="1C3A1F70"/>
    <w:rsid w:val="1C4032FE"/>
    <w:rsid w:val="1C4A5F2B"/>
    <w:rsid w:val="1C5F19D6"/>
    <w:rsid w:val="1C646FED"/>
    <w:rsid w:val="1C6C7C4F"/>
    <w:rsid w:val="1C7F7983"/>
    <w:rsid w:val="1C890801"/>
    <w:rsid w:val="1C8F393E"/>
    <w:rsid w:val="1C984EE8"/>
    <w:rsid w:val="1C9F0025"/>
    <w:rsid w:val="1CA4388D"/>
    <w:rsid w:val="1CA70C88"/>
    <w:rsid w:val="1CAB69CA"/>
    <w:rsid w:val="1CBD04AB"/>
    <w:rsid w:val="1CBF06C7"/>
    <w:rsid w:val="1CCC4B92"/>
    <w:rsid w:val="1CD53A47"/>
    <w:rsid w:val="1CD852E5"/>
    <w:rsid w:val="1CF163A7"/>
    <w:rsid w:val="1CFF2872"/>
    <w:rsid w:val="1D1C3424"/>
    <w:rsid w:val="1D32453B"/>
    <w:rsid w:val="1D3A7D4E"/>
    <w:rsid w:val="1D4110DC"/>
    <w:rsid w:val="1D412E8A"/>
    <w:rsid w:val="1D4330A6"/>
    <w:rsid w:val="1D44297A"/>
    <w:rsid w:val="1D686669"/>
    <w:rsid w:val="1D6D1ED1"/>
    <w:rsid w:val="1D886D0B"/>
    <w:rsid w:val="1DA67191"/>
    <w:rsid w:val="1DC87107"/>
    <w:rsid w:val="1DCA7323"/>
    <w:rsid w:val="1DE1641B"/>
    <w:rsid w:val="1DE877AA"/>
    <w:rsid w:val="1DEF716D"/>
    <w:rsid w:val="1E0F4D36"/>
    <w:rsid w:val="1E114F52"/>
    <w:rsid w:val="1E124827"/>
    <w:rsid w:val="1E285DF8"/>
    <w:rsid w:val="1E3649B9"/>
    <w:rsid w:val="1E430E84"/>
    <w:rsid w:val="1E5D1F46"/>
    <w:rsid w:val="1E763007"/>
    <w:rsid w:val="1E7C63E5"/>
    <w:rsid w:val="1E8A0861"/>
    <w:rsid w:val="1E8C6387"/>
    <w:rsid w:val="1E935967"/>
    <w:rsid w:val="1EA638ED"/>
    <w:rsid w:val="1EA9518B"/>
    <w:rsid w:val="1EAC4C7B"/>
    <w:rsid w:val="1EB458DE"/>
    <w:rsid w:val="1ECC70CB"/>
    <w:rsid w:val="1ED66AA1"/>
    <w:rsid w:val="1EDF295B"/>
    <w:rsid w:val="1EE75CB3"/>
    <w:rsid w:val="1EE77A61"/>
    <w:rsid w:val="1EF26B32"/>
    <w:rsid w:val="1EFCEA7F"/>
    <w:rsid w:val="1F040613"/>
    <w:rsid w:val="1F122D30"/>
    <w:rsid w:val="1F130856"/>
    <w:rsid w:val="1F1840BF"/>
    <w:rsid w:val="1F212F73"/>
    <w:rsid w:val="1F226CEB"/>
    <w:rsid w:val="1F374545"/>
    <w:rsid w:val="1F3A5DE3"/>
    <w:rsid w:val="1F5E5F75"/>
    <w:rsid w:val="1F69491A"/>
    <w:rsid w:val="1F7C289F"/>
    <w:rsid w:val="1F86727A"/>
    <w:rsid w:val="1FA31BDA"/>
    <w:rsid w:val="1FBE7F49"/>
    <w:rsid w:val="1FE16BA6"/>
    <w:rsid w:val="1FF561AE"/>
    <w:rsid w:val="20120B0E"/>
    <w:rsid w:val="20196CC9"/>
    <w:rsid w:val="201A79C2"/>
    <w:rsid w:val="202C6073"/>
    <w:rsid w:val="202D5948"/>
    <w:rsid w:val="20346CD6"/>
    <w:rsid w:val="203D202F"/>
    <w:rsid w:val="20464723"/>
    <w:rsid w:val="204D7D98"/>
    <w:rsid w:val="2068199F"/>
    <w:rsid w:val="207E61A3"/>
    <w:rsid w:val="20BA367F"/>
    <w:rsid w:val="20C938C2"/>
    <w:rsid w:val="20D67D8D"/>
    <w:rsid w:val="20DB53A4"/>
    <w:rsid w:val="20DD111C"/>
    <w:rsid w:val="20E00C0C"/>
    <w:rsid w:val="20E93F65"/>
    <w:rsid w:val="20FC3C98"/>
    <w:rsid w:val="20FF72E4"/>
    <w:rsid w:val="210448FA"/>
    <w:rsid w:val="21115269"/>
    <w:rsid w:val="211A411E"/>
    <w:rsid w:val="215A5101"/>
    <w:rsid w:val="21701F90"/>
    <w:rsid w:val="21886A3B"/>
    <w:rsid w:val="218872DA"/>
    <w:rsid w:val="218D48F0"/>
    <w:rsid w:val="219263AA"/>
    <w:rsid w:val="219C4B33"/>
    <w:rsid w:val="21B24356"/>
    <w:rsid w:val="21D267A7"/>
    <w:rsid w:val="21DA565B"/>
    <w:rsid w:val="21E5472C"/>
    <w:rsid w:val="21F67C41"/>
    <w:rsid w:val="21FB3F4F"/>
    <w:rsid w:val="220D3C83"/>
    <w:rsid w:val="22123047"/>
    <w:rsid w:val="2217065D"/>
    <w:rsid w:val="221E7C3E"/>
    <w:rsid w:val="222B4109"/>
    <w:rsid w:val="223B259E"/>
    <w:rsid w:val="224C6559"/>
    <w:rsid w:val="22600256"/>
    <w:rsid w:val="22647585"/>
    <w:rsid w:val="227C6712"/>
    <w:rsid w:val="22806203"/>
    <w:rsid w:val="228D6B72"/>
    <w:rsid w:val="228E4DC3"/>
    <w:rsid w:val="229B303C"/>
    <w:rsid w:val="22A243CB"/>
    <w:rsid w:val="22AF0896"/>
    <w:rsid w:val="22AF6AE8"/>
    <w:rsid w:val="22CE51C0"/>
    <w:rsid w:val="22D93B65"/>
    <w:rsid w:val="22F64717"/>
    <w:rsid w:val="23056708"/>
    <w:rsid w:val="231132FF"/>
    <w:rsid w:val="234C4337"/>
    <w:rsid w:val="2355143D"/>
    <w:rsid w:val="23616034"/>
    <w:rsid w:val="23623B5A"/>
    <w:rsid w:val="239301B8"/>
    <w:rsid w:val="23A75A11"/>
    <w:rsid w:val="240B2444"/>
    <w:rsid w:val="243454F7"/>
    <w:rsid w:val="24392B0D"/>
    <w:rsid w:val="24466FD8"/>
    <w:rsid w:val="2466767A"/>
    <w:rsid w:val="24A87C93"/>
    <w:rsid w:val="24B46637"/>
    <w:rsid w:val="24C04FDC"/>
    <w:rsid w:val="24C543A1"/>
    <w:rsid w:val="24D740D4"/>
    <w:rsid w:val="24D942F0"/>
    <w:rsid w:val="251470D6"/>
    <w:rsid w:val="251A0B90"/>
    <w:rsid w:val="25292B82"/>
    <w:rsid w:val="25381017"/>
    <w:rsid w:val="254A48EC"/>
    <w:rsid w:val="25822292"/>
    <w:rsid w:val="25B05051"/>
    <w:rsid w:val="25B508B9"/>
    <w:rsid w:val="25BA7C7E"/>
    <w:rsid w:val="25C74149"/>
    <w:rsid w:val="25D074A1"/>
    <w:rsid w:val="25D32AED"/>
    <w:rsid w:val="25E90563"/>
    <w:rsid w:val="25F018F1"/>
    <w:rsid w:val="2624159B"/>
    <w:rsid w:val="26393298"/>
    <w:rsid w:val="263D748A"/>
    <w:rsid w:val="265E685B"/>
    <w:rsid w:val="2661634B"/>
    <w:rsid w:val="26655E3B"/>
    <w:rsid w:val="26705B30"/>
    <w:rsid w:val="267A740D"/>
    <w:rsid w:val="268564DD"/>
    <w:rsid w:val="2695276F"/>
    <w:rsid w:val="26AA1AA0"/>
    <w:rsid w:val="26C012C4"/>
    <w:rsid w:val="26CF1507"/>
    <w:rsid w:val="26D46B1D"/>
    <w:rsid w:val="26E01966"/>
    <w:rsid w:val="26F31699"/>
    <w:rsid w:val="26F70C69"/>
    <w:rsid w:val="26FC6074"/>
    <w:rsid w:val="27093A80"/>
    <w:rsid w:val="2714516B"/>
    <w:rsid w:val="27271343"/>
    <w:rsid w:val="273F48DE"/>
    <w:rsid w:val="275163C0"/>
    <w:rsid w:val="276205CD"/>
    <w:rsid w:val="276460F3"/>
    <w:rsid w:val="27710810"/>
    <w:rsid w:val="27810D13"/>
    <w:rsid w:val="27914A0E"/>
    <w:rsid w:val="27A504B9"/>
    <w:rsid w:val="27AB3D22"/>
    <w:rsid w:val="27CE17BE"/>
    <w:rsid w:val="27DB3EDB"/>
    <w:rsid w:val="27DD40F7"/>
    <w:rsid w:val="27EB2370"/>
    <w:rsid w:val="27F136FF"/>
    <w:rsid w:val="28017DE6"/>
    <w:rsid w:val="28173165"/>
    <w:rsid w:val="281C69CE"/>
    <w:rsid w:val="28221B0A"/>
    <w:rsid w:val="282633A8"/>
    <w:rsid w:val="283341FE"/>
    <w:rsid w:val="283C7070"/>
    <w:rsid w:val="28610884"/>
    <w:rsid w:val="286839C1"/>
    <w:rsid w:val="28722A91"/>
    <w:rsid w:val="28CD7CC8"/>
    <w:rsid w:val="28DB23E5"/>
    <w:rsid w:val="28DC43AF"/>
    <w:rsid w:val="28F90ABD"/>
    <w:rsid w:val="28FC05AD"/>
    <w:rsid w:val="2900009D"/>
    <w:rsid w:val="2939535D"/>
    <w:rsid w:val="29424212"/>
    <w:rsid w:val="29542197"/>
    <w:rsid w:val="29600B3C"/>
    <w:rsid w:val="29606D8E"/>
    <w:rsid w:val="29A749BD"/>
    <w:rsid w:val="29D70885"/>
    <w:rsid w:val="29E4351B"/>
    <w:rsid w:val="29E928DF"/>
    <w:rsid w:val="29F179E6"/>
    <w:rsid w:val="29FD282F"/>
    <w:rsid w:val="29FF2103"/>
    <w:rsid w:val="2A043BBD"/>
    <w:rsid w:val="2A1831C5"/>
    <w:rsid w:val="2A482E16"/>
    <w:rsid w:val="2A6B7798"/>
    <w:rsid w:val="2A740ECA"/>
    <w:rsid w:val="2A9A62D0"/>
    <w:rsid w:val="2AC46EA9"/>
    <w:rsid w:val="2AD4533E"/>
    <w:rsid w:val="2AE17A5A"/>
    <w:rsid w:val="2AE337D3"/>
    <w:rsid w:val="2AE8703B"/>
    <w:rsid w:val="2AED4651"/>
    <w:rsid w:val="2AEF2177"/>
    <w:rsid w:val="2B08148B"/>
    <w:rsid w:val="2B25249A"/>
    <w:rsid w:val="2B253DEB"/>
    <w:rsid w:val="2B2D4A4E"/>
    <w:rsid w:val="2B4F0E68"/>
    <w:rsid w:val="2B6A7A50"/>
    <w:rsid w:val="2B710DDE"/>
    <w:rsid w:val="2B7408CF"/>
    <w:rsid w:val="2B794137"/>
    <w:rsid w:val="2B944ACD"/>
    <w:rsid w:val="2B98280F"/>
    <w:rsid w:val="2BAA2542"/>
    <w:rsid w:val="2BB86A0D"/>
    <w:rsid w:val="2BBB64FD"/>
    <w:rsid w:val="2BC929C8"/>
    <w:rsid w:val="2BCC070B"/>
    <w:rsid w:val="2BE94E19"/>
    <w:rsid w:val="2BEE68D3"/>
    <w:rsid w:val="2BF57C61"/>
    <w:rsid w:val="2BF72220"/>
    <w:rsid w:val="2C016606"/>
    <w:rsid w:val="2C077995"/>
    <w:rsid w:val="2C097269"/>
    <w:rsid w:val="2C155C0E"/>
    <w:rsid w:val="2C163734"/>
    <w:rsid w:val="2C251BC9"/>
    <w:rsid w:val="2C332538"/>
    <w:rsid w:val="2C3A1B18"/>
    <w:rsid w:val="2C3C763E"/>
    <w:rsid w:val="2C550700"/>
    <w:rsid w:val="2C70553A"/>
    <w:rsid w:val="2C932FD6"/>
    <w:rsid w:val="2C9366C5"/>
    <w:rsid w:val="2CA945A8"/>
    <w:rsid w:val="2CC17B44"/>
    <w:rsid w:val="2CCE2260"/>
    <w:rsid w:val="2CCE400E"/>
    <w:rsid w:val="2D1759B5"/>
    <w:rsid w:val="2D1E6D44"/>
    <w:rsid w:val="2D2D6F87"/>
    <w:rsid w:val="2D426ED6"/>
    <w:rsid w:val="2D60110A"/>
    <w:rsid w:val="2D630BFB"/>
    <w:rsid w:val="2D7E2B7A"/>
    <w:rsid w:val="2D80355B"/>
    <w:rsid w:val="2D850B71"/>
    <w:rsid w:val="2D8C1F00"/>
    <w:rsid w:val="2D9139BA"/>
    <w:rsid w:val="2D9708A4"/>
    <w:rsid w:val="2D9E1C33"/>
    <w:rsid w:val="2DB15E0A"/>
    <w:rsid w:val="2DC23B73"/>
    <w:rsid w:val="2DEE4968"/>
    <w:rsid w:val="2DFB7085"/>
    <w:rsid w:val="2E0B376C"/>
    <w:rsid w:val="2E1B3283"/>
    <w:rsid w:val="2E206AEC"/>
    <w:rsid w:val="2E2F6D2F"/>
    <w:rsid w:val="2E3D144C"/>
    <w:rsid w:val="2E5642BC"/>
    <w:rsid w:val="2E876B6B"/>
    <w:rsid w:val="2E894691"/>
    <w:rsid w:val="2E933762"/>
    <w:rsid w:val="2EA65243"/>
    <w:rsid w:val="2EAB4607"/>
    <w:rsid w:val="2EB536D8"/>
    <w:rsid w:val="2EBD258D"/>
    <w:rsid w:val="2EBF00B3"/>
    <w:rsid w:val="2EC41B6D"/>
    <w:rsid w:val="2EE93382"/>
    <w:rsid w:val="2EF04710"/>
    <w:rsid w:val="2EF22236"/>
    <w:rsid w:val="2EFC1307"/>
    <w:rsid w:val="2F000DF7"/>
    <w:rsid w:val="2F191EB9"/>
    <w:rsid w:val="2F285C58"/>
    <w:rsid w:val="2F3A598B"/>
    <w:rsid w:val="2F414F6C"/>
    <w:rsid w:val="2F4B49E0"/>
    <w:rsid w:val="2F544C9F"/>
    <w:rsid w:val="2F5E78CC"/>
    <w:rsid w:val="2F603644"/>
    <w:rsid w:val="2F631386"/>
    <w:rsid w:val="2F794705"/>
    <w:rsid w:val="2F7D86E3"/>
    <w:rsid w:val="2F837332"/>
    <w:rsid w:val="2F9E4056"/>
    <w:rsid w:val="2FA21EAE"/>
    <w:rsid w:val="2FC242FE"/>
    <w:rsid w:val="2FC55B9D"/>
    <w:rsid w:val="2FCC0CD9"/>
    <w:rsid w:val="2FCC2A87"/>
    <w:rsid w:val="2FE57FED"/>
    <w:rsid w:val="2FE778C1"/>
    <w:rsid w:val="2FF87D20"/>
    <w:rsid w:val="2FFD0810"/>
    <w:rsid w:val="300E12F2"/>
    <w:rsid w:val="3011493E"/>
    <w:rsid w:val="301D7498"/>
    <w:rsid w:val="3025488D"/>
    <w:rsid w:val="303B7C0D"/>
    <w:rsid w:val="303D1BD7"/>
    <w:rsid w:val="30474804"/>
    <w:rsid w:val="304E16EE"/>
    <w:rsid w:val="30601827"/>
    <w:rsid w:val="30711881"/>
    <w:rsid w:val="307D0225"/>
    <w:rsid w:val="3095731D"/>
    <w:rsid w:val="30A811B7"/>
    <w:rsid w:val="30A9726C"/>
    <w:rsid w:val="30AC28B9"/>
    <w:rsid w:val="30C23E8A"/>
    <w:rsid w:val="30CB0F91"/>
    <w:rsid w:val="30F71D86"/>
    <w:rsid w:val="30F93D50"/>
    <w:rsid w:val="31032CB0"/>
    <w:rsid w:val="31411253"/>
    <w:rsid w:val="31552F50"/>
    <w:rsid w:val="315E3BB3"/>
    <w:rsid w:val="3163741B"/>
    <w:rsid w:val="31B41A25"/>
    <w:rsid w:val="31BB2DB3"/>
    <w:rsid w:val="31BE0AF5"/>
    <w:rsid w:val="31C0661C"/>
    <w:rsid w:val="31E367AE"/>
    <w:rsid w:val="31EB11BF"/>
    <w:rsid w:val="31EF6F01"/>
    <w:rsid w:val="31F12C79"/>
    <w:rsid w:val="31F2079F"/>
    <w:rsid w:val="321B5F48"/>
    <w:rsid w:val="325356E2"/>
    <w:rsid w:val="32566F80"/>
    <w:rsid w:val="325D20BC"/>
    <w:rsid w:val="326409A8"/>
    <w:rsid w:val="326C67A3"/>
    <w:rsid w:val="329D070B"/>
    <w:rsid w:val="32B048E2"/>
    <w:rsid w:val="32B141B6"/>
    <w:rsid w:val="32C51A10"/>
    <w:rsid w:val="32C91500"/>
    <w:rsid w:val="32CB5278"/>
    <w:rsid w:val="32EC3440"/>
    <w:rsid w:val="32F72F53"/>
    <w:rsid w:val="330811E7"/>
    <w:rsid w:val="330A0E57"/>
    <w:rsid w:val="33244988"/>
    <w:rsid w:val="334119DE"/>
    <w:rsid w:val="3344502A"/>
    <w:rsid w:val="33482D6D"/>
    <w:rsid w:val="33527747"/>
    <w:rsid w:val="33631954"/>
    <w:rsid w:val="336456CD"/>
    <w:rsid w:val="33664FA1"/>
    <w:rsid w:val="33680D19"/>
    <w:rsid w:val="336F654B"/>
    <w:rsid w:val="337771AE"/>
    <w:rsid w:val="337E678E"/>
    <w:rsid w:val="33977850"/>
    <w:rsid w:val="33A53D1B"/>
    <w:rsid w:val="33AB50A9"/>
    <w:rsid w:val="33BD41B3"/>
    <w:rsid w:val="33CC574C"/>
    <w:rsid w:val="33D75E9F"/>
    <w:rsid w:val="33F16F60"/>
    <w:rsid w:val="33F64577"/>
    <w:rsid w:val="33FC76B3"/>
    <w:rsid w:val="34052A0C"/>
    <w:rsid w:val="34060532"/>
    <w:rsid w:val="340824FC"/>
    <w:rsid w:val="34126ED7"/>
    <w:rsid w:val="34142C4F"/>
    <w:rsid w:val="34190265"/>
    <w:rsid w:val="341E3ACD"/>
    <w:rsid w:val="342310E4"/>
    <w:rsid w:val="34441786"/>
    <w:rsid w:val="34733E19"/>
    <w:rsid w:val="34763909"/>
    <w:rsid w:val="34A83397"/>
    <w:rsid w:val="34C957E7"/>
    <w:rsid w:val="34CE54F3"/>
    <w:rsid w:val="34DA3E98"/>
    <w:rsid w:val="34F07218"/>
    <w:rsid w:val="35040F15"/>
    <w:rsid w:val="351153E0"/>
    <w:rsid w:val="35215623"/>
    <w:rsid w:val="353D7F83"/>
    <w:rsid w:val="356E638F"/>
    <w:rsid w:val="357065AB"/>
    <w:rsid w:val="3589141A"/>
    <w:rsid w:val="3598340C"/>
    <w:rsid w:val="35A95619"/>
    <w:rsid w:val="35AF0E81"/>
    <w:rsid w:val="35E825E5"/>
    <w:rsid w:val="35F03248"/>
    <w:rsid w:val="35F40F8A"/>
    <w:rsid w:val="35F965A0"/>
    <w:rsid w:val="361862FA"/>
    <w:rsid w:val="3627310D"/>
    <w:rsid w:val="364517E5"/>
    <w:rsid w:val="364C66D0"/>
    <w:rsid w:val="364F7F6E"/>
    <w:rsid w:val="36783969"/>
    <w:rsid w:val="36835E6A"/>
    <w:rsid w:val="36941E25"/>
    <w:rsid w:val="369E0EF6"/>
    <w:rsid w:val="36BE6EA2"/>
    <w:rsid w:val="3720190B"/>
    <w:rsid w:val="37225683"/>
    <w:rsid w:val="37227431"/>
    <w:rsid w:val="374455F9"/>
    <w:rsid w:val="374B4BD9"/>
    <w:rsid w:val="374B6987"/>
    <w:rsid w:val="37515F68"/>
    <w:rsid w:val="37537F32"/>
    <w:rsid w:val="37737C8C"/>
    <w:rsid w:val="3787198A"/>
    <w:rsid w:val="379522F8"/>
    <w:rsid w:val="379A790F"/>
    <w:rsid w:val="37A442EA"/>
    <w:rsid w:val="37B26A07"/>
    <w:rsid w:val="37CB7AC8"/>
    <w:rsid w:val="37CD55EE"/>
    <w:rsid w:val="37D44BCF"/>
    <w:rsid w:val="37DA41AF"/>
    <w:rsid w:val="37DC3A83"/>
    <w:rsid w:val="37E34E12"/>
    <w:rsid w:val="382B0567"/>
    <w:rsid w:val="382D42DF"/>
    <w:rsid w:val="38481119"/>
    <w:rsid w:val="38490770"/>
    <w:rsid w:val="38575800"/>
    <w:rsid w:val="386046B4"/>
    <w:rsid w:val="38726921"/>
    <w:rsid w:val="388008B3"/>
    <w:rsid w:val="388163D9"/>
    <w:rsid w:val="389C3213"/>
    <w:rsid w:val="389D1465"/>
    <w:rsid w:val="389E51DD"/>
    <w:rsid w:val="38A5656B"/>
    <w:rsid w:val="38B4055C"/>
    <w:rsid w:val="38B62526"/>
    <w:rsid w:val="38D7747B"/>
    <w:rsid w:val="38E2156D"/>
    <w:rsid w:val="38F82B3F"/>
    <w:rsid w:val="38F90665"/>
    <w:rsid w:val="390A4620"/>
    <w:rsid w:val="39227BBC"/>
    <w:rsid w:val="393F251C"/>
    <w:rsid w:val="39445D84"/>
    <w:rsid w:val="394C2E8B"/>
    <w:rsid w:val="39602492"/>
    <w:rsid w:val="3962620A"/>
    <w:rsid w:val="39700927"/>
    <w:rsid w:val="397877DC"/>
    <w:rsid w:val="39934616"/>
    <w:rsid w:val="399A1E48"/>
    <w:rsid w:val="39A86313"/>
    <w:rsid w:val="39B60304"/>
    <w:rsid w:val="39BE5B37"/>
    <w:rsid w:val="39DA0497"/>
    <w:rsid w:val="3A0379ED"/>
    <w:rsid w:val="3A0E0140"/>
    <w:rsid w:val="3A10210A"/>
    <w:rsid w:val="3A1F4EAD"/>
    <w:rsid w:val="3A2D7C6E"/>
    <w:rsid w:val="3A323E2F"/>
    <w:rsid w:val="3A443B62"/>
    <w:rsid w:val="3A6A35C8"/>
    <w:rsid w:val="3A6FB12E"/>
    <w:rsid w:val="3A775CE5"/>
    <w:rsid w:val="3A802DEC"/>
    <w:rsid w:val="3AA12D62"/>
    <w:rsid w:val="3ABB3E24"/>
    <w:rsid w:val="3AD43138"/>
    <w:rsid w:val="3B0F23C2"/>
    <w:rsid w:val="3B27770B"/>
    <w:rsid w:val="3B2E2848"/>
    <w:rsid w:val="3B3836C7"/>
    <w:rsid w:val="3B47390A"/>
    <w:rsid w:val="3B497682"/>
    <w:rsid w:val="3B5129DA"/>
    <w:rsid w:val="3B697D24"/>
    <w:rsid w:val="3B84690C"/>
    <w:rsid w:val="3B911029"/>
    <w:rsid w:val="3B936B4F"/>
    <w:rsid w:val="3B9B2E49"/>
    <w:rsid w:val="3B9C3C56"/>
    <w:rsid w:val="3BB30F9F"/>
    <w:rsid w:val="3BD57167"/>
    <w:rsid w:val="3BDA29D0"/>
    <w:rsid w:val="3BEB698B"/>
    <w:rsid w:val="3BEC625F"/>
    <w:rsid w:val="3BFF2436"/>
    <w:rsid w:val="3C0B4937"/>
    <w:rsid w:val="3C0D4B53"/>
    <w:rsid w:val="3C137C90"/>
    <w:rsid w:val="3C157564"/>
    <w:rsid w:val="3C1E28BD"/>
    <w:rsid w:val="3C241E9D"/>
    <w:rsid w:val="3C6A3D54"/>
    <w:rsid w:val="3C7324DC"/>
    <w:rsid w:val="3C77021F"/>
    <w:rsid w:val="3C812E4B"/>
    <w:rsid w:val="3CB23005"/>
    <w:rsid w:val="3CC571DC"/>
    <w:rsid w:val="3CC956E1"/>
    <w:rsid w:val="3CD236A7"/>
    <w:rsid w:val="3CDB69FF"/>
    <w:rsid w:val="3CEA279F"/>
    <w:rsid w:val="3D0D46DF"/>
    <w:rsid w:val="3D1B32A0"/>
    <w:rsid w:val="3D2263DC"/>
    <w:rsid w:val="3D2A703F"/>
    <w:rsid w:val="3D4A76E1"/>
    <w:rsid w:val="3D583BAC"/>
    <w:rsid w:val="3D5E0F2C"/>
    <w:rsid w:val="3D6267D9"/>
    <w:rsid w:val="3D695DB9"/>
    <w:rsid w:val="3D7F55DD"/>
    <w:rsid w:val="3D8A3F82"/>
    <w:rsid w:val="3DA9265A"/>
    <w:rsid w:val="3DEB4A20"/>
    <w:rsid w:val="3DF4FF2D"/>
    <w:rsid w:val="3DF77869"/>
    <w:rsid w:val="3E047890"/>
    <w:rsid w:val="3E2E2B5F"/>
    <w:rsid w:val="3E410AE4"/>
    <w:rsid w:val="3E46434D"/>
    <w:rsid w:val="3E642A25"/>
    <w:rsid w:val="3E7E3AE6"/>
    <w:rsid w:val="3E8F1850"/>
    <w:rsid w:val="3E974BA8"/>
    <w:rsid w:val="3EB2553E"/>
    <w:rsid w:val="3EBF1A09"/>
    <w:rsid w:val="3ED01E68"/>
    <w:rsid w:val="3EDC080D"/>
    <w:rsid w:val="3EF913BF"/>
    <w:rsid w:val="3EFC2C5D"/>
    <w:rsid w:val="3F147FA7"/>
    <w:rsid w:val="3F161F71"/>
    <w:rsid w:val="3F310B59"/>
    <w:rsid w:val="3F397A0D"/>
    <w:rsid w:val="3F4343E8"/>
    <w:rsid w:val="3F732F1F"/>
    <w:rsid w:val="3F7D7D2D"/>
    <w:rsid w:val="3F9335C1"/>
    <w:rsid w:val="3F93711E"/>
    <w:rsid w:val="3FA00415"/>
    <w:rsid w:val="3FC337AF"/>
    <w:rsid w:val="3FC4377B"/>
    <w:rsid w:val="3FCA68B7"/>
    <w:rsid w:val="3FCE14FC"/>
    <w:rsid w:val="3FD339BE"/>
    <w:rsid w:val="3FDD2A8F"/>
    <w:rsid w:val="3FE52E22"/>
    <w:rsid w:val="3FFA719D"/>
    <w:rsid w:val="3FFD6C8D"/>
    <w:rsid w:val="400B13AA"/>
    <w:rsid w:val="400C6ED0"/>
    <w:rsid w:val="401F30A7"/>
    <w:rsid w:val="402204A1"/>
    <w:rsid w:val="402E5098"/>
    <w:rsid w:val="403A57EB"/>
    <w:rsid w:val="4041301D"/>
    <w:rsid w:val="404344BF"/>
    <w:rsid w:val="404B5C4A"/>
    <w:rsid w:val="405F5252"/>
    <w:rsid w:val="406E7B8B"/>
    <w:rsid w:val="40994C08"/>
    <w:rsid w:val="409C46F8"/>
    <w:rsid w:val="40A1586A"/>
    <w:rsid w:val="40A610D2"/>
    <w:rsid w:val="40AF442B"/>
    <w:rsid w:val="40C477AB"/>
    <w:rsid w:val="40D53766"/>
    <w:rsid w:val="40D66E70"/>
    <w:rsid w:val="40ED0AAF"/>
    <w:rsid w:val="410127AD"/>
    <w:rsid w:val="411249BA"/>
    <w:rsid w:val="411424E0"/>
    <w:rsid w:val="4114428E"/>
    <w:rsid w:val="412A1D04"/>
    <w:rsid w:val="412D5350"/>
    <w:rsid w:val="41523008"/>
    <w:rsid w:val="415D3E87"/>
    <w:rsid w:val="418B1B16"/>
    <w:rsid w:val="41986C6D"/>
    <w:rsid w:val="41B94E35"/>
    <w:rsid w:val="41BD66D4"/>
    <w:rsid w:val="41BD7202"/>
    <w:rsid w:val="41C90376"/>
    <w:rsid w:val="41D63C39"/>
    <w:rsid w:val="41E2613A"/>
    <w:rsid w:val="41F37760"/>
    <w:rsid w:val="420C765B"/>
    <w:rsid w:val="420E5181"/>
    <w:rsid w:val="42134546"/>
    <w:rsid w:val="4226071D"/>
    <w:rsid w:val="42293D69"/>
    <w:rsid w:val="425132C0"/>
    <w:rsid w:val="42562684"/>
    <w:rsid w:val="42576B28"/>
    <w:rsid w:val="428611BC"/>
    <w:rsid w:val="42890CAC"/>
    <w:rsid w:val="42D31F27"/>
    <w:rsid w:val="42ED1DEC"/>
    <w:rsid w:val="42ED4D97"/>
    <w:rsid w:val="43236A0A"/>
    <w:rsid w:val="432602A9"/>
    <w:rsid w:val="432B3B11"/>
    <w:rsid w:val="43324E9F"/>
    <w:rsid w:val="433C5D1E"/>
    <w:rsid w:val="43456981"/>
    <w:rsid w:val="4346094B"/>
    <w:rsid w:val="43486471"/>
    <w:rsid w:val="434B75A7"/>
    <w:rsid w:val="435F5BEA"/>
    <w:rsid w:val="43650DD1"/>
    <w:rsid w:val="437E6337"/>
    <w:rsid w:val="43A501EE"/>
    <w:rsid w:val="43CE2E1A"/>
    <w:rsid w:val="43DB72E5"/>
    <w:rsid w:val="43F62371"/>
    <w:rsid w:val="43F87E97"/>
    <w:rsid w:val="44020D16"/>
    <w:rsid w:val="440F6F8F"/>
    <w:rsid w:val="443B5FD6"/>
    <w:rsid w:val="445175A7"/>
    <w:rsid w:val="445A2900"/>
    <w:rsid w:val="44601312"/>
    <w:rsid w:val="447137A5"/>
    <w:rsid w:val="449D0A3E"/>
    <w:rsid w:val="44A27E03"/>
    <w:rsid w:val="44AC2A30"/>
    <w:rsid w:val="44AD6ED3"/>
    <w:rsid w:val="44BD0323"/>
    <w:rsid w:val="44BF2763"/>
    <w:rsid w:val="44D8091B"/>
    <w:rsid w:val="44DE52DF"/>
    <w:rsid w:val="44F763A1"/>
    <w:rsid w:val="44FC7513"/>
    <w:rsid w:val="45034D45"/>
    <w:rsid w:val="45091C30"/>
    <w:rsid w:val="450B59A8"/>
    <w:rsid w:val="45124F88"/>
    <w:rsid w:val="454150D7"/>
    <w:rsid w:val="455A06DD"/>
    <w:rsid w:val="45701CAF"/>
    <w:rsid w:val="45774DEB"/>
    <w:rsid w:val="45815C6A"/>
    <w:rsid w:val="459B31D0"/>
    <w:rsid w:val="45B1654F"/>
    <w:rsid w:val="45C02C36"/>
    <w:rsid w:val="45DD44D5"/>
    <w:rsid w:val="45FC3543"/>
    <w:rsid w:val="45FC51A6"/>
    <w:rsid w:val="45FE550D"/>
    <w:rsid w:val="462211FB"/>
    <w:rsid w:val="462A6302"/>
    <w:rsid w:val="46373237"/>
    <w:rsid w:val="465B3D63"/>
    <w:rsid w:val="46625A9C"/>
    <w:rsid w:val="4662784A"/>
    <w:rsid w:val="46902609"/>
    <w:rsid w:val="46A240EA"/>
    <w:rsid w:val="46A71700"/>
    <w:rsid w:val="46A77952"/>
    <w:rsid w:val="46AB2F56"/>
    <w:rsid w:val="46D05BA6"/>
    <w:rsid w:val="46D149CF"/>
    <w:rsid w:val="46E26BDC"/>
    <w:rsid w:val="46E464B1"/>
    <w:rsid w:val="46EF5BD2"/>
    <w:rsid w:val="4727034F"/>
    <w:rsid w:val="47282841"/>
    <w:rsid w:val="473A2575"/>
    <w:rsid w:val="473C62ED"/>
    <w:rsid w:val="473D3E13"/>
    <w:rsid w:val="47455B21"/>
    <w:rsid w:val="475E2707"/>
    <w:rsid w:val="47961EA1"/>
    <w:rsid w:val="47A83982"/>
    <w:rsid w:val="47A93BD6"/>
    <w:rsid w:val="47B40579"/>
    <w:rsid w:val="47C702AC"/>
    <w:rsid w:val="47C85DD2"/>
    <w:rsid w:val="47DC362C"/>
    <w:rsid w:val="480D7C89"/>
    <w:rsid w:val="48296FFE"/>
    <w:rsid w:val="48313978"/>
    <w:rsid w:val="484C6A03"/>
    <w:rsid w:val="4856518C"/>
    <w:rsid w:val="48643D4D"/>
    <w:rsid w:val="486E0728"/>
    <w:rsid w:val="487D6BBD"/>
    <w:rsid w:val="48943F06"/>
    <w:rsid w:val="489B5295"/>
    <w:rsid w:val="489F4D85"/>
    <w:rsid w:val="48B56357"/>
    <w:rsid w:val="48BB76E5"/>
    <w:rsid w:val="48C447EC"/>
    <w:rsid w:val="48CDD499"/>
    <w:rsid w:val="48D10CB7"/>
    <w:rsid w:val="48D82045"/>
    <w:rsid w:val="48DF33D4"/>
    <w:rsid w:val="48EC5AF0"/>
    <w:rsid w:val="48F03833"/>
    <w:rsid w:val="48F12E0E"/>
    <w:rsid w:val="48FC21D7"/>
    <w:rsid w:val="491C4628"/>
    <w:rsid w:val="491F1A22"/>
    <w:rsid w:val="492434DC"/>
    <w:rsid w:val="49276B29"/>
    <w:rsid w:val="495518E8"/>
    <w:rsid w:val="4970227E"/>
    <w:rsid w:val="49957F36"/>
    <w:rsid w:val="49B303BC"/>
    <w:rsid w:val="49BA799D"/>
    <w:rsid w:val="49D01AE6"/>
    <w:rsid w:val="49D071C0"/>
    <w:rsid w:val="49D24CE6"/>
    <w:rsid w:val="49EA64D4"/>
    <w:rsid w:val="49F14158"/>
    <w:rsid w:val="49F64E79"/>
    <w:rsid w:val="49F904C5"/>
    <w:rsid w:val="4A003601"/>
    <w:rsid w:val="4A0F1A96"/>
    <w:rsid w:val="4A2512BA"/>
    <w:rsid w:val="4A286FFC"/>
    <w:rsid w:val="4A3239D7"/>
    <w:rsid w:val="4A394D65"/>
    <w:rsid w:val="4A4060F4"/>
    <w:rsid w:val="4A4C4A99"/>
    <w:rsid w:val="4A4C6847"/>
    <w:rsid w:val="4A655B5A"/>
    <w:rsid w:val="4A677B24"/>
    <w:rsid w:val="4AAE5753"/>
    <w:rsid w:val="4AB34B18"/>
    <w:rsid w:val="4AB97C54"/>
    <w:rsid w:val="4AC7359A"/>
    <w:rsid w:val="4ADF590D"/>
    <w:rsid w:val="4AFF5FAF"/>
    <w:rsid w:val="4AFF7D5D"/>
    <w:rsid w:val="4B0610EB"/>
    <w:rsid w:val="4B11183E"/>
    <w:rsid w:val="4B125CE2"/>
    <w:rsid w:val="4B1650A7"/>
    <w:rsid w:val="4B75001F"/>
    <w:rsid w:val="4B751DCD"/>
    <w:rsid w:val="4B840262"/>
    <w:rsid w:val="4B8F7333"/>
    <w:rsid w:val="4B904E59"/>
    <w:rsid w:val="4B9A7A86"/>
    <w:rsid w:val="4BA803F5"/>
    <w:rsid w:val="4BC66ACD"/>
    <w:rsid w:val="4BE331DB"/>
    <w:rsid w:val="4BF21670"/>
    <w:rsid w:val="4BFA0524"/>
    <w:rsid w:val="4C2D4456"/>
    <w:rsid w:val="4C433C79"/>
    <w:rsid w:val="4C4874E2"/>
    <w:rsid w:val="4C4A5008"/>
    <w:rsid w:val="4C5365B2"/>
    <w:rsid w:val="4C87000A"/>
    <w:rsid w:val="4C885B30"/>
    <w:rsid w:val="4C966BCE"/>
    <w:rsid w:val="4CA010CC"/>
    <w:rsid w:val="4CB07667"/>
    <w:rsid w:val="4CB15087"/>
    <w:rsid w:val="4CB46925"/>
    <w:rsid w:val="4CD80866"/>
    <w:rsid w:val="4CEE7DBE"/>
    <w:rsid w:val="4D2E66D8"/>
    <w:rsid w:val="4D524ED7"/>
    <w:rsid w:val="4D5A571F"/>
    <w:rsid w:val="4D5D0D6B"/>
    <w:rsid w:val="4D64034B"/>
    <w:rsid w:val="4D697710"/>
    <w:rsid w:val="4D875DE8"/>
    <w:rsid w:val="4D93478D"/>
    <w:rsid w:val="4D9D560B"/>
    <w:rsid w:val="4D9E7587"/>
    <w:rsid w:val="4DAE15C6"/>
    <w:rsid w:val="4DB52955"/>
    <w:rsid w:val="4DC112FA"/>
    <w:rsid w:val="4DC1579E"/>
    <w:rsid w:val="4DCB3F26"/>
    <w:rsid w:val="4DE66FB2"/>
    <w:rsid w:val="4DE90850"/>
    <w:rsid w:val="4DED20EF"/>
    <w:rsid w:val="4E04568A"/>
    <w:rsid w:val="4E0D453F"/>
    <w:rsid w:val="4E121B55"/>
    <w:rsid w:val="4E1C29D4"/>
    <w:rsid w:val="4E320449"/>
    <w:rsid w:val="4E3F66C2"/>
    <w:rsid w:val="4E437F61"/>
    <w:rsid w:val="4E50267E"/>
    <w:rsid w:val="4E710F72"/>
    <w:rsid w:val="4E775E5C"/>
    <w:rsid w:val="4E854A1D"/>
    <w:rsid w:val="4E881E17"/>
    <w:rsid w:val="4EA56E6D"/>
    <w:rsid w:val="4ED80FF1"/>
    <w:rsid w:val="4EEF1E97"/>
    <w:rsid w:val="4EF25838"/>
    <w:rsid w:val="4EF43951"/>
    <w:rsid w:val="4EF94AC3"/>
    <w:rsid w:val="4F1B0EDE"/>
    <w:rsid w:val="4F1F277C"/>
    <w:rsid w:val="4F2953A8"/>
    <w:rsid w:val="4F2C10E6"/>
    <w:rsid w:val="4F2F6737"/>
    <w:rsid w:val="4F310701"/>
    <w:rsid w:val="4F3B332E"/>
    <w:rsid w:val="4F4F0B87"/>
    <w:rsid w:val="4F6208BA"/>
    <w:rsid w:val="4F6665FD"/>
    <w:rsid w:val="4F786A15"/>
    <w:rsid w:val="4F7F146C"/>
    <w:rsid w:val="4F876573"/>
    <w:rsid w:val="4F895E47"/>
    <w:rsid w:val="4F9D7B44"/>
    <w:rsid w:val="4F9F566B"/>
    <w:rsid w:val="4FA964E9"/>
    <w:rsid w:val="4FB54E8E"/>
    <w:rsid w:val="4FBA06F6"/>
    <w:rsid w:val="4FD5108C"/>
    <w:rsid w:val="4FE958A7"/>
    <w:rsid w:val="4FF76FAA"/>
    <w:rsid w:val="4FF9121F"/>
    <w:rsid w:val="500B2D00"/>
    <w:rsid w:val="500D0826"/>
    <w:rsid w:val="501906C3"/>
    <w:rsid w:val="502D2C76"/>
    <w:rsid w:val="504601DC"/>
    <w:rsid w:val="5052092F"/>
    <w:rsid w:val="505521CD"/>
    <w:rsid w:val="50593A6B"/>
    <w:rsid w:val="50666188"/>
    <w:rsid w:val="506D39BB"/>
    <w:rsid w:val="506D7517"/>
    <w:rsid w:val="50940F47"/>
    <w:rsid w:val="509F7DF6"/>
    <w:rsid w:val="50A078EC"/>
    <w:rsid w:val="50AD3DB7"/>
    <w:rsid w:val="50B60EBE"/>
    <w:rsid w:val="50BE4216"/>
    <w:rsid w:val="50C730CB"/>
    <w:rsid w:val="50C86E43"/>
    <w:rsid w:val="50D47596"/>
    <w:rsid w:val="50D91050"/>
    <w:rsid w:val="50E84DEF"/>
    <w:rsid w:val="513E0EB3"/>
    <w:rsid w:val="513F7105"/>
    <w:rsid w:val="51404C2B"/>
    <w:rsid w:val="514364CA"/>
    <w:rsid w:val="51491D32"/>
    <w:rsid w:val="51735001"/>
    <w:rsid w:val="5176689F"/>
    <w:rsid w:val="517F7502"/>
    <w:rsid w:val="519F5DF6"/>
    <w:rsid w:val="51B573C7"/>
    <w:rsid w:val="51BB2504"/>
    <w:rsid w:val="51C94C21"/>
    <w:rsid w:val="51CA65DB"/>
    <w:rsid w:val="51CC4711"/>
    <w:rsid w:val="5209326F"/>
    <w:rsid w:val="520E6AD8"/>
    <w:rsid w:val="521D6D1B"/>
    <w:rsid w:val="5224454D"/>
    <w:rsid w:val="52357605"/>
    <w:rsid w:val="523A167B"/>
    <w:rsid w:val="523C53F3"/>
    <w:rsid w:val="52487199"/>
    <w:rsid w:val="52524C16"/>
    <w:rsid w:val="525E35BB"/>
    <w:rsid w:val="52635075"/>
    <w:rsid w:val="526450B0"/>
    <w:rsid w:val="52742DDF"/>
    <w:rsid w:val="527A41AD"/>
    <w:rsid w:val="52850103"/>
    <w:rsid w:val="528A2602"/>
    <w:rsid w:val="52976ACD"/>
    <w:rsid w:val="52A116FA"/>
    <w:rsid w:val="52AB4326"/>
    <w:rsid w:val="52B5767C"/>
    <w:rsid w:val="52C378C2"/>
    <w:rsid w:val="52C553E8"/>
    <w:rsid w:val="52E37F64"/>
    <w:rsid w:val="52F45CCD"/>
    <w:rsid w:val="52FB3500"/>
    <w:rsid w:val="5311687F"/>
    <w:rsid w:val="531C6FD2"/>
    <w:rsid w:val="532C5467"/>
    <w:rsid w:val="53373E0C"/>
    <w:rsid w:val="53430A03"/>
    <w:rsid w:val="53582700"/>
    <w:rsid w:val="53656BCB"/>
    <w:rsid w:val="538434F5"/>
    <w:rsid w:val="5394125E"/>
    <w:rsid w:val="539A6875"/>
    <w:rsid w:val="53BF62DB"/>
    <w:rsid w:val="53CE4770"/>
    <w:rsid w:val="53DA3115"/>
    <w:rsid w:val="53E53868"/>
    <w:rsid w:val="53FA5565"/>
    <w:rsid w:val="54063F0A"/>
    <w:rsid w:val="54077C82"/>
    <w:rsid w:val="5415414D"/>
    <w:rsid w:val="544D1B39"/>
    <w:rsid w:val="545A6004"/>
    <w:rsid w:val="5463135D"/>
    <w:rsid w:val="546D21DB"/>
    <w:rsid w:val="547277F2"/>
    <w:rsid w:val="547779B4"/>
    <w:rsid w:val="548B440F"/>
    <w:rsid w:val="54931516"/>
    <w:rsid w:val="54A51975"/>
    <w:rsid w:val="54D11846"/>
    <w:rsid w:val="54E3249D"/>
    <w:rsid w:val="54EF539B"/>
    <w:rsid w:val="54F46459"/>
    <w:rsid w:val="55083CB2"/>
    <w:rsid w:val="55085A60"/>
    <w:rsid w:val="551B5793"/>
    <w:rsid w:val="55346855"/>
    <w:rsid w:val="55445770"/>
    <w:rsid w:val="55572544"/>
    <w:rsid w:val="55627866"/>
    <w:rsid w:val="55652EB2"/>
    <w:rsid w:val="557355CF"/>
    <w:rsid w:val="557650C0"/>
    <w:rsid w:val="557B0928"/>
    <w:rsid w:val="558E065B"/>
    <w:rsid w:val="55B33C1E"/>
    <w:rsid w:val="55BD684B"/>
    <w:rsid w:val="55CE6CAA"/>
    <w:rsid w:val="55D122F6"/>
    <w:rsid w:val="55D342C0"/>
    <w:rsid w:val="55F14746"/>
    <w:rsid w:val="561B17C3"/>
    <w:rsid w:val="561D19DF"/>
    <w:rsid w:val="56293EE0"/>
    <w:rsid w:val="56356D29"/>
    <w:rsid w:val="56496330"/>
    <w:rsid w:val="567A298E"/>
    <w:rsid w:val="569F41A2"/>
    <w:rsid w:val="56A143BE"/>
    <w:rsid w:val="56A33C92"/>
    <w:rsid w:val="56AB2B47"/>
    <w:rsid w:val="56AB6FEB"/>
    <w:rsid w:val="56AD2D63"/>
    <w:rsid w:val="56B04601"/>
    <w:rsid w:val="56B45E9F"/>
    <w:rsid w:val="56BF07BA"/>
    <w:rsid w:val="56CB4F97"/>
    <w:rsid w:val="56DA342C"/>
    <w:rsid w:val="56E30533"/>
    <w:rsid w:val="570404A9"/>
    <w:rsid w:val="570566FB"/>
    <w:rsid w:val="57174680"/>
    <w:rsid w:val="57376AD1"/>
    <w:rsid w:val="57482A8C"/>
    <w:rsid w:val="574B60D8"/>
    <w:rsid w:val="57925AB5"/>
    <w:rsid w:val="579B2BBB"/>
    <w:rsid w:val="579E445A"/>
    <w:rsid w:val="57A001D2"/>
    <w:rsid w:val="57A23F4A"/>
    <w:rsid w:val="57AB5198"/>
    <w:rsid w:val="57C00874"/>
    <w:rsid w:val="57D4431F"/>
    <w:rsid w:val="57EF174E"/>
    <w:rsid w:val="57F8000E"/>
    <w:rsid w:val="57FD5624"/>
    <w:rsid w:val="5805272B"/>
    <w:rsid w:val="58112E7E"/>
    <w:rsid w:val="581666E6"/>
    <w:rsid w:val="58240E03"/>
    <w:rsid w:val="582726A1"/>
    <w:rsid w:val="58346B6C"/>
    <w:rsid w:val="583848AE"/>
    <w:rsid w:val="5855720E"/>
    <w:rsid w:val="586C4558"/>
    <w:rsid w:val="587C29ED"/>
    <w:rsid w:val="5886386C"/>
    <w:rsid w:val="588E2720"/>
    <w:rsid w:val="58935F89"/>
    <w:rsid w:val="58B57CAD"/>
    <w:rsid w:val="58C223CA"/>
    <w:rsid w:val="58DF11CE"/>
    <w:rsid w:val="5903310E"/>
    <w:rsid w:val="59101387"/>
    <w:rsid w:val="59172716"/>
    <w:rsid w:val="592B61C1"/>
    <w:rsid w:val="592F7A5F"/>
    <w:rsid w:val="593E58F0"/>
    <w:rsid w:val="594159E5"/>
    <w:rsid w:val="59480B21"/>
    <w:rsid w:val="59565691"/>
    <w:rsid w:val="59594ADC"/>
    <w:rsid w:val="5967369D"/>
    <w:rsid w:val="5991071A"/>
    <w:rsid w:val="59941FB8"/>
    <w:rsid w:val="59B12B6A"/>
    <w:rsid w:val="59B4086C"/>
    <w:rsid w:val="59BF9D5D"/>
    <w:rsid w:val="59C208D3"/>
    <w:rsid w:val="59C33DE8"/>
    <w:rsid w:val="59C3464B"/>
    <w:rsid w:val="59D625D1"/>
    <w:rsid w:val="59DD570D"/>
    <w:rsid w:val="59E36A9C"/>
    <w:rsid w:val="59F667CF"/>
    <w:rsid w:val="5A2E41BB"/>
    <w:rsid w:val="5A2F1CE1"/>
    <w:rsid w:val="5A36306F"/>
    <w:rsid w:val="5A4E2167"/>
    <w:rsid w:val="5A4E660B"/>
    <w:rsid w:val="5A5534F6"/>
    <w:rsid w:val="5A623E64"/>
    <w:rsid w:val="5A64198B"/>
    <w:rsid w:val="5A6E0A5B"/>
    <w:rsid w:val="5A867B53"/>
    <w:rsid w:val="5A907813"/>
    <w:rsid w:val="5AB04BD0"/>
    <w:rsid w:val="5AB75F5E"/>
    <w:rsid w:val="5ABC17C7"/>
    <w:rsid w:val="5ABF328C"/>
    <w:rsid w:val="5ACB7C5C"/>
    <w:rsid w:val="5AD2347A"/>
    <w:rsid w:val="5ADF3707"/>
    <w:rsid w:val="5AE42ACB"/>
    <w:rsid w:val="5AE43BF7"/>
    <w:rsid w:val="5AEE56F8"/>
    <w:rsid w:val="5AFC6067"/>
    <w:rsid w:val="5AFE3B8D"/>
    <w:rsid w:val="5AFF16B3"/>
    <w:rsid w:val="5B101B12"/>
    <w:rsid w:val="5B3C33A7"/>
    <w:rsid w:val="5B5F2152"/>
    <w:rsid w:val="5B7025B1"/>
    <w:rsid w:val="5B7200D7"/>
    <w:rsid w:val="5B7F45A2"/>
    <w:rsid w:val="5BAD7361"/>
    <w:rsid w:val="5BB16E51"/>
    <w:rsid w:val="5BB8216A"/>
    <w:rsid w:val="5BBB1A7E"/>
    <w:rsid w:val="5BCA1CC1"/>
    <w:rsid w:val="5BD60666"/>
    <w:rsid w:val="5BD91F04"/>
    <w:rsid w:val="5BDB5C7C"/>
    <w:rsid w:val="5BE2525D"/>
    <w:rsid w:val="5BFB1E7B"/>
    <w:rsid w:val="5C016B16"/>
    <w:rsid w:val="5C19793E"/>
    <w:rsid w:val="5C204799"/>
    <w:rsid w:val="5C337866"/>
    <w:rsid w:val="5C3A6E47"/>
    <w:rsid w:val="5C563555"/>
    <w:rsid w:val="5C593045"/>
    <w:rsid w:val="5C732614"/>
    <w:rsid w:val="5C872765"/>
    <w:rsid w:val="5C9F4EFC"/>
    <w:rsid w:val="5CA54488"/>
    <w:rsid w:val="5CA95D7B"/>
    <w:rsid w:val="5CC826A5"/>
    <w:rsid w:val="5CCC1A69"/>
    <w:rsid w:val="5CD34BA6"/>
    <w:rsid w:val="5CFA0384"/>
    <w:rsid w:val="5CFC40FC"/>
    <w:rsid w:val="5D186A5C"/>
    <w:rsid w:val="5D290C69"/>
    <w:rsid w:val="5D2D075A"/>
    <w:rsid w:val="5D395350"/>
    <w:rsid w:val="5D6323CD"/>
    <w:rsid w:val="5D814602"/>
    <w:rsid w:val="5D83481E"/>
    <w:rsid w:val="5D861C18"/>
    <w:rsid w:val="5D8F31C2"/>
    <w:rsid w:val="5DA56542"/>
    <w:rsid w:val="5DAF116F"/>
    <w:rsid w:val="5DB91FED"/>
    <w:rsid w:val="5DBE7604"/>
    <w:rsid w:val="5DC7731B"/>
    <w:rsid w:val="5DCD3CEB"/>
    <w:rsid w:val="5DD45079"/>
    <w:rsid w:val="5DDB1F64"/>
    <w:rsid w:val="5DED0B88"/>
    <w:rsid w:val="5DED1C97"/>
    <w:rsid w:val="5DF66D9E"/>
    <w:rsid w:val="5E0F60B1"/>
    <w:rsid w:val="5E113BD7"/>
    <w:rsid w:val="5E20206C"/>
    <w:rsid w:val="5E2F22B0"/>
    <w:rsid w:val="5E371164"/>
    <w:rsid w:val="5E8C7702"/>
    <w:rsid w:val="5E916AC6"/>
    <w:rsid w:val="5EA04F5B"/>
    <w:rsid w:val="5EB34C8F"/>
    <w:rsid w:val="5EB56C59"/>
    <w:rsid w:val="5EBE0EFB"/>
    <w:rsid w:val="5EC96260"/>
    <w:rsid w:val="5ED03A93"/>
    <w:rsid w:val="5ED058AB"/>
    <w:rsid w:val="5EDB41E5"/>
    <w:rsid w:val="5EE27322"/>
    <w:rsid w:val="5EE66E12"/>
    <w:rsid w:val="5F1C6CD8"/>
    <w:rsid w:val="5F217E4A"/>
    <w:rsid w:val="5F261904"/>
    <w:rsid w:val="5F426012"/>
    <w:rsid w:val="5F683CCB"/>
    <w:rsid w:val="5F6B7317"/>
    <w:rsid w:val="5F6E5059"/>
    <w:rsid w:val="5F742670"/>
    <w:rsid w:val="5F887EC9"/>
    <w:rsid w:val="5F97010C"/>
    <w:rsid w:val="5F9A5E4E"/>
    <w:rsid w:val="5F9E149B"/>
    <w:rsid w:val="5FA82319"/>
    <w:rsid w:val="5FB7255D"/>
    <w:rsid w:val="5FC353A5"/>
    <w:rsid w:val="5FD44EBD"/>
    <w:rsid w:val="5FDC0215"/>
    <w:rsid w:val="5FEF7F48"/>
    <w:rsid w:val="5FF732A1"/>
    <w:rsid w:val="601856F1"/>
    <w:rsid w:val="60194FC5"/>
    <w:rsid w:val="60200102"/>
    <w:rsid w:val="60261490"/>
    <w:rsid w:val="602B6AA7"/>
    <w:rsid w:val="60397415"/>
    <w:rsid w:val="603A1B08"/>
    <w:rsid w:val="604638E0"/>
    <w:rsid w:val="6051475F"/>
    <w:rsid w:val="60593313"/>
    <w:rsid w:val="60681AA9"/>
    <w:rsid w:val="606F1089"/>
    <w:rsid w:val="607E12CC"/>
    <w:rsid w:val="607E307A"/>
    <w:rsid w:val="60854409"/>
    <w:rsid w:val="608E7761"/>
    <w:rsid w:val="60912DAE"/>
    <w:rsid w:val="6098413C"/>
    <w:rsid w:val="60AF1486"/>
    <w:rsid w:val="60B8658C"/>
    <w:rsid w:val="60E94998"/>
    <w:rsid w:val="60EC4488"/>
    <w:rsid w:val="60F17CF0"/>
    <w:rsid w:val="60F577E0"/>
    <w:rsid w:val="6109328C"/>
    <w:rsid w:val="6112750A"/>
    <w:rsid w:val="611539DF"/>
    <w:rsid w:val="61251748"/>
    <w:rsid w:val="612E4AA0"/>
    <w:rsid w:val="61300818"/>
    <w:rsid w:val="614222FA"/>
    <w:rsid w:val="616D2F2C"/>
    <w:rsid w:val="61750921"/>
    <w:rsid w:val="617526CF"/>
    <w:rsid w:val="617A5F38"/>
    <w:rsid w:val="61897F29"/>
    <w:rsid w:val="61A15272"/>
    <w:rsid w:val="61C15914"/>
    <w:rsid w:val="61D57956"/>
    <w:rsid w:val="61F93300"/>
    <w:rsid w:val="62232D89"/>
    <w:rsid w:val="62587F41"/>
    <w:rsid w:val="62683FE2"/>
    <w:rsid w:val="627D5CDF"/>
    <w:rsid w:val="628939B5"/>
    <w:rsid w:val="62894684"/>
    <w:rsid w:val="62A56FE4"/>
    <w:rsid w:val="62A57D4F"/>
    <w:rsid w:val="62AE40EB"/>
    <w:rsid w:val="62EA49F7"/>
    <w:rsid w:val="63185A08"/>
    <w:rsid w:val="63275C4B"/>
    <w:rsid w:val="632E2B36"/>
    <w:rsid w:val="634B7B8C"/>
    <w:rsid w:val="638B7F88"/>
    <w:rsid w:val="6390559E"/>
    <w:rsid w:val="63AB23D8"/>
    <w:rsid w:val="63BC45E5"/>
    <w:rsid w:val="63D23E09"/>
    <w:rsid w:val="63D3192F"/>
    <w:rsid w:val="63D57455"/>
    <w:rsid w:val="63DD455C"/>
    <w:rsid w:val="64137F7D"/>
    <w:rsid w:val="645760BC"/>
    <w:rsid w:val="64656A2B"/>
    <w:rsid w:val="646A5DEF"/>
    <w:rsid w:val="64746C6E"/>
    <w:rsid w:val="647B7FFD"/>
    <w:rsid w:val="64826EFC"/>
    <w:rsid w:val="648B532D"/>
    <w:rsid w:val="64A15589"/>
    <w:rsid w:val="64AD2180"/>
    <w:rsid w:val="64B33C3A"/>
    <w:rsid w:val="64D23995"/>
    <w:rsid w:val="64D4595F"/>
    <w:rsid w:val="64DE058B"/>
    <w:rsid w:val="64F16511"/>
    <w:rsid w:val="64F658D5"/>
    <w:rsid w:val="65053D6A"/>
    <w:rsid w:val="652E506F"/>
    <w:rsid w:val="653E102A"/>
    <w:rsid w:val="654523B9"/>
    <w:rsid w:val="65670581"/>
    <w:rsid w:val="657F3B1C"/>
    <w:rsid w:val="658729D1"/>
    <w:rsid w:val="659F7D1B"/>
    <w:rsid w:val="65B17A4E"/>
    <w:rsid w:val="65B65064"/>
    <w:rsid w:val="65BD63F3"/>
    <w:rsid w:val="65D33E68"/>
    <w:rsid w:val="65EC0A86"/>
    <w:rsid w:val="65FC33BF"/>
    <w:rsid w:val="65FC6F1B"/>
    <w:rsid w:val="65FF6A0B"/>
    <w:rsid w:val="66012783"/>
    <w:rsid w:val="66091638"/>
    <w:rsid w:val="66140709"/>
    <w:rsid w:val="661E3335"/>
    <w:rsid w:val="662D17CA"/>
    <w:rsid w:val="66344907"/>
    <w:rsid w:val="66383CCB"/>
    <w:rsid w:val="664D7777"/>
    <w:rsid w:val="66552ACF"/>
    <w:rsid w:val="66742F55"/>
    <w:rsid w:val="669E6224"/>
    <w:rsid w:val="66B6356E"/>
    <w:rsid w:val="66B912B0"/>
    <w:rsid w:val="66CD08B8"/>
    <w:rsid w:val="66D03326"/>
    <w:rsid w:val="66E520A5"/>
    <w:rsid w:val="66F13DA0"/>
    <w:rsid w:val="671F55B7"/>
    <w:rsid w:val="672E57FA"/>
    <w:rsid w:val="67472418"/>
    <w:rsid w:val="674F5770"/>
    <w:rsid w:val="67544B35"/>
    <w:rsid w:val="67650AF0"/>
    <w:rsid w:val="6784541A"/>
    <w:rsid w:val="67A07D7A"/>
    <w:rsid w:val="67B11F87"/>
    <w:rsid w:val="67BA52E0"/>
    <w:rsid w:val="67DF6AF4"/>
    <w:rsid w:val="67EB36EB"/>
    <w:rsid w:val="67FD51CC"/>
    <w:rsid w:val="6804655B"/>
    <w:rsid w:val="68104F00"/>
    <w:rsid w:val="6817628E"/>
    <w:rsid w:val="68262975"/>
    <w:rsid w:val="682664D1"/>
    <w:rsid w:val="68437083"/>
    <w:rsid w:val="6850354E"/>
    <w:rsid w:val="685F19E3"/>
    <w:rsid w:val="68637725"/>
    <w:rsid w:val="68694610"/>
    <w:rsid w:val="687C07E7"/>
    <w:rsid w:val="687E630D"/>
    <w:rsid w:val="68814C5D"/>
    <w:rsid w:val="688D47A2"/>
    <w:rsid w:val="68914293"/>
    <w:rsid w:val="68A044D6"/>
    <w:rsid w:val="68B8464A"/>
    <w:rsid w:val="68BD3718"/>
    <w:rsid w:val="68C63810"/>
    <w:rsid w:val="68CA1553"/>
    <w:rsid w:val="68CF6B69"/>
    <w:rsid w:val="68D73C6F"/>
    <w:rsid w:val="68EF7605"/>
    <w:rsid w:val="690F3409"/>
    <w:rsid w:val="691C1682"/>
    <w:rsid w:val="6933534A"/>
    <w:rsid w:val="69594684"/>
    <w:rsid w:val="696372B1"/>
    <w:rsid w:val="696574CD"/>
    <w:rsid w:val="696D1EDE"/>
    <w:rsid w:val="696F3EA8"/>
    <w:rsid w:val="69787200"/>
    <w:rsid w:val="697D65C5"/>
    <w:rsid w:val="6990454A"/>
    <w:rsid w:val="69AF24F6"/>
    <w:rsid w:val="69C02956"/>
    <w:rsid w:val="69E95A08"/>
    <w:rsid w:val="6A0E546F"/>
    <w:rsid w:val="6A1011E7"/>
    <w:rsid w:val="6A297B56"/>
    <w:rsid w:val="6A2C3B47"/>
    <w:rsid w:val="6A723C50"/>
    <w:rsid w:val="6A745C1A"/>
    <w:rsid w:val="6A9A31A7"/>
    <w:rsid w:val="6AB121F9"/>
    <w:rsid w:val="6AC02C0D"/>
    <w:rsid w:val="6ACD532A"/>
    <w:rsid w:val="6AD62431"/>
    <w:rsid w:val="6AE306AA"/>
    <w:rsid w:val="6AEA82DC"/>
    <w:rsid w:val="6AF503DD"/>
    <w:rsid w:val="6AFE54E3"/>
    <w:rsid w:val="6B080110"/>
    <w:rsid w:val="6B0A20DA"/>
    <w:rsid w:val="6B0D3978"/>
    <w:rsid w:val="6B0D5727"/>
    <w:rsid w:val="6B1B6095"/>
    <w:rsid w:val="6B272C8C"/>
    <w:rsid w:val="6B2C78DD"/>
    <w:rsid w:val="6B321631"/>
    <w:rsid w:val="6B340F05"/>
    <w:rsid w:val="6B4355EC"/>
    <w:rsid w:val="6B8D6867"/>
    <w:rsid w:val="6B9E312D"/>
    <w:rsid w:val="6BA37E39"/>
    <w:rsid w:val="6BBF2EC5"/>
    <w:rsid w:val="6BDB5825"/>
    <w:rsid w:val="6BE40B7D"/>
    <w:rsid w:val="6BE741CA"/>
    <w:rsid w:val="6BE75F78"/>
    <w:rsid w:val="6BF54B38"/>
    <w:rsid w:val="6BFF7765"/>
    <w:rsid w:val="6C0A7EB8"/>
    <w:rsid w:val="6C1A459F"/>
    <w:rsid w:val="6C1F6EE3"/>
    <w:rsid w:val="6C2E004A"/>
    <w:rsid w:val="6C3118E9"/>
    <w:rsid w:val="6C411B2C"/>
    <w:rsid w:val="6C441A87"/>
    <w:rsid w:val="6C485D4B"/>
    <w:rsid w:val="6C621AA2"/>
    <w:rsid w:val="6C7740D7"/>
    <w:rsid w:val="6C9A748E"/>
    <w:rsid w:val="6CA359F1"/>
    <w:rsid w:val="6CAE6AE2"/>
    <w:rsid w:val="6CB56076"/>
    <w:rsid w:val="6CB83AF0"/>
    <w:rsid w:val="6CBC5656"/>
    <w:rsid w:val="6CCE7457"/>
    <w:rsid w:val="6CE150BD"/>
    <w:rsid w:val="6CEB7CE9"/>
    <w:rsid w:val="6CF7043C"/>
    <w:rsid w:val="6D036DE1"/>
    <w:rsid w:val="6D0E5786"/>
    <w:rsid w:val="6D125276"/>
    <w:rsid w:val="6D17288C"/>
    <w:rsid w:val="6D194857"/>
    <w:rsid w:val="6D1A412B"/>
    <w:rsid w:val="6D2154B9"/>
    <w:rsid w:val="6D3276C6"/>
    <w:rsid w:val="6D3671B7"/>
    <w:rsid w:val="6D3B47CD"/>
    <w:rsid w:val="6D401DE3"/>
    <w:rsid w:val="6D4F0278"/>
    <w:rsid w:val="6D7777CF"/>
    <w:rsid w:val="6D853C9A"/>
    <w:rsid w:val="6D877A12"/>
    <w:rsid w:val="6DA700B4"/>
    <w:rsid w:val="6DCF3167"/>
    <w:rsid w:val="6DD469CF"/>
    <w:rsid w:val="6DE704B1"/>
    <w:rsid w:val="6DFF1C9E"/>
    <w:rsid w:val="6E2C2368"/>
    <w:rsid w:val="6E3D6323"/>
    <w:rsid w:val="6E421B8B"/>
    <w:rsid w:val="6E6C6C08"/>
    <w:rsid w:val="6E891568"/>
    <w:rsid w:val="6E8E4DD0"/>
    <w:rsid w:val="6E9543B1"/>
    <w:rsid w:val="6E9879FD"/>
    <w:rsid w:val="6E9A5523"/>
    <w:rsid w:val="6EA2087C"/>
    <w:rsid w:val="6EBA5BC5"/>
    <w:rsid w:val="6EBC36EB"/>
    <w:rsid w:val="6EC66318"/>
    <w:rsid w:val="6ED509A7"/>
    <w:rsid w:val="6EE463DA"/>
    <w:rsid w:val="6F045092"/>
    <w:rsid w:val="6F0A08FB"/>
    <w:rsid w:val="6F347726"/>
    <w:rsid w:val="6F55769C"/>
    <w:rsid w:val="6F566F6A"/>
    <w:rsid w:val="6F5D6E38"/>
    <w:rsid w:val="6F5E29F5"/>
    <w:rsid w:val="6F795A80"/>
    <w:rsid w:val="6F9E3F25"/>
    <w:rsid w:val="6FB940CF"/>
    <w:rsid w:val="6FBD3BBF"/>
    <w:rsid w:val="6FC211D5"/>
    <w:rsid w:val="6FC32AA1"/>
    <w:rsid w:val="6FC34F4E"/>
    <w:rsid w:val="6FCE7B7A"/>
    <w:rsid w:val="6FD26F3F"/>
    <w:rsid w:val="6FE949B4"/>
    <w:rsid w:val="7003534A"/>
    <w:rsid w:val="700E61C9"/>
    <w:rsid w:val="7021468B"/>
    <w:rsid w:val="7027728A"/>
    <w:rsid w:val="703D2964"/>
    <w:rsid w:val="705067E1"/>
    <w:rsid w:val="705636CC"/>
    <w:rsid w:val="705A7660"/>
    <w:rsid w:val="7060279C"/>
    <w:rsid w:val="706202C3"/>
    <w:rsid w:val="706A53C9"/>
    <w:rsid w:val="706C2EEF"/>
    <w:rsid w:val="70875F7B"/>
    <w:rsid w:val="708B7819"/>
    <w:rsid w:val="708C533F"/>
    <w:rsid w:val="70A408DB"/>
    <w:rsid w:val="70A72179"/>
    <w:rsid w:val="70B07280"/>
    <w:rsid w:val="70C44AD9"/>
    <w:rsid w:val="70CB5E68"/>
    <w:rsid w:val="70E62CA2"/>
    <w:rsid w:val="70ED2282"/>
    <w:rsid w:val="70F5350A"/>
    <w:rsid w:val="71184E25"/>
    <w:rsid w:val="712D267F"/>
    <w:rsid w:val="7130216F"/>
    <w:rsid w:val="71461992"/>
    <w:rsid w:val="71467BE4"/>
    <w:rsid w:val="715A71EC"/>
    <w:rsid w:val="715B3690"/>
    <w:rsid w:val="71752277"/>
    <w:rsid w:val="71810C1C"/>
    <w:rsid w:val="71B903B6"/>
    <w:rsid w:val="71C70D25"/>
    <w:rsid w:val="71CA2218"/>
    <w:rsid w:val="71E74F23"/>
    <w:rsid w:val="71EC253A"/>
    <w:rsid w:val="71F17B50"/>
    <w:rsid w:val="71F31B1A"/>
    <w:rsid w:val="71FD29A8"/>
    <w:rsid w:val="72035AD5"/>
    <w:rsid w:val="721F290F"/>
    <w:rsid w:val="723B0DCB"/>
    <w:rsid w:val="726245AA"/>
    <w:rsid w:val="72640322"/>
    <w:rsid w:val="727B566C"/>
    <w:rsid w:val="72834520"/>
    <w:rsid w:val="72842772"/>
    <w:rsid w:val="728704B4"/>
    <w:rsid w:val="728E539F"/>
    <w:rsid w:val="72A526E9"/>
    <w:rsid w:val="72BA6194"/>
    <w:rsid w:val="72CC5EC7"/>
    <w:rsid w:val="72D059B7"/>
    <w:rsid w:val="72D52FCE"/>
    <w:rsid w:val="72F01BB6"/>
    <w:rsid w:val="72F1592E"/>
    <w:rsid w:val="72F86CBC"/>
    <w:rsid w:val="730469F5"/>
    <w:rsid w:val="73090EC9"/>
    <w:rsid w:val="730B2E93"/>
    <w:rsid w:val="731A5762"/>
    <w:rsid w:val="735A1725"/>
    <w:rsid w:val="735F6D3B"/>
    <w:rsid w:val="73612AB3"/>
    <w:rsid w:val="73A40BF2"/>
    <w:rsid w:val="73A66718"/>
    <w:rsid w:val="73AF7CC3"/>
    <w:rsid w:val="73B70925"/>
    <w:rsid w:val="73CB43D1"/>
    <w:rsid w:val="73EF00BF"/>
    <w:rsid w:val="741D2E7E"/>
    <w:rsid w:val="74275AAB"/>
    <w:rsid w:val="743E4BA3"/>
    <w:rsid w:val="744A3547"/>
    <w:rsid w:val="745919DD"/>
    <w:rsid w:val="746C1710"/>
    <w:rsid w:val="746E5488"/>
    <w:rsid w:val="747D56CB"/>
    <w:rsid w:val="74982505"/>
    <w:rsid w:val="7499002B"/>
    <w:rsid w:val="74E4574A"/>
    <w:rsid w:val="74FA4F6E"/>
    <w:rsid w:val="75157FF9"/>
    <w:rsid w:val="753F0BD2"/>
    <w:rsid w:val="756B7C19"/>
    <w:rsid w:val="758111EB"/>
    <w:rsid w:val="758E3908"/>
    <w:rsid w:val="759F78C3"/>
    <w:rsid w:val="75CF01A8"/>
    <w:rsid w:val="75D752AF"/>
    <w:rsid w:val="75DA08FB"/>
    <w:rsid w:val="760065B4"/>
    <w:rsid w:val="761402B1"/>
    <w:rsid w:val="7614205F"/>
    <w:rsid w:val="761738FD"/>
    <w:rsid w:val="7625601A"/>
    <w:rsid w:val="76283D5C"/>
    <w:rsid w:val="762D1DA4"/>
    <w:rsid w:val="762F50EB"/>
    <w:rsid w:val="7647515B"/>
    <w:rsid w:val="764C17F9"/>
    <w:rsid w:val="76612DCA"/>
    <w:rsid w:val="766703E1"/>
    <w:rsid w:val="768865A9"/>
    <w:rsid w:val="769136B0"/>
    <w:rsid w:val="76A21419"/>
    <w:rsid w:val="76AC673B"/>
    <w:rsid w:val="76AE4262"/>
    <w:rsid w:val="76C43A85"/>
    <w:rsid w:val="76D33CC8"/>
    <w:rsid w:val="76F8372F"/>
    <w:rsid w:val="76FA1255"/>
    <w:rsid w:val="76FB6D7B"/>
    <w:rsid w:val="77000835"/>
    <w:rsid w:val="771B741D"/>
    <w:rsid w:val="77416E84"/>
    <w:rsid w:val="77440722"/>
    <w:rsid w:val="77560455"/>
    <w:rsid w:val="775A1CF3"/>
    <w:rsid w:val="776C7097"/>
    <w:rsid w:val="77701517"/>
    <w:rsid w:val="77811976"/>
    <w:rsid w:val="778356EE"/>
    <w:rsid w:val="77882D05"/>
    <w:rsid w:val="779F1DFC"/>
    <w:rsid w:val="77A92C7B"/>
    <w:rsid w:val="77BBC096"/>
    <w:rsid w:val="77C67389"/>
    <w:rsid w:val="77DD49DB"/>
    <w:rsid w:val="77F2017E"/>
    <w:rsid w:val="77F42148"/>
    <w:rsid w:val="77FF7351"/>
    <w:rsid w:val="78026077"/>
    <w:rsid w:val="781C169F"/>
    <w:rsid w:val="785B21C7"/>
    <w:rsid w:val="785B3F75"/>
    <w:rsid w:val="786F7A21"/>
    <w:rsid w:val="7872306D"/>
    <w:rsid w:val="788F1E71"/>
    <w:rsid w:val="789B6A68"/>
    <w:rsid w:val="78BE4504"/>
    <w:rsid w:val="78DE3EA0"/>
    <w:rsid w:val="78EA52F9"/>
    <w:rsid w:val="78EC72C3"/>
    <w:rsid w:val="79022643"/>
    <w:rsid w:val="79077C59"/>
    <w:rsid w:val="791B3704"/>
    <w:rsid w:val="791F1447"/>
    <w:rsid w:val="792E3438"/>
    <w:rsid w:val="7936053E"/>
    <w:rsid w:val="794A5D98"/>
    <w:rsid w:val="79507852"/>
    <w:rsid w:val="79556C16"/>
    <w:rsid w:val="795F1843"/>
    <w:rsid w:val="797B41A3"/>
    <w:rsid w:val="799534B7"/>
    <w:rsid w:val="79A11E5C"/>
    <w:rsid w:val="79A47B9E"/>
    <w:rsid w:val="79C55B3A"/>
    <w:rsid w:val="79D42231"/>
    <w:rsid w:val="79E65AC0"/>
    <w:rsid w:val="79F309DD"/>
    <w:rsid w:val="79F3642F"/>
    <w:rsid w:val="79F503F9"/>
    <w:rsid w:val="7A036672"/>
    <w:rsid w:val="7A0643B5"/>
    <w:rsid w:val="7A097A01"/>
    <w:rsid w:val="7A28432B"/>
    <w:rsid w:val="7A335603"/>
    <w:rsid w:val="7A480529"/>
    <w:rsid w:val="7A4D1FE3"/>
    <w:rsid w:val="7A4D5B40"/>
    <w:rsid w:val="7A5944E4"/>
    <w:rsid w:val="7A5B64AE"/>
    <w:rsid w:val="7A635363"/>
    <w:rsid w:val="7A65113B"/>
    <w:rsid w:val="7A652E89"/>
    <w:rsid w:val="7A747570"/>
    <w:rsid w:val="7A7FECCA"/>
    <w:rsid w:val="7A9279F6"/>
    <w:rsid w:val="7A996FD7"/>
    <w:rsid w:val="7AAD65DE"/>
    <w:rsid w:val="7AB21E46"/>
    <w:rsid w:val="7AC1208A"/>
    <w:rsid w:val="7ADD3367"/>
    <w:rsid w:val="7AF21C1E"/>
    <w:rsid w:val="7B046B46"/>
    <w:rsid w:val="7B707D38"/>
    <w:rsid w:val="7B71585E"/>
    <w:rsid w:val="7B7A0BB6"/>
    <w:rsid w:val="7B7A2964"/>
    <w:rsid w:val="7BB51BEE"/>
    <w:rsid w:val="7BBA7205"/>
    <w:rsid w:val="7BD5403F"/>
    <w:rsid w:val="7BD81D81"/>
    <w:rsid w:val="7BE349AD"/>
    <w:rsid w:val="7BE73D72"/>
    <w:rsid w:val="7C1E59E5"/>
    <w:rsid w:val="7C26489A"/>
    <w:rsid w:val="7C442F72"/>
    <w:rsid w:val="7C4D62CB"/>
    <w:rsid w:val="7C596A1E"/>
    <w:rsid w:val="7C5B09E8"/>
    <w:rsid w:val="7C8141C6"/>
    <w:rsid w:val="7C857813"/>
    <w:rsid w:val="7C8617DD"/>
    <w:rsid w:val="7C8A4E29"/>
    <w:rsid w:val="7C923CDE"/>
    <w:rsid w:val="7CB2612E"/>
    <w:rsid w:val="7CCF6CE0"/>
    <w:rsid w:val="7CE309DD"/>
    <w:rsid w:val="7CF77FE5"/>
    <w:rsid w:val="7CFB253F"/>
    <w:rsid w:val="7D020E63"/>
    <w:rsid w:val="7D11554A"/>
    <w:rsid w:val="7D2F59D0"/>
    <w:rsid w:val="7D381161"/>
    <w:rsid w:val="7D4228A0"/>
    <w:rsid w:val="7D4C0330"/>
    <w:rsid w:val="7D567401"/>
    <w:rsid w:val="7D6E64F9"/>
    <w:rsid w:val="7D9F4904"/>
    <w:rsid w:val="7D9F66B2"/>
    <w:rsid w:val="7DA4016C"/>
    <w:rsid w:val="7DB370AA"/>
    <w:rsid w:val="7DC0487A"/>
    <w:rsid w:val="7DCB56F9"/>
    <w:rsid w:val="7DE247F1"/>
    <w:rsid w:val="7E0806FB"/>
    <w:rsid w:val="7E372D8F"/>
    <w:rsid w:val="7E553215"/>
    <w:rsid w:val="7E573431"/>
    <w:rsid w:val="7E5A082B"/>
    <w:rsid w:val="7E5F22E5"/>
    <w:rsid w:val="7E6B2A38"/>
    <w:rsid w:val="7E6D67B0"/>
    <w:rsid w:val="7E751B09"/>
    <w:rsid w:val="7E7A2C7B"/>
    <w:rsid w:val="7E843AFA"/>
    <w:rsid w:val="7EA1645A"/>
    <w:rsid w:val="7EA61CC2"/>
    <w:rsid w:val="7EC87E8B"/>
    <w:rsid w:val="7ECD54A1"/>
    <w:rsid w:val="7ED20D09"/>
    <w:rsid w:val="7ED4682F"/>
    <w:rsid w:val="7EDB7BBE"/>
    <w:rsid w:val="7EE69D6A"/>
    <w:rsid w:val="7EEB3B79"/>
    <w:rsid w:val="7EEF3669"/>
    <w:rsid w:val="7F0569E9"/>
    <w:rsid w:val="7F203823"/>
    <w:rsid w:val="7F250E39"/>
    <w:rsid w:val="7F3177DE"/>
    <w:rsid w:val="7F45772D"/>
    <w:rsid w:val="7F6720C4"/>
    <w:rsid w:val="7F6851CA"/>
    <w:rsid w:val="7F68581B"/>
    <w:rsid w:val="7F6BC64B"/>
    <w:rsid w:val="7F7F2C3F"/>
    <w:rsid w:val="7F9F5FBF"/>
    <w:rsid w:val="7FB36445"/>
    <w:rsid w:val="7FB64187"/>
    <w:rsid w:val="7FD36AE7"/>
    <w:rsid w:val="7FE900B8"/>
    <w:rsid w:val="7FFA22C6"/>
    <w:rsid w:val="9DBF4356"/>
    <w:rsid w:val="B723063F"/>
    <w:rsid w:val="BADFA2F1"/>
    <w:rsid w:val="BE47BCD9"/>
    <w:rsid w:val="BE7D1A47"/>
    <w:rsid w:val="BFF35F8C"/>
    <w:rsid w:val="BFF8F3FD"/>
    <w:rsid w:val="CA5FBB52"/>
    <w:rsid w:val="CB9F8396"/>
    <w:rsid w:val="D4EF89AD"/>
    <w:rsid w:val="D7FAB846"/>
    <w:rsid w:val="DF6FC537"/>
    <w:rsid w:val="DF9FEC49"/>
    <w:rsid w:val="DFCD208D"/>
    <w:rsid w:val="DFF7C0CF"/>
    <w:rsid w:val="EF5234C6"/>
    <w:rsid w:val="F17DB59F"/>
    <w:rsid w:val="F7FF61F8"/>
    <w:rsid w:val="F9AB8C0E"/>
    <w:rsid w:val="FADF9619"/>
    <w:rsid w:val="FAEA1816"/>
    <w:rsid w:val="FBDD2D18"/>
    <w:rsid w:val="FBF756E8"/>
    <w:rsid w:val="FCFFC801"/>
    <w:rsid w:val="FD667FE1"/>
    <w:rsid w:val="FEFD91F2"/>
    <w:rsid w:val="FF9A67A9"/>
    <w:rsid w:val="FFC7FAE8"/>
    <w:rsid w:val="FFDF1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7802</Words>
  <Characters>7888</Characters>
  <Lines>1</Lines>
  <Paragraphs>15</Paragraphs>
  <TotalTime>11</TotalTime>
  <ScaleCrop>false</ScaleCrop>
  <LinksUpToDate>false</LinksUpToDate>
  <CharactersWithSpaces>7954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2022-03-01T10:16:00Z</dcterms:created>
  <dc:creator>pcmzj</dc:creator>
  <cp:lastModifiedBy>Administrator</cp:lastModifiedBy>
  <dcterms:modified xsi:type="dcterms:W3CDTF">2022-06-28T02:51:51Z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51A2CEABA4BC4543A37DBD0616D422C6</vt:lpwstr>
  </property>
</Properties>
</file>