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cs="黑体"/>
          <w:b/>
          <w:bCs/>
          <w:color w:val="000000" w:themeColor="text1"/>
          <w:kern w:val="0"/>
          <w:sz w:val="44"/>
          <w:szCs w:val="44"/>
          <w:lang w:eastAsia="zh-CN"/>
          <w14:textFill>
            <w14:solidFill>
              <w14:schemeClr w14:val="tx1"/>
            </w14:solidFill>
          </w14:textFill>
        </w:rPr>
      </w:pPr>
    </w:p>
    <w:p>
      <w:pPr>
        <w:widowControl/>
        <w:jc w:val="center"/>
        <w:rPr>
          <w:rFonts w:hint="eastAsia" w:ascii="黑体" w:hAnsi="黑体" w:eastAsia="黑体" w:cs="黑体"/>
          <w:b/>
          <w:bCs/>
          <w:color w:val="000000" w:themeColor="text1"/>
          <w:kern w:val="0"/>
          <w:sz w:val="44"/>
          <w:szCs w:val="44"/>
          <w:lang w:eastAsia="zh-CN"/>
          <w14:textFill>
            <w14:solidFill>
              <w14:schemeClr w14:val="tx1"/>
            </w14:solidFill>
          </w14:textFill>
        </w:rPr>
      </w:pPr>
    </w:p>
    <w:p>
      <w:pPr>
        <w:widowControl/>
        <w:jc w:val="center"/>
        <w:rPr>
          <w:rFonts w:hint="eastAsia" w:ascii="黑体" w:hAnsi="黑体" w:eastAsia="黑体" w:cs="黑体"/>
          <w:b/>
          <w:bCs/>
          <w:color w:val="000000" w:themeColor="text1"/>
          <w:kern w:val="0"/>
          <w:sz w:val="44"/>
          <w:szCs w:val="44"/>
          <w:lang w:eastAsia="zh-CN"/>
          <w14:textFill>
            <w14:solidFill>
              <w14:schemeClr w14:val="tx1"/>
            </w14:solidFill>
          </w14:textFill>
        </w:rPr>
      </w:pPr>
    </w:p>
    <w:p>
      <w:pPr>
        <w:widowControl/>
        <w:jc w:val="both"/>
        <w:rPr>
          <w:rFonts w:hint="eastAsia" w:ascii="黑体" w:hAnsi="黑体" w:eastAsia="黑体" w:cs="黑体"/>
          <w:b/>
          <w:bCs/>
          <w:color w:val="000000" w:themeColor="text1"/>
          <w:kern w:val="0"/>
          <w:sz w:val="44"/>
          <w:szCs w:val="44"/>
          <w:lang w:eastAsia="zh-CN"/>
          <w14:textFill>
            <w14:solidFill>
              <w14:schemeClr w14:val="tx1"/>
            </w14:solidFill>
          </w14:textFill>
        </w:rPr>
      </w:pPr>
    </w:p>
    <w:p>
      <w:pPr>
        <w:widowControl/>
        <w:jc w:val="center"/>
        <w:rPr>
          <w:rFonts w:hint="eastAsia" w:ascii="宋体" w:hAnsi="宋体" w:eastAsia="宋体" w:cs="宋体"/>
          <w:b/>
          <w:bCs/>
          <w:color w:val="000000" w:themeColor="text1"/>
          <w:kern w:val="0"/>
          <w:sz w:val="44"/>
          <w:szCs w:val="44"/>
          <w:lang w:eastAsia="zh-CN"/>
          <w14:textFill>
            <w14:solidFill>
              <w14:schemeClr w14:val="tx1"/>
            </w14:solidFill>
          </w14:textFill>
        </w:rPr>
      </w:pPr>
    </w:p>
    <w:p>
      <w:pPr>
        <w:widowControl/>
        <w:jc w:val="center"/>
        <w:rPr>
          <w:rFonts w:hint="eastAsia" w:ascii="宋体" w:hAnsi="宋体" w:eastAsia="宋体" w:cs="宋体"/>
          <w:b/>
          <w:bCs/>
          <w:color w:val="000000" w:themeColor="text1"/>
          <w:kern w:val="0"/>
          <w:sz w:val="44"/>
          <w:szCs w:val="44"/>
          <w14:textFill>
            <w14:solidFill>
              <w14:schemeClr w14:val="tx1"/>
            </w14:solidFill>
          </w14:textFill>
        </w:rPr>
      </w:pPr>
      <w:r>
        <w:rPr>
          <w:rFonts w:hint="eastAsia" w:ascii="宋体" w:hAnsi="宋体" w:eastAsia="宋体" w:cs="宋体"/>
          <w:b/>
          <w:bCs/>
          <w:color w:val="000000" w:themeColor="text1"/>
          <w:kern w:val="0"/>
          <w:sz w:val="44"/>
          <w:szCs w:val="44"/>
          <w:lang w:eastAsia="zh-CN"/>
          <w14:textFill>
            <w14:solidFill>
              <w14:schemeClr w14:val="tx1"/>
            </w14:solidFill>
          </w14:textFill>
        </w:rPr>
        <w:t>2020</w:t>
      </w:r>
      <w:r>
        <w:rPr>
          <w:rFonts w:hint="eastAsia" w:ascii="宋体" w:hAnsi="宋体" w:eastAsia="宋体" w:cs="宋体"/>
          <w:b/>
          <w:bCs/>
          <w:color w:val="000000" w:themeColor="text1"/>
          <w:kern w:val="0"/>
          <w:sz w:val="44"/>
          <w:szCs w:val="44"/>
          <w14:textFill>
            <w14:solidFill>
              <w14:schemeClr w14:val="tx1"/>
            </w14:solidFill>
          </w14:textFill>
        </w:rPr>
        <w:t>年度</w:t>
      </w:r>
      <w:r>
        <w:rPr>
          <w:rFonts w:hint="eastAsia" w:ascii="宋体" w:hAnsi="宋体" w:cs="宋体"/>
          <w:b/>
          <w:bCs/>
          <w:color w:val="000000" w:themeColor="text1"/>
          <w:kern w:val="0"/>
          <w:sz w:val="44"/>
          <w:szCs w:val="44"/>
          <w:lang w:eastAsia="zh-CN"/>
          <w14:textFill>
            <w14:solidFill>
              <w14:schemeClr w14:val="tx1"/>
            </w14:solidFill>
          </w14:textFill>
        </w:rPr>
        <w:t>财政支出</w:t>
      </w:r>
      <w:r>
        <w:rPr>
          <w:rFonts w:hint="eastAsia" w:ascii="宋体" w:hAnsi="宋体" w:eastAsia="宋体" w:cs="宋体"/>
          <w:b/>
          <w:bCs/>
          <w:color w:val="000000" w:themeColor="text1"/>
          <w:sz w:val="44"/>
          <w:szCs w:val="44"/>
          <w14:textFill>
            <w14:solidFill>
              <w14:schemeClr w14:val="tx1"/>
            </w14:solidFill>
          </w14:textFill>
        </w:rPr>
        <w:t>绩效自评报告</w:t>
      </w:r>
      <w:r>
        <w:rPr>
          <w:rFonts w:hint="eastAsia" w:ascii="宋体" w:hAnsi="宋体" w:eastAsia="宋体" w:cs="宋体"/>
          <w:b/>
          <w:bCs/>
          <w:color w:val="000000" w:themeColor="text1"/>
          <w:kern w:val="0"/>
          <w:sz w:val="44"/>
          <w:szCs w:val="44"/>
          <w14:textFill>
            <w14:solidFill>
              <w14:schemeClr w14:val="tx1"/>
            </w14:solidFill>
          </w14:textFill>
        </w:rPr>
        <w:br w:type="textWrapping"/>
      </w:r>
    </w:p>
    <w:p>
      <w:pPr>
        <w:widowControl/>
        <w:jc w:val="center"/>
        <w:rPr>
          <w:rFonts w:hint="eastAsia" w:ascii="宋体" w:hAnsi="宋体" w:eastAsia="宋体" w:cs="宋体"/>
          <w:b/>
          <w:bCs/>
          <w:color w:val="000000" w:themeColor="text1"/>
          <w:kern w:val="0"/>
          <w:sz w:val="44"/>
          <w:szCs w:val="44"/>
          <w:lang w:eastAsia="zh-CN"/>
          <w14:textFill>
            <w14:solidFill>
              <w14:schemeClr w14:val="tx1"/>
            </w14:solidFill>
          </w14:textFill>
        </w:rPr>
      </w:pPr>
    </w:p>
    <w:p>
      <w:pPr>
        <w:widowControl/>
        <w:jc w:val="center"/>
        <w:rPr>
          <w:rFonts w:hint="eastAsia" w:ascii="宋体" w:hAnsi="宋体" w:eastAsia="宋体" w:cs="宋体"/>
          <w:b/>
          <w:bCs/>
          <w:color w:val="000000" w:themeColor="text1"/>
          <w:kern w:val="0"/>
          <w:sz w:val="44"/>
          <w:szCs w:val="44"/>
          <w:lang w:eastAsia="zh-CN"/>
          <w14:textFill>
            <w14:solidFill>
              <w14:schemeClr w14:val="tx1"/>
            </w14:solidFill>
          </w14:textFill>
        </w:rPr>
      </w:pPr>
    </w:p>
    <w:p>
      <w:pPr>
        <w:widowControl/>
        <w:jc w:val="center"/>
        <w:rPr>
          <w:rFonts w:hint="eastAsia" w:ascii="仿宋" w:hAnsi="仿宋" w:eastAsia="仿宋" w:cs="仿宋"/>
          <w:b/>
          <w:bCs/>
          <w:color w:val="000000" w:themeColor="text1"/>
          <w:kern w:val="0"/>
          <w:sz w:val="32"/>
          <w:szCs w:val="32"/>
          <w:lang w:eastAsia="zh-CN"/>
          <w14:textFill>
            <w14:solidFill>
              <w14:schemeClr w14:val="tx1"/>
            </w14:solidFill>
          </w14:textFill>
        </w:rPr>
      </w:pPr>
    </w:p>
    <w:p>
      <w:pPr>
        <w:widowControl/>
        <w:jc w:val="center"/>
        <w:rPr>
          <w:rFonts w:hint="eastAsia" w:ascii="仿宋" w:hAnsi="仿宋" w:eastAsia="仿宋" w:cs="仿宋"/>
          <w:b/>
          <w:bCs/>
          <w:color w:val="000000" w:themeColor="text1"/>
          <w:kern w:val="0"/>
          <w:sz w:val="32"/>
          <w:szCs w:val="32"/>
          <w:lang w:eastAsia="zh-CN"/>
          <w14:textFill>
            <w14:solidFill>
              <w14:schemeClr w14:val="tx1"/>
            </w14:solidFill>
          </w14:textFill>
        </w:rPr>
      </w:pPr>
    </w:p>
    <w:p>
      <w:pPr>
        <w:widowControl/>
        <w:jc w:val="center"/>
        <w:rPr>
          <w:rFonts w:hint="eastAsia" w:ascii="仿宋" w:hAnsi="仿宋" w:eastAsia="仿宋" w:cs="仿宋"/>
          <w:b/>
          <w:bCs/>
          <w:color w:val="000000" w:themeColor="text1"/>
          <w:kern w:val="0"/>
          <w:sz w:val="32"/>
          <w:szCs w:val="32"/>
          <w:lang w:eastAsia="zh-CN"/>
          <w14:textFill>
            <w14:solidFill>
              <w14:schemeClr w14:val="tx1"/>
            </w14:solidFill>
          </w14:textFill>
        </w:rPr>
      </w:pPr>
    </w:p>
    <w:p>
      <w:pPr>
        <w:widowControl/>
        <w:jc w:val="center"/>
        <w:rPr>
          <w:rFonts w:hint="eastAsia" w:ascii="仿宋" w:hAnsi="仿宋" w:eastAsia="仿宋" w:cs="仿宋"/>
          <w:b/>
          <w:bCs/>
          <w:color w:val="000000" w:themeColor="text1"/>
          <w:kern w:val="0"/>
          <w:sz w:val="32"/>
          <w:szCs w:val="32"/>
          <w:lang w:val="en-US" w:eastAsia="zh-CN"/>
          <w14:textFill>
            <w14:solidFill>
              <w14:schemeClr w14:val="tx1"/>
            </w14:solidFill>
          </w14:textFill>
        </w:rPr>
      </w:pPr>
      <w:r>
        <w:rPr>
          <w:rFonts w:hint="eastAsia" w:ascii="仿宋" w:hAnsi="仿宋" w:eastAsia="仿宋" w:cs="仿宋"/>
          <w:b/>
          <w:bCs/>
          <w:color w:val="000000" w:themeColor="text1"/>
          <w:kern w:val="0"/>
          <w:sz w:val="32"/>
          <w:szCs w:val="32"/>
          <w:lang w:eastAsia="zh-CN"/>
          <w14:textFill>
            <w14:solidFill>
              <w14:schemeClr w14:val="tx1"/>
            </w14:solidFill>
          </w14:textFill>
        </w:rPr>
        <w:t>永州市住房公积金管理中心</w:t>
      </w:r>
      <w:r>
        <w:rPr>
          <w:rFonts w:hint="eastAsia" w:ascii="仿宋" w:hAnsi="仿宋" w:eastAsia="仿宋" w:cs="仿宋"/>
          <w:b/>
          <w:bCs/>
          <w:color w:val="000000" w:themeColor="text1"/>
          <w:kern w:val="0"/>
          <w:sz w:val="32"/>
          <w:szCs w:val="32"/>
          <w:lang w:val="en-US" w:eastAsia="zh-CN"/>
          <w14:textFill>
            <w14:solidFill>
              <w14:schemeClr w14:val="tx1"/>
            </w14:solidFill>
          </w14:textFill>
        </w:rPr>
        <w:t xml:space="preserve"> </w:t>
      </w:r>
    </w:p>
    <w:p>
      <w:pPr>
        <w:pStyle w:val="3"/>
        <w:jc w:val="center"/>
        <w:rPr>
          <w:rFonts w:hint="default"/>
          <w:lang w:val="en-US" w:eastAsia="zh-CN"/>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2021年6月7日</w:t>
      </w:r>
    </w:p>
    <w:p>
      <w:pPr>
        <w:pStyle w:val="3"/>
        <w:rPr>
          <w:rFonts w:hint="eastAsia"/>
        </w:rPr>
      </w:pPr>
    </w:p>
    <w:p>
      <w:pPr>
        <w:widowControl/>
        <w:jc w:val="center"/>
        <w:rPr>
          <w:rFonts w:hint="eastAsia" w:ascii="黑体" w:hAnsi="黑体" w:eastAsia="黑体" w:cs="黑体"/>
          <w:b/>
          <w:bCs/>
          <w:color w:val="000000" w:themeColor="text1"/>
          <w:sz w:val="48"/>
          <w:szCs w:val="48"/>
          <w14:textFill>
            <w14:solidFill>
              <w14:schemeClr w14:val="tx1"/>
            </w14:solidFill>
          </w14:textFill>
        </w:rPr>
      </w:pPr>
    </w:p>
    <w:p>
      <w:pPr>
        <w:widowControl/>
        <w:jc w:val="center"/>
        <w:rPr>
          <w:rFonts w:hint="eastAsia" w:ascii="黑体" w:hAnsi="黑体" w:eastAsia="黑体" w:cs="黑体"/>
          <w:b/>
          <w:bCs/>
          <w:color w:val="000000" w:themeColor="text1"/>
          <w:sz w:val="48"/>
          <w:szCs w:val="48"/>
          <w14:textFill>
            <w14:solidFill>
              <w14:schemeClr w14:val="tx1"/>
            </w14:solidFill>
          </w14:textFill>
        </w:rPr>
      </w:pPr>
    </w:p>
    <w:p>
      <w:pPr>
        <w:widowControl/>
        <w:jc w:val="center"/>
        <w:rPr>
          <w:rFonts w:hint="eastAsia" w:ascii="黑体" w:hAnsi="黑体" w:eastAsia="黑体" w:cs="黑体"/>
          <w:b/>
          <w:bCs/>
          <w:color w:val="000000" w:themeColor="text1"/>
          <w:sz w:val="48"/>
          <w:szCs w:val="48"/>
          <w14:textFill>
            <w14:solidFill>
              <w14:schemeClr w14:val="tx1"/>
            </w14:solidFill>
          </w14:textFill>
        </w:rPr>
      </w:pPr>
    </w:p>
    <w:p>
      <w:pPr>
        <w:widowControl/>
        <w:jc w:val="center"/>
        <w:rPr>
          <w:rFonts w:hint="eastAsia" w:ascii="黑体" w:hAnsi="黑体" w:eastAsia="黑体" w:cs="黑体"/>
          <w:b/>
          <w:bCs/>
          <w:color w:val="000000" w:themeColor="text1"/>
          <w:sz w:val="48"/>
          <w:szCs w:val="48"/>
          <w14:textFill>
            <w14:solidFill>
              <w14:schemeClr w14:val="tx1"/>
            </w14:solidFill>
          </w14:textFill>
        </w:rPr>
      </w:pPr>
    </w:p>
    <w:p>
      <w:pPr>
        <w:widowControl/>
        <w:jc w:val="center"/>
        <w:rPr>
          <w:rFonts w:hint="eastAsia" w:ascii="黑体" w:hAnsi="黑体" w:eastAsia="黑体" w:cs="黑体"/>
          <w:b/>
          <w:bCs/>
          <w:color w:val="000000" w:themeColor="text1"/>
          <w:sz w:val="48"/>
          <w:szCs w:val="48"/>
          <w14:textFill>
            <w14:solidFill>
              <w14:schemeClr w14:val="tx1"/>
            </w14:solidFill>
          </w14:textFill>
        </w:rPr>
      </w:pPr>
    </w:p>
    <w:p>
      <w:pPr>
        <w:widowControl/>
        <w:jc w:val="center"/>
        <w:rPr>
          <w:rFonts w:hint="eastAsia" w:ascii="黑体" w:hAnsi="黑体" w:eastAsia="黑体" w:cs="黑体"/>
          <w:b/>
          <w:bCs/>
          <w:color w:val="000000" w:themeColor="text1"/>
          <w:sz w:val="48"/>
          <w:szCs w:val="48"/>
          <w14:textFill>
            <w14:solidFill>
              <w14:schemeClr w14:val="tx1"/>
            </w14:solidFill>
          </w14:textFill>
        </w:rPr>
      </w:pPr>
    </w:p>
    <w:p>
      <w:pPr>
        <w:widowControl/>
        <w:jc w:val="center"/>
        <w:rPr>
          <w:rFonts w:hint="eastAsia" w:ascii="黑体" w:hAnsi="黑体" w:eastAsia="黑体" w:cs="黑体"/>
          <w:b/>
          <w:bCs/>
          <w:color w:val="000000" w:themeColor="text1"/>
          <w:sz w:val="48"/>
          <w:szCs w:val="48"/>
          <w14:textFill>
            <w14:solidFill>
              <w14:schemeClr w14:val="tx1"/>
            </w14:solidFill>
          </w14:textFill>
        </w:rPr>
      </w:pPr>
    </w:p>
    <w:p>
      <w:pPr>
        <w:widowControl/>
        <w:jc w:val="center"/>
        <w:rPr>
          <w:rFonts w:hint="eastAsia" w:ascii="黑体" w:hAnsi="黑体" w:eastAsia="黑体" w:cs="黑体"/>
          <w:b/>
          <w:bCs/>
          <w:color w:val="000000" w:themeColor="text1"/>
          <w:sz w:val="48"/>
          <w:szCs w:val="48"/>
          <w14:textFill>
            <w14:solidFill>
              <w14:schemeClr w14:val="tx1"/>
            </w14:solidFill>
          </w14:textFill>
        </w:rPr>
      </w:pPr>
    </w:p>
    <w:p>
      <w:pPr>
        <w:spacing w:afterLines="100"/>
        <w:ind w:firstLine="442" w:firstLineChars="100"/>
        <w:jc w:val="both"/>
        <w:rPr>
          <w:rFonts w:hint="eastAsia" w:ascii="宋体" w:hAnsi="宋体" w:eastAsia="宋体" w:cs="宋体"/>
          <w:b/>
          <w:sz w:val="44"/>
          <w:szCs w:val="44"/>
        </w:rPr>
      </w:pPr>
      <w:r>
        <w:rPr>
          <w:rFonts w:hint="eastAsia" w:ascii="宋体" w:hAnsi="宋体" w:cs="宋体"/>
          <w:b/>
          <w:sz w:val="44"/>
          <w:szCs w:val="44"/>
          <w:lang w:eastAsia="zh-CN"/>
        </w:rPr>
        <w:t>永州市住房公积金管理中心2020</w:t>
      </w:r>
      <w:r>
        <w:rPr>
          <w:rFonts w:hint="eastAsia" w:ascii="宋体" w:hAnsi="宋体" w:eastAsia="宋体" w:cs="宋体"/>
          <w:b/>
          <w:sz w:val="44"/>
          <w:szCs w:val="44"/>
        </w:rPr>
        <w:t>年度</w:t>
      </w:r>
    </w:p>
    <w:p>
      <w:pPr>
        <w:spacing w:afterLines="100"/>
        <w:ind w:left="2530" w:hanging="3092" w:hangingChars="700"/>
        <w:jc w:val="center"/>
        <w:rPr>
          <w:rFonts w:hint="eastAsia" w:ascii="宋体" w:hAnsi="宋体" w:eastAsia="宋体" w:cs="宋体"/>
          <w:b/>
          <w:sz w:val="44"/>
          <w:szCs w:val="44"/>
        </w:rPr>
      </w:pPr>
      <w:r>
        <w:rPr>
          <w:rFonts w:hint="eastAsia" w:ascii="宋体" w:hAnsi="宋体" w:eastAsia="宋体" w:cs="宋体"/>
          <w:b/>
          <w:sz w:val="44"/>
          <w:szCs w:val="44"/>
        </w:rPr>
        <w:t>部门整体支出绩效自评报告</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根据《预算法》有关“各级政府、各部门、各单位应当对预算支出情况开展绩效评价”的规定和</w:t>
      </w:r>
      <w:r>
        <w:rPr>
          <w:rFonts w:hint="eastAsia" w:ascii="仿宋" w:hAnsi="仿宋" w:eastAsia="仿宋" w:cs="仿宋"/>
          <w:sz w:val="32"/>
          <w:szCs w:val="32"/>
          <w:lang w:eastAsia="zh-CN"/>
        </w:rPr>
        <w:t>永州市财政局</w:t>
      </w:r>
      <w:r>
        <w:rPr>
          <w:rFonts w:hint="eastAsia" w:ascii="仿宋" w:hAnsi="仿宋" w:eastAsia="仿宋" w:cs="仿宋"/>
          <w:sz w:val="32"/>
          <w:szCs w:val="32"/>
        </w:rPr>
        <w:t>《关于</w:t>
      </w:r>
      <w:r>
        <w:rPr>
          <w:rFonts w:hint="eastAsia" w:ascii="仿宋" w:hAnsi="仿宋" w:eastAsia="仿宋" w:cs="仿宋"/>
          <w:sz w:val="32"/>
          <w:szCs w:val="32"/>
          <w:lang w:eastAsia="zh-CN"/>
        </w:rPr>
        <w:t>做好</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年预算绩效目标</w:t>
      </w:r>
      <w:r>
        <w:rPr>
          <w:rFonts w:hint="eastAsia" w:ascii="仿宋" w:hAnsi="仿宋" w:eastAsia="仿宋" w:cs="仿宋"/>
          <w:sz w:val="32"/>
          <w:szCs w:val="32"/>
          <w:lang w:eastAsia="zh-CN"/>
        </w:rPr>
        <w:t>编审</w:t>
      </w:r>
      <w:r>
        <w:rPr>
          <w:rFonts w:hint="eastAsia" w:ascii="仿宋" w:hAnsi="仿宋" w:eastAsia="仿宋" w:cs="仿宋"/>
          <w:sz w:val="32"/>
          <w:szCs w:val="32"/>
        </w:rPr>
        <w:t>和</w:t>
      </w:r>
      <w:r>
        <w:rPr>
          <w:rFonts w:hint="eastAsia" w:ascii="仿宋" w:hAnsi="仿宋" w:eastAsia="仿宋" w:cs="仿宋"/>
          <w:sz w:val="32"/>
          <w:szCs w:val="32"/>
          <w:lang w:eastAsia="zh-CN"/>
        </w:rPr>
        <w:t>2020</w:t>
      </w:r>
      <w:r>
        <w:rPr>
          <w:rFonts w:hint="eastAsia" w:ascii="仿宋" w:hAnsi="仿宋" w:eastAsia="仿宋" w:cs="仿宋"/>
          <w:sz w:val="32"/>
          <w:szCs w:val="32"/>
        </w:rPr>
        <w:t>年度</w:t>
      </w:r>
      <w:r>
        <w:rPr>
          <w:rFonts w:hint="eastAsia" w:ascii="仿宋" w:hAnsi="仿宋" w:eastAsia="仿宋" w:cs="仿宋"/>
          <w:sz w:val="32"/>
          <w:szCs w:val="32"/>
          <w:lang w:eastAsia="zh-CN"/>
        </w:rPr>
        <w:t>财政支出</w:t>
      </w:r>
      <w:r>
        <w:rPr>
          <w:rFonts w:hint="eastAsia" w:ascii="仿宋" w:hAnsi="仿宋" w:eastAsia="仿宋" w:cs="仿宋"/>
          <w:sz w:val="32"/>
          <w:szCs w:val="32"/>
        </w:rPr>
        <w:t>绩效自评</w:t>
      </w:r>
      <w:r>
        <w:rPr>
          <w:rFonts w:hint="eastAsia" w:ascii="仿宋" w:hAnsi="仿宋" w:eastAsia="仿宋" w:cs="仿宋"/>
          <w:sz w:val="32"/>
          <w:szCs w:val="32"/>
          <w:lang w:eastAsia="zh-CN"/>
        </w:rPr>
        <w:t>工作</w:t>
      </w:r>
      <w:r>
        <w:rPr>
          <w:rFonts w:hint="eastAsia" w:ascii="仿宋" w:hAnsi="仿宋" w:eastAsia="仿宋" w:cs="仿宋"/>
          <w:sz w:val="32"/>
          <w:szCs w:val="32"/>
        </w:rPr>
        <w:t>的通知》（永财绩〔20</w:t>
      </w:r>
      <w:r>
        <w:rPr>
          <w:rFonts w:hint="eastAsia" w:ascii="仿宋" w:hAnsi="仿宋" w:eastAsia="仿宋" w:cs="仿宋"/>
          <w:sz w:val="32"/>
          <w:szCs w:val="32"/>
          <w:lang w:val="en-US" w:eastAsia="zh-CN"/>
        </w:rPr>
        <w:t>21</w:t>
      </w:r>
      <w:r>
        <w:rPr>
          <w:rFonts w:hint="eastAsia" w:ascii="仿宋" w:hAnsi="仿宋" w:eastAsia="仿宋" w:cs="仿宋"/>
          <w:sz w:val="32"/>
          <w:szCs w:val="32"/>
        </w:rPr>
        <w:t>〕1号）</w:t>
      </w:r>
      <w:r>
        <w:rPr>
          <w:rFonts w:hint="eastAsia" w:ascii="仿宋" w:hAnsi="仿宋" w:eastAsia="仿宋" w:cs="仿宋"/>
          <w:sz w:val="32"/>
          <w:szCs w:val="32"/>
          <w:lang w:eastAsia="zh-CN"/>
        </w:rPr>
        <w:t>要求</w:t>
      </w:r>
      <w:r>
        <w:rPr>
          <w:rFonts w:hint="eastAsia" w:ascii="仿宋" w:hAnsi="仿宋" w:eastAsia="仿宋" w:cs="仿宋"/>
          <w:sz w:val="32"/>
          <w:szCs w:val="32"/>
        </w:rPr>
        <w:t>，</w:t>
      </w:r>
      <w:r>
        <w:rPr>
          <w:rFonts w:hint="eastAsia" w:ascii="仿宋" w:hAnsi="仿宋" w:eastAsia="仿宋" w:cs="仿宋"/>
          <w:sz w:val="32"/>
          <w:szCs w:val="32"/>
          <w:lang w:eastAsia="zh-CN"/>
        </w:rPr>
        <w:t>本单位</w:t>
      </w:r>
      <w:r>
        <w:rPr>
          <w:rFonts w:hint="eastAsia" w:ascii="仿宋" w:hAnsi="仿宋" w:eastAsia="仿宋" w:cs="仿宋"/>
          <w:sz w:val="32"/>
          <w:szCs w:val="32"/>
        </w:rPr>
        <w:t>对</w:t>
      </w:r>
      <w:r>
        <w:rPr>
          <w:rFonts w:hint="eastAsia" w:ascii="仿宋" w:hAnsi="仿宋" w:eastAsia="仿宋" w:cs="仿宋"/>
          <w:sz w:val="32"/>
          <w:szCs w:val="32"/>
          <w:lang w:eastAsia="zh-CN"/>
        </w:rPr>
        <w:t>2020</w:t>
      </w:r>
      <w:r>
        <w:rPr>
          <w:rFonts w:hint="eastAsia" w:ascii="仿宋" w:hAnsi="仿宋" w:eastAsia="仿宋" w:cs="仿宋"/>
          <w:sz w:val="32"/>
          <w:szCs w:val="32"/>
        </w:rPr>
        <w:t>年度部门整体支出进行了绩效</w:t>
      </w:r>
      <w:r>
        <w:rPr>
          <w:rFonts w:hint="eastAsia" w:ascii="仿宋" w:hAnsi="仿宋" w:eastAsia="仿宋" w:cs="仿宋"/>
          <w:sz w:val="32"/>
          <w:szCs w:val="32"/>
          <w:lang w:eastAsia="zh-CN"/>
        </w:rPr>
        <w:t>自</w:t>
      </w:r>
      <w:r>
        <w:rPr>
          <w:rFonts w:hint="eastAsia" w:ascii="仿宋" w:hAnsi="仿宋" w:eastAsia="仿宋" w:cs="仿宋"/>
          <w:sz w:val="32"/>
          <w:szCs w:val="32"/>
        </w:rPr>
        <w:t>评，现报告如下：</w:t>
      </w:r>
    </w:p>
    <w:p>
      <w:pPr>
        <w:spacing w:line="560" w:lineRule="exact"/>
        <w:ind w:firstLine="643" w:firstLineChars="200"/>
        <w:rPr>
          <w:rFonts w:hint="eastAsia" w:ascii="黑体" w:hAnsi="黑体" w:eastAsia="黑体" w:cs="黑体"/>
          <w:b/>
          <w:sz w:val="32"/>
          <w:szCs w:val="32"/>
        </w:rPr>
      </w:pPr>
      <w:bookmarkStart w:id="0" w:name="YS060101"/>
      <w:r>
        <w:rPr>
          <w:rFonts w:hint="eastAsia" w:ascii="黑体" w:hAnsi="黑体" w:eastAsia="黑体" w:cs="黑体"/>
          <w:b/>
          <w:sz w:val="32"/>
          <w:szCs w:val="32"/>
          <w:lang w:eastAsia="zh-CN"/>
        </w:rPr>
        <w:t>一</w:t>
      </w:r>
      <w:r>
        <w:rPr>
          <w:rFonts w:hint="eastAsia" w:ascii="黑体" w:hAnsi="黑体" w:eastAsia="黑体" w:cs="黑体"/>
          <w:b/>
          <w:sz w:val="32"/>
          <w:szCs w:val="32"/>
        </w:rPr>
        <w:t>、</w:t>
      </w:r>
      <w:r>
        <w:rPr>
          <w:rFonts w:hint="eastAsia" w:ascii="黑体" w:hAnsi="黑体" w:eastAsia="黑体" w:cs="黑体"/>
          <w:b/>
          <w:sz w:val="32"/>
          <w:szCs w:val="32"/>
          <w:lang w:eastAsia="zh-CN"/>
        </w:rPr>
        <w:t>部门概</w:t>
      </w:r>
      <w:r>
        <w:rPr>
          <w:rFonts w:hint="eastAsia" w:ascii="黑体" w:hAnsi="黑体" w:eastAsia="黑体" w:cs="黑体"/>
          <w:b/>
          <w:sz w:val="32"/>
          <w:szCs w:val="32"/>
        </w:rPr>
        <w:t>况</w:t>
      </w:r>
    </w:p>
    <w:bookmarkEnd w:id="0"/>
    <w:p>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（一）机构设置及人员编制情况</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 w:hAnsi="仿宋" w:eastAsia="仿宋" w:cs="仿宋"/>
          <w:color w:val="000000"/>
          <w:sz w:val="32"/>
          <w:szCs w:val="32"/>
          <w:u w:val="none"/>
          <w:lang w:eastAsia="zh-CN"/>
        </w:rPr>
      </w:pPr>
      <w:r>
        <w:rPr>
          <w:rFonts w:hint="eastAsia" w:ascii="仿宋" w:hAnsi="仿宋" w:eastAsia="仿宋" w:cs="仿宋"/>
          <w:sz w:val="32"/>
          <w:szCs w:val="32"/>
        </w:rPr>
        <w:t>永州市住房公积金管理中心</w:t>
      </w:r>
      <w:r>
        <w:rPr>
          <w:rFonts w:hint="eastAsia" w:ascii="仿宋" w:hAnsi="仿宋" w:eastAsia="仿宋" w:cs="仿宋"/>
          <w:sz w:val="32"/>
          <w:szCs w:val="32"/>
          <w:lang w:eastAsia="zh-CN"/>
        </w:rPr>
        <w:t>（以下简称“中心”）</w:t>
      </w:r>
      <w:r>
        <w:rPr>
          <w:rFonts w:hint="eastAsia" w:ascii="仿宋" w:hAnsi="仿宋" w:eastAsia="仿宋" w:cs="仿宋"/>
          <w:sz w:val="32"/>
          <w:szCs w:val="32"/>
        </w:rPr>
        <w:t>是市人民政府直属正处级公益一类事业单位，主要负责全市住房公积金的归集、使用和管理工作</w:t>
      </w:r>
      <w:r>
        <w:rPr>
          <w:rFonts w:hint="eastAsia" w:ascii="仿宋" w:hAnsi="仿宋" w:eastAsia="仿宋" w:cs="仿宋"/>
          <w:b w:val="0"/>
          <w:bCs w:val="0"/>
          <w:sz w:val="32"/>
          <w:szCs w:val="32"/>
          <w:lang w:val="en-US" w:eastAsia="zh-CN"/>
        </w:rPr>
        <w:t>。</w:t>
      </w:r>
      <w:r>
        <w:rPr>
          <w:rFonts w:hint="eastAsia" w:ascii="仿宋" w:hAnsi="仿宋" w:eastAsia="仿宋" w:cs="仿宋"/>
          <w:sz w:val="32"/>
          <w:szCs w:val="32"/>
        </w:rPr>
        <w:t>内设综合部、财务部、人力资源部、稽查部、资金归集部、资金营运部、信息管理部、资金结算部、电子业务部、资产管理部10个部室，下设</w:t>
      </w:r>
      <w:r>
        <w:rPr>
          <w:rFonts w:hint="eastAsia" w:ascii="仿宋" w:hAnsi="仿宋" w:eastAsia="仿宋" w:cs="仿宋"/>
          <w:sz w:val="32"/>
          <w:szCs w:val="32"/>
          <w:lang w:val="en-US" w:eastAsia="zh-CN"/>
        </w:rPr>
        <w:t>1个</w:t>
      </w:r>
      <w:r>
        <w:rPr>
          <w:rFonts w:hint="eastAsia" w:ascii="仿宋" w:hAnsi="仿宋" w:eastAsia="仿宋" w:cs="仿宋"/>
          <w:sz w:val="32"/>
          <w:szCs w:val="32"/>
        </w:rPr>
        <w:t>直属营业部和冷水滩管理部、零陵管理部、祁阳管理部、东安管理部、双牌管理部、道县管理部、江永管理部、江华管理部、宁远管理部、新田管理部、蓝山管理部11个县区管理部</w:t>
      </w:r>
      <w:r>
        <w:rPr>
          <w:rFonts w:hint="eastAsia" w:ascii="仿宋" w:hAnsi="仿宋" w:eastAsia="仿宋" w:cs="仿宋"/>
          <w:sz w:val="32"/>
          <w:szCs w:val="32"/>
          <w:lang w:eastAsia="zh-CN"/>
        </w:rPr>
        <w:t>。</w:t>
      </w:r>
      <w:r>
        <w:rPr>
          <w:rFonts w:hint="eastAsia" w:ascii="仿宋" w:hAnsi="仿宋" w:eastAsia="仿宋" w:cs="仿宋"/>
          <w:color w:val="000000"/>
          <w:sz w:val="32"/>
          <w:szCs w:val="32"/>
          <w:u w:val="none"/>
          <w:lang w:eastAsia="zh-CN"/>
        </w:rPr>
        <w:t>现有</w:t>
      </w:r>
      <w:r>
        <w:rPr>
          <w:rFonts w:hint="eastAsia" w:ascii="仿宋" w:hAnsi="仿宋" w:eastAsia="仿宋" w:cs="仿宋"/>
          <w:color w:val="000000"/>
          <w:sz w:val="32"/>
          <w:szCs w:val="32"/>
          <w:u w:val="none"/>
        </w:rPr>
        <w:t>人员</w:t>
      </w:r>
      <w:r>
        <w:rPr>
          <w:rFonts w:hint="eastAsia" w:ascii="仿宋" w:hAnsi="仿宋" w:eastAsia="仿宋" w:cs="仿宋"/>
          <w:color w:val="000000"/>
          <w:sz w:val="32"/>
          <w:szCs w:val="32"/>
          <w:u w:val="none"/>
          <w:lang w:eastAsia="zh-CN"/>
        </w:rPr>
        <w:t>共计</w:t>
      </w:r>
      <w:r>
        <w:rPr>
          <w:rFonts w:hint="eastAsia" w:ascii="仿宋" w:hAnsi="仿宋" w:eastAsia="仿宋" w:cs="仿宋"/>
          <w:color w:val="000000"/>
          <w:sz w:val="32"/>
          <w:szCs w:val="32"/>
          <w:u w:val="none"/>
          <w:lang w:val="en-US" w:eastAsia="zh-CN"/>
        </w:rPr>
        <w:t>183</w:t>
      </w:r>
      <w:r>
        <w:rPr>
          <w:rFonts w:hint="eastAsia" w:ascii="仿宋" w:hAnsi="仿宋" w:eastAsia="仿宋" w:cs="仿宋"/>
          <w:color w:val="000000"/>
          <w:sz w:val="32"/>
          <w:szCs w:val="32"/>
          <w:u w:val="none"/>
        </w:rPr>
        <w:t>人，其中在编</w:t>
      </w:r>
      <w:r>
        <w:rPr>
          <w:rFonts w:hint="eastAsia" w:ascii="仿宋" w:hAnsi="仿宋" w:eastAsia="仿宋" w:cs="仿宋"/>
          <w:color w:val="000000"/>
          <w:sz w:val="32"/>
          <w:szCs w:val="32"/>
          <w:u w:val="none"/>
          <w:lang w:val="en-US" w:eastAsia="zh-CN"/>
        </w:rPr>
        <w:t>106</w:t>
      </w:r>
      <w:r>
        <w:rPr>
          <w:rFonts w:hint="eastAsia" w:ascii="仿宋" w:hAnsi="仿宋" w:eastAsia="仿宋" w:cs="仿宋"/>
          <w:color w:val="000000"/>
          <w:sz w:val="32"/>
          <w:szCs w:val="32"/>
          <w:u w:val="none"/>
        </w:rPr>
        <w:t>人</w:t>
      </w:r>
      <w:r>
        <w:rPr>
          <w:rFonts w:hint="eastAsia" w:ascii="仿宋" w:hAnsi="仿宋" w:eastAsia="仿宋" w:cs="仿宋"/>
          <w:color w:val="000000"/>
          <w:sz w:val="32"/>
          <w:szCs w:val="32"/>
          <w:u w:val="none"/>
          <w:lang w:eastAsia="zh-CN"/>
        </w:rPr>
        <w:t>（含退休</w:t>
      </w:r>
      <w:r>
        <w:rPr>
          <w:rFonts w:hint="eastAsia" w:ascii="仿宋" w:hAnsi="仿宋" w:eastAsia="仿宋" w:cs="仿宋"/>
          <w:color w:val="000000"/>
          <w:sz w:val="32"/>
          <w:szCs w:val="32"/>
          <w:u w:val="none"/>
          <w:lang w:val="en-US" w:eastAsia="zh-CN"/>
        </w:rPr>
        <w:t>15人</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rPr>
        <w:t>，</w:t>
      </w:r>
      <w:r>
        <w:rPr>
          <w:rFonts w:hint="eastAsia" w:ascii="仿宋" w:hAnsi="仿宋" w:eastAsia="仿宋" w:cs="仿宋"/>
          <w:sz w:val="32"/>
          <w:szCs w:val="32"/>
        </w:rPr>
        <w:t>劳务派遣77人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（二）单位职能</w:t>
      </w:r>
    </w:p>
    <w:p>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根据《住房公积金管理条例》的规定，中心主要职能有: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编制、执行住房公积金的归集、使用计划；</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负责记载职工住房公积金的缴存、提取、使用等情况；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负责住房公积金的核算、保值和归还；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审批住房公积金的提取和使用；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编制住房公积金归集、使用计划执行情况的报告；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拟定住房公积金增值收益分配方案；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检查单位住房公积金的登记和缴存情况；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受理违反住房公积金管理规定行为的投诉和举报；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承办市住房公积金管理委员会和市委、市政府决定的其他事项。</w:t>
      </w:r>
    </w:p>
    <w:p>
      <w:pPr>
        <w:keepNext w:val="0"/>
        <w:keepLines w:val="0"/>
        <w:pageBreakBefore w:val="0"/>
        <w:widowControl w:val="0"/>
        <w:kinsoku/>
        <w:wordWrap/>
        <w:overflowPunct/>
        <w:topLinePunct w:val="0"/>
        <w:autoSpaceDE/>
        <w:autoSpaceDN/>
        <w:bidi w:val="0"/>
        <w:spacing w:beforeAutospacing="0" w:line="560" w:lineRule="exact"/>
        <w:ind w:firstLine="643" w:firstLineChars="200"/>
        <w:jc w:val="both"/>
        <w:textAlignment w:val="auto"/>
        <w:outlineLvl w:val="9"/>
        <w:rPr>
          <w:rFonts w:hint="eastAsia" w:ascii="黑体" w:hAnsi="黑体" w:eastAsia="黑体" w:cs="黑体"/>
          <w:b/>
          <w:bCs/>
          <w:i w:val="0"/>
          <w:iCs w:val="0"/>
          <w:caps w:val="0"/>
          <w:color w:val="333333"/>
          <w:spacing w:val="0"/>
          <w:sz w:val="32"/>
          <w:szCs w:val="32"/>
          <w:shd w:val="clear" w:fill="FFFFFF"/>
          <w:lang w:val="en-US" w:eastAsia="zh-CN"/>
        </w:rPr>
      </w:pPr>
      <w:r>
        <w:rPr>
          <w:rFonts w:hint="eastAsia" w:ascii="黑体" w:hAnsi="黑体" w:eastAsia="黑体" w:cs="黑体"/>
          <w:b/>
          <w:bCs/>
          <w:i w:val="0"/>
          <w:iCs w:val="0"/>
          <w:caps w:val="0"/>
          <w:color w:val="333333"/>
          <w:spacing w:val="0"/>
          <w:sz w:val="32"/>
          <w:szCs w:val="32"/>
          <w:shd w:val="clear" w:fill="FFFFFF"/>
          <w:lang w:val="en-US" w:eastAsia="zh-CN"/>
        </w:rPr>
        <w:t>二、 部门整体支出管理及使用情况</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2020年</w:t>
      </w:r>
      <w:r>
        <w:rPr>
          <w:rFonts w:hint="eastAsia" w:ascii="仿宋" w:hAnsi="仿宋" w:eastAsia="仿宋" w:cs="仿宋"/>
          <w:i w:val="0"/>
          <w:iCs w:val="0"/>
          <w:caps w:val="0"/>
          <w:color w:val="333333"/>
          <w:spacing w:val="0"/>
          <w:sz w:val="32"/>
          <w:szCs w:val="32"/>
          <w:shd w:val="clear" w:fill="FFFFFF"/>
          <w:lang w:eastAsia="zh-CN"/>
        </w:rPr>
        <w:t>度</w:t>
      </w:r>
      <w:r>
        <w:rPr>
          <w:rFonts w:hint="eastAsia" w:ascii="仿宋" w:hAnsi="仿宋" w:eastAsia="仿宋" w:cs="仿宋"/>
          <w:i w:val="0"/>
          <w:iCs w:val="0"/>
          <w:caps w:val="0"/>
          <w:color w:val="333333"/>
          <w:spacing w:val="0"/>
          <w:sz w:val="32"/>
          <w:szCs w:val="32"/>
          <w:shd w:val="clear" w:fill="FFFFFF"/>
        </w:rPr>
        <w:t>财政拨款</w:t>
      </w:r>
      <w:r>
        <w:rPr>
          <w:rFonts w:hint="eastAsia" w:ascii="仿宋" w:hAnsi="仿宋" w:eastAsia="仿宋" w:cs="仿宋"/>
          <w:i w:val="0"/>
          <w:iCs w:val="0"/>
          <w:caps w:val="0"/>
          <w:color w:val="333333"/>
          <w:spacing w:val="0"/>
          <w:sz w:val="32"/>
          <w:szCs w:val="32"/>
          <w:shd w:val="clear" w:fill="FFFFFF"/>
          <w:lang w:val="en-US" w:eastAsia="zh-CN"/>
        </w:rPr>
        <w:t>3752.20</w:t>
      </w:r>
      <w:r>
        <w:rPr>
          <w:rFonts w:hint="eastAsia" w:ascii="仿宋" w:hAnsi="仿宋" w:eastAsia="仿宋" w:cs="仿宋"/>
          <w:i w:val="0"/>
          <w:iCs w:val="0"/>
          <w:caps w:val="0"/>
          <w:color w:val="333333"/>
          <w:spacing w:val="0"/>
          <w:sz w:val="32"/>
          <w:szCs w:val="32"/>
          <w:shd w:val="clear" w:fill="FFFFFF"/>
        </w:rPr>
        <w:t>万元，上年结转和结余</w:t>
      </w:r>
      <w:r>
        <w:rPr>
          <w:rFonts w:hint="eastAsia" w:ascii="仿宋" w:hAnsi="仿宋" w:eastAsia="仿宋" w:cs="仿宋"/>
          <w:i w:val="0"/>
          <w:iCs w:val="0"/>
          <w:caps w:val="0"/>
          <w:color w:val="333333"/>
          <w:spacing w:val="0"/>
          <w:sz w:val="32"/>
          <w:szCs w:val="32"/>
          <w:shd w:val="clear" w:fill="FFFFFF"/>
          <w:lang w:val="en-US" w:eastAsia="zh-CN"/>
        </w:rPr>
        <w:t>3.42</w:t>
      </w:r>
      <w:r>
        <w:rPr>
          <w:rFonts w:hint="eastAsia" w:ascii="仿宋" w:hAnsi="仿宋" w:eastAsia="仿宋" w:cs="仿宋"/>
          <w:i w:val="0"/>
          <w:iCs w:val="0"/>
          <w:caps w:val="0"/>
          <w:color w:val="333333"/>
          <w:spacing w:val="0"/>
          <w:sz w:val="32"/>
          <w:szCs w:val="32"/>
          <w:shd w:val="clear" w:fill="FFFFFF"/>
        </w:rPr>
        <w:t>万元，</w:t>
      </w:r>
      <w:r>
        <w:rPr>
          <w:rFonts w:hint="eastAsia" w:ascii="仿宋" w:hAnsi="仿宋" w:eastAsia="仿宋" w:cs="仿宋"/>
          <w:i w:val="0"/>
          <w:iCs w:val="0"/>
          <w:caps w:val="0"/>
          <w:color w:val="333333"/>
          <w:spacing w:val="0"/>
          <w:sz w:val="32"/>
          <w:szCs w:val="32"/>
          <w:shd w:val="clear" w:fill="FFFFFF"/>
          <w:lang w:eastAsia="zh-CN"/>
        </w:rPr>
        <w:t>合计</w:t>
      </w:r>
      <w:r>
        <w:rPr>
          <w:rFonts w:hint="eastAsia" w:ascii="仿宋" w:hAnsi="仿宋" w:eastAsia="仿宋" w:cs="仿宋"/>
          <w:i w:val="0"/>
          <w:iCs w:val="0"/>
          <w:caps w:val="0"/>
          <w:color w:val="333333"/>
          <w:spacing w:val="0"/>
          <w:sz w:val="32"/>
          <w:szCs w:val="32"/>
          <w:shd w:val="clear" w:fill="FFFFFF"/>
          <w:lang w:val="en-US" w:eastAsia="zh-CN"/>
        </w:rPr>
        <w:t>3755.62</w:t>
      </w:r>
      <w:r>
        <w:rPr>
          <w:rFonts w:hint="eastAsia" w:ascii="仿宋" w:hAnsi="仿宋" w:eastAsia="仿宋" w:cs="仿宋"/>
          <w:i w:val="0"/>
          <w:iCs w:val="0"/>
          <w:caps w:val="0"/>
          <w:color w:val="333333"/>
          <w:spacing w:val="0"/>
          <w:sz w:val="32"/>
          <w:szCs w:val="32"/>
          <w:shd w:val="clear" w:fill="FFFFFF"/>
        </w:rPr>
        <w:t>万元。</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全年支出</w:t>
      </w:r>
      <w:r>
        <w:rPr>
          <w:rFonts w:hint="eastAsia" w:ascii="仿宋" w:hAnsi="仿宋" w:eastAsia="仿宋" w:cs="仿宋"/>
          <w:i w:val="0"/>
          <w:iCs w:val="0"/>
          <w:caps w:val="0"/>
          <w:color w:val="333333"/>
          <w:spacing w:val="0"/>
          <w:sz w:val="32"/>
          <w:szCs w:val="32"/>
          <w:shd w:val="clear" w:fill="FFFFFF"/>
          <w:lang w:eastAsia="zh-CN"/>
        </w:rPr>
        <w:t>合计</w:t>
      </w:r>
      <w:r>
        <w:rPr>
          <w:rFonts w:hint="eastAsia" w:ascii="仿宋" w:hAnsi="仿宋" w:eastAsia="仿宋" w:cs="仿宋"/>
          <w:i w:val="0"/>
          <w:iCs w:val="0"/>
          <w:caps w:val="0"/>
          <w:color w:val="333333"/>
          <w:spacing w:val="0"/>
          <w:sz w:val="32"/>
          <w:szCs w:val="32"/>
          <w:shd w:val="clear" w:fill="FFFFFF"/>
          <w:lang w:val="en-US" w:eastAsia="zh-CN"/>
        </w:rPr>
        <w:t>3613.75</w:t>
      </w:r>
      <w:r>
        <w:rPr>
          <w:rFonts w:hint="eastAsia" w:ascii="仿宋" w:hAnsi="仿宋" w:eastAsia="仿宋" w:cs="仿宋"/>
          <w:i w:val="0"/>
          <w:iCs w:val="0"/>
          <w:caps w:val="0"/>
          <w:color w:val="333333"/>
          <w:spacing w:val="0"/>
          <w:sz w:val="32"/>
          <w:szCs w:val="32"/>
          <w:shd w:val="clear" w:fill="FFFFFF"/>
        </w:rPr>
        <w:t>万元，其中：工资福利支出</w:t>
      </w:r>
      <w:r>
        <w:rPr>
          <w:rFonts w:hint="eastAsia" w:ascii="仿宋" w:hAnsi="仿宋" w:eastAsia="仿宋" w:cs="仿宋"/>
          <w:i w:val="0"/>
          <w:iCs w:val="0"/>
          <w:caps w:val="0"/>
          <w:color w:val="333333"/>
          <w:spacing w:val="0"/>
          <w:sz w:val="32"/>
          <w:szCs w:val="32"/>
          <w:shd w:val="clear" w:fill="FFFFFF"/>
          <w:lang w:val="en-US" w:eastAsia="zh-CN"/>
        </w:rPr>
        <w:t>2182.36</w:t>
      </w:r>
      <w:r>
        <w:rPr>
          <w:rFonts w:hint="eastAsia" w:ascii="仿宋" w:hAnsi="仿宋" w:eastAsia="仿宋" w:cs="仿宋"/>
          <w:i w:val="0"/>
          <w:iCs w:val="0"/>
          <w:caps w:val="0"/>
          <w:color w:val="333333"/>
          <w:spacing w:val="0"/>
          <w:sz w:val="32"/>
          <w:szCs w:val="32"/>
          <w:shd w:val="clear" w:fill="FFFFFF"/>
        </w:rPr>
        <w:t>万元，商品和服务支出</w:t>
      </w:r>
      <w:r>
        <w:rPr>
          <w:rFonts w:hint="eastAsia" w:ascii="仿宋" w:hAnsi="仿宋" w:eastAsia="仿宋" w:cs="仿宋"/>
          <w:i w:val="0"/>
          <w:iCs w:val="0"/>
          <w:caps w:val="0"/>
          <w:color w:val="333333"/>
          <w:spacing w:val="0"/>
          <w:sz w:val="32"/>
          <w:szCs w:val="32"/>
          <w:shd w:val="clear" w:fill="FFFFFF"/>
          <w:lang w:val="en-US" w:eastAsia="zh-CN"/>
        </w:rPr>
        <w:t>1417.19</w:t>
      </w:r>
      <w:r>
        <w:rPr>
          <w:rFonts w:hint="eastAsia" w:ascii="仿宋" w:hAnsi="仿宋" w:eastAsia="仿宋" w:cs="仿宋"/>
          <w:i w:val="0"/>
          <w:iCs w:val="0"/>
          <w:caps w:val="0"/>
          <w:color w:val="333333"/>
          <w:spacing w:val="0"/>
          <w:sz w:val="32"/>
          <w:szCs w:val="32"/>
          <w:shd w:val="clear" w:fill="FFFFFF"/>
        </w:rPr>
        <w:t>万元，对个人和家庭的补助</w:t>
      </w:r>
      <w:r>
        <w:rPr>
          <w:rFonts w:hint="eastAsia" w:ascii="仿宋" w:hAnsi="仿宋" w:eastAsia="仿宋" w:cs="仿宋"/>
          <w:i w:val="0"/>
          <w:iCs w:val="0"/>
          <w:caps w:val="0"/>
          <w:color w:val="333333"/>
          <w:spacing w:val="0"/>
          <w:sz w:val="32"/>
          <w:szCs w:val="32"/>
          <w:shd w:val="clear" w:fill="FFFFFF"/>
          <w:lang w:val="en-US" w:eastAsia="zh-CN"/>
        </w:rPr>
        <w:t>0.67</w:t>
      </w:r>
      <w:r>
        <w:rPr>
          <w:rFonts w:hint="eastAsia" w:ascii="仿宋" w:hAnsi="仿宋" w:eastAsia="仿宋" w:cs="仿宋"/>
          <w:i w:val="0"/>
          <w:iCs w:val="0"/>
          <w:caps w:val="0"/>
          <w:color w:val="333333"/>
          <w:spacing w:val="0"/>
          <w:sz w:val="32"/>
          <w:szCs w:val="32"/>
          <w:shd w:val="clear" w:fill="FFFFFF"/>
        </w:rPr>
        <w:t>万元</w:t>
      </w:r>
      <w:r>
        <w:rPr>
          <w:rFonts w:hint="eastAsia" w:ascii="仿宋" w:hAnsi="仿宋" w:eastAsia="仿宋" w:cs="仿宋"/>
          <w:i w:val="0"/>
          <w:iCs w:val="0"/>
          <w:caps w:val="0"/>
          <w:color w:val="333333"/>
          <w:spacing w:val="0"/>
          <w:sz w:val="32"/>
          <w:szCs w:val="32"/>
          <w:shd w:val="clear" w:fill="FFFFFF"/>
          <w:lang w:val="en-US" w:eastAsia="zh-CN"/>
        </w:rPr>
        <w:t>，资本性支出13.53万元，</w:t>
      </w:r>
      <w:r>
        <w:rPr>
          <w:rFonts w:hint="eastAsia" w:ascii="仿宋" w:hAnsi="仿宋" w:eastAsia="仿宋" w:cs="仿宋"/>
          <w:i w:val="0"/>
          <w:iCs w:val="0"/>
          <w:caps w:val="0"/>
          <w:color w:val="333333"/>
          <w:spacing w:val="0"/>
          <w:sz w:val="32"/>
          <w:szCs w:val="32"/>
          <w:shd w:val="clear" w:fill="FFFFFF"/>
        </w:rPr>
        <w:t>年末结余</w:t>
      </w:r>
      <w:r>
        <w:rPr>
          <w:rFonts w:hint="eastAsia" w:ascii="仿宋" w:hAnsi="仿宋" w:eastAsia="仿宋" w:cs="仿宋"/>
          <w:i w:val="0"/>
          <w:iCs w:val="0"/>
          <w:caps w:val="0"/>
          <w:color w:val="333333"/>
          <w:spacing w:val="0"/>
          <w:sz w:val="32"/>
          <w:szCs w:val="32"/>
          <w:shd w:val="clear" w:fill="FFFFFF"/>
          <w:lang w:val="en-US" w:eastAsia="zh-CN"/>
        </w:rPr>
        <w:t>141.87</w:t>
      </w:r>
      <w:r>
        <w:rPr>
          <w:rFonts w:hint="eastAsia" w:ascii="仿宋" w:hAnsi="仿宋" w:eastAsia="仿宋" w:cs="仿宋"/>
          <w:i w:val="0"/>
          <w:iCs w:val="0"/>
          <w:caps w:val="0"/>
          <w:color w:val="333333"/>
          <w:spacing w:val="0"/>
          <w:sz w:val="32"/>
          <w:szCs w:val="32"/>
          <w:shd w:val="clear" w:fill="FFFFFF"/>
        </w:rPr>
        <w:t>万元。</w:t>
      </w:r>
    </w:p>
    <w:p>
      <w:pPr>
        <w:keepNext w:val="0"/>
        <w:keepLines w:val="0"/>
        <w:pageBreakBefore w:val="0"/>
        <w:widowControl w:val="0"/>
        <w:numPr>
          <w:ilvl w:val="0"/>
          <w:numId w:val="0"/>
        </w:numPr>
        <w:kinsoku/>
        <w:wordWrap/>
        <w:overflowPunct/>
        <w:topLinePunct w:val="0"/>
        <w:autoSpaceDE/>
        <w:autoSpaceDN/>
        <w:bidi w:val="0"/>
        <w:spacing w:beforeAutospacing="0" w:line="560" w:lineRule="exact"/>
        <w:ind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i w:val="0"/>
          <w:iCs w:val="0"/>
          <w:caps w:val="0"/>
          <w:color w:val="333333"/>
          <w:spacing w:val="0"/>
          <w:sz w:val="32"/>
          <w:szCs w:val="32"/>
          <w:shd w:val="clear" w:fill="FFFFFF"/>
          <w:lang w:val="en-US" w:eastAsia="zh-CN"/>
        </w:rPr>
        <w:t>2020年</w:t>
      </w:r>
      <w:r>
        <w:rPr>
          <w:rFonts w:hint="eastAsia" w:ascii="仿宋" w:hAnsi="仿宋" w:eastAsia="仿宋" w:cs="仿宋"/>
          <w:i w:val="0"/>
          <w:iCs w:val="0"/>
          <w:caps w:val="0"/>
          <w:color w:val="333333"/>
          <w:spacing w:val="0"/>
          <w:sz w:val="32"/>
          <w:szCs w:val="32"/>
          <w:shd w:val="clear" w:fill="FFFFFF"/>
        </w:rPr>
        <w:t>“三公”经费</w:t>
      </w:r>
      <w:r>
        <w:rPr>
          <w:rFonts w:hint="eastAsia" w:ascii="仿宋" w:hAnsi="仿宋" w:eastAsia="仿宋" w:cs="仿宋"/>
          <w:i w:val="0"/>
          <w:iCs w:val="0"/>
          <w:caps w:val="0"/>
          <w:color w:val="333333"/>
          <w:spacing w:val="0"/>
          <w:sz w:val="32"/>
          <w:szCs w:val="32"/>
          <w:shd w:val="clear" w:fill="FFFFFF"/>
          <w:lang w:eastAsia="zh-CN"/>
        </w:rPr>
        <w:t>支出合计</w:t>
      </w:r>
      <w:r>
        <w:rPr>
          <w:rFonts w:hint="eastAsia" w:ascii="仿宋" w:hAnsi="仿宋" w:eastAsia="仿宋" w:cs="仿宋"/>
          <w:i w:val="0"/>
          <w:iCs w:val="0"/>
          <w:caps w:val="0"/>
          <w:color w:val="333333"/>
          <w:spacing w:val="0"/>
          <w:sz w:val="32"/>
          <w:szCs w:val="32"/>
          <w:shd w:val="clear" w:fill="FFFFFF"/>
          <w:lang w:val="en-US" w:eastAsia="zh-CN"/>
        </w:rPr>
        <w:t>9.71</w:t>
      </w:r>
      <w:r>
        <w:rPr>
          <w:rFonts w:hint="eastAsia" w:ascii="仿宋" w:hAnsi="仿宋" w:eastAsia="仿宋" w:cs="仿宋"/>
          <w:i w:val="0"/>
          <w:iCs w:val="0"/>
          <w:caps w:val="0"/>
          <w:color w:val="333333"/>
          <w:spacing w:val="0"/>
          <w:sz w:val="32"/>
          <w:szCs w:val="32"/>
          <w:shd w:val="clear" w:fill="FFFFFF"/>
        </w:rPr>
        <w:t>万元，</w:t>
      </w:r>
      <w:r>
        <w:rPr>
          <w:rFonts w:hint="eastAsia" w:ascii="仿宋" w:hAnsi="仿宋" w:eastAsia="仿宋" w:cs="仿宋"/>
          <w:kern w:val="2"/>
          <w:sz w:val="32"/>
          <w:szCs w:val="32"/>
          <w:lang w:val="en-US" w:eastAsia="zh-CN" w:bidi="ar-SA"/>
        </w:rPr>
        <w:t>其中</w:t>
      </w:r>
      <w:r>
        <w:rPr>
          <w:rFonts w:hint="eastAsia" w:ascii="仿宋" w:hAnsi="仿宋" w:eastAsia="仿宋" w:cs="仿宋"/>
          <w:sz w:val="32"/>
          <w:szCs w:val="32"/>
          <w:lang w:eastAsia="zh-CN"/>
        </w:rPr>
        <w:t>，</w:t>
      </w:r>
      <w:r>
        <w:rPr>
          <w:rFonts w:hint="eastAsia" w:ascii="仿宋" w:hAnsi="仿宋" w:eastAsia="仿宋" w:cs="仿宋"/>
          <w:sz w:val="32"/>
          <w:szCs w:val="32"/>
        </w:rPr>
        <w:t>公务用车运行维护费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5.68</w:t>
      </w:r>
      <w:r>
        <w:rPr>
          <w:rFonts w:hint="eastAsia" w:ascii="仿宋" w:hAnsi="仿宋" w:eastAsia="仿宋" w:cs="仿宋"/>
          <w:sz w:val="32"/>
          <w:szCs w:val="32"/>
        </w:rPr>
        <w:t>万元，公务接待费</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lang w:val="en-US" w:eastAsia="zh-CN"/>
        </w:rPr>
        <w:t>4.03</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因公出国（境）</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lang w:eastAsia="zh-CN"/>
        </w:rPr>
        <w:t>万元。</w:t>
      </w:r>
      <w:r>
        <w:rPr>
          <w:rFonts w:hint="eastAsia" w:ascii="仿宋" w:hAnsi="仿宋" w:eastAsia="仿宋" w:cs="仿宋"/>
          <w:i w:val="0"/>
          <w:iCs w:val="0"/>
          <w:caps w:val="0"/>
          <w:color w:val="auto"/>
          <w:spacing w:val="0"/>
          <w:sz w:val="32"/>
          <w:szCs w:val="32"/>
          <w:shd w:val="clear" w:fill="FFFFFF"/>
        </w:rPr>
        <w:t>较上年</w:t>
      </w:r>
      <w:r>
        <w:rPr>
          <w:rFonts w:hint="eastAsia" w:ascii="仿宋" w:hAnsi="仿宋" w:eastAsia="仿宋" w:cs="仿宋"/>
          <w:i w:val="0"/>
          <w:iCs w:val="0"/>
          <w:caps w:val="0"/>
          <w:color w:val="auto"/>
          <w:spacing w:val="0"/>
          <w:sz w:val="32"/>
          <w:szCs w:val="32"/>
          <w:shd w:val="clear" w:fill="FFFFFF"/>
          <w:lang w:eastAsia="zh-CN"/>
        </w:rPr>
        <w:t>“三公”经费</w:t>
      </w:r>
      <w:r>
        <w:rPr>
          <w:rFonts w:hint="eastAsia" w:ascii="仿宋" w:hAnsi="仿宋" w:eastAsia="仿宋" w:cs="仿宋"/>
          <w:i w:val="0"/>
          <w:iCs w:val="0"/>
          <w:caps w:val="0"/>
          <w:color w:val="auto"/>
          <w:spacing w:val="0"/>
          <w:sz w:val="32"/>
          <w:szCs w:val="32"/>
          <w:shd w:val="clear" w:fill="FFFFFF"/>
          <w:lang w:val="en-US" w:eastAsia="zh-CN"/>
        </w:rPr>
        <w:t>20.0</w:t>
      </w:r>
      <w:r>
        <w:rPr>
          <w:rFonts w:hint="eastAsia" w:ascii="仿宋" w:hAnsi="仿宋" w:eastAsia="仿宋" w:cs="仿宋"/>
          <w:i w:val="0"/>
          <w:iCs w:val="0"/>
          <w:caps w:val="0"/>
          <w:color w:val="333333"/>
          <w:spacing w:val="0"/>
          <w:sz w:val="32"/>
          <w:szCs w:val="32"/>
          <w:shd w:val="clear" w:fill="FFFFFF"/>
          <w:lang w:val="en-US" w:eastAsia="zh-CN"/>
        </w:rPr>
        <w:t>7万元</w:t>
      </w:r>
      <w:r>
        <w:rPr>
          <w:rFonts w:hint="eastAsia" w:ascii="仿宋" w:hAnsi="仿宋" w:eastAsia="仿宋" w:cs="仿宋"/>
          <w:i w:val="0"/>
          <w:iCs w:val="0"/>
          <w:caps w:val="0"/>
          <w:color w:val="333333"/>
          <w:spacing w:val="0"/>
          <w:sz w:val="32"/>
          <w:szCs w:val="32"/>
          <w:shd w:val="clear" w:fill="FFFFFF"/>
          <w:lang w:eastAsia="zh-CN"/>
        </w:rPr>
        <w:t>下降</w:t>
      </w:r>
      <w:r>
        <w:rPr>
          <w:rFonts w:hint="eastAsia" w:ascii="仿宋" w:hAnsi="仿宋" w:eastAsia="仿宋" w:cs="仿宋"/>
          <w:i w:val="0"/>
          <w:iCs w:val="0"/>
          <w:caps w:val="0"/>
          <w:color w:val="333333"/>
          <w:spacing w:val="0"/>
          <w:sz w:val="32"/>
          <w:szCs w:val="32"/>
          <w:shd w:val="clear" w:fill="FFFFFF"/>
          <w:lang w:val="en-US" w:eastAsia="zh-CN"/>
        </w:rPr>
        <w:t>10.99万元，与年初预算20万元相比节约10.29万元。</w:t>
      </w:r>
    </w:p>
    <w:p>
      <w:pPr>
        <w:keepNext w:val="0"/>
        <w:keepLines w:val="0"/>
        <w:pageBreakBefore w:val="0"/>
        <w:widowControl w:val="0"/>
        <w:numPr>
          <w:ilvl w:val="0"/>
          <w:numId w:val="1"/>
        </w:numPr>
        <w:kinsoku/>
        <w:wordWrap/>
        <w:overflowPunct/>
        <w:topLinePunct w:val="0"/>
        <w:autoSpaceDE/>
        <w:autoSpaceDN/>
        <w:bidi w:val="0"/>
        <w:spacing w:beforeAutospacing="0" w:line="560" w:lineRule="exact"/>
        <w:ind w:left="-10" w:leftChars="0" w:firstLine="640" w:firstLineChars="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部门整体支出绩效评价情况</w:t>
      </w:r>
    </w:p>
    <w:p>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sz w:val="32"/>
          <w:szCs w:val="32"/>
          <w:lang w:val="en-US" w:eastAsia="zh-CN"/>
        </w:rPr>
        <w:t>按照2020年度部门整体支出绩效自评表，中心从预算配置、预算执行、预算管理、职责履行及效益等指标对2020年部门整体支出绩效进行考核评价。经测评，</w:t>
      </w:r>
      <w:r>
        <w:rPr>
          <w:rFonts w:hint="eastAsia" w:ascii="仿宋" w:hAnsi="仿宋" w:eastAsia="仿宋" w:cs="仿宋"/>
          <w:b w:val="0"/>
          <w:bCs w:val="0"/>
          <w:color w:val="auto"/>
          <w:sz w:val="32"/>
          <w:szCs w:val="32"/>
          <w:lang w:val="en-US" w:eastAsia="zh-CN"/>
        </w:rPr>
        <w:t>2020 年预算绩效自评得分97分，自评扣分3分，扣分主要是预算执行没有达到100%，具体自评如下：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（一）预算配置方面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2020 年中心编制数106人，实际在职人数91人，人员控制率为85.85%，不扣分。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三公经费本年预算数</w:t>
      </w:r>
      <w:r>
        <w:rPr>
          <w:rFonts w:hint="eastAsia" w:ascii="仿宋" w:hAnsi="仿宋" w:eastAsia="仿宋" w:cs="仿宋"/>
          <w:sz w:val="32"/>
          <w:szCs w:val="32"/>
          <w:lang w:val="en-US" w:eastAsia="zh-CN"/>
        </w:rPr>
        <w:t>20</w:t>
      </w:r>
      <w:r>
        <w:rPr>
          <w:rFonts w:hint="eastAsia" w:ascii="仿宋" w:hAnsi="仿宋" w:eastAsia="仿宋" w:cs="仿宋"/>
          <w:sz w:val="32"/>
          <w:szCs w:val="32"/>
        </w:rPr>
        <w:t>万元，上年预算数</w:t>
      </w:r>
      <w:r>
        <w:rPr>
          <w:rFonts w:hint="eastAsia" w:ascii="仿宋" w:hAnsi="仿宋" w:eastAsia="仿宋" w:cs="仿宋"/>
          <w:sz w:val="32"/>
          <w:szCs w:val="32"/>
          <w:lang w:val="en-US" w:eastAsia="zh-CN"/>
        </w:rPr>
        <w:t>35</w:t>
      </w:r>
      <w:r>
        <w:rPr>
          <w:rFonts w:hint="eastAsia" w:ascii="仿宋" w:hAnsi="仿宋" w:eastAsia="仿宋" w:cs="仿宋"/>
          <w:sz w:val="32"/>
          <w:szCs w:val="32"/>
        </w:rPr>
        <w:t>万元，“三公经费”变动率为</w:t>
      </w:r>
      <w:r>
        <w:rPr>
          <w:rFonts w:hint="eastAsia" w:ascii="仿宋" w:hAnsi="仿宋" w:eastAsia="仿宋" w:cs="仿宋"/>
          <w:sz w:val="32"/>
          <w:szCs w:val="32"/>
          <w:lang w:val="en-US" w:eastAsia="zh-CN"/>
        </w:rPr>
        <w:t>-42.86</w:t>
      </w:r>
      <w:r>
        <w:rPr>
          <w:rFonts w:hint="eastAsia" w:ascii="仿宋" w:hAnsi="仿宋" w:eastAsia="仿宋" w:cs="仿宋"/>
          <w:sz w:val="32"/>
          <w:szCs w:val="32"/>
        </w:rPr>
        <w:t>%，控制</w:t>
      </w:r>
      <w:r>
        <w:rPr>
          <w:rFonts w:hint="eastAsia" w:ascii="仿宋" w:hAnsi="仿宋" w:eastAsia="仿宋" w:cs="仿宋"/>
          <w:sz w:val="32"/>
          <w:szCs w:val="32"/>
          <w:lang w:eastAsia="zh-CN"/>
        </w:rPr>
        <w:t>很</w:t>
      </w:r>
      <w:r>
        <w:rPr>
          <w:rFonts w:hint="eastAsia" w:ascii="仿宋" w:hAnsi="仿宋" w:eastAsia="仿宋" w:cs="仿宋"/>
          <w:sz w:val="32"/>
          <w:szCs w:val="32"/>
        </w:rPr>
        <w:t>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不扣分</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（二）预算执行方面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lang w:val="en-US" w:eastAsia="zh-CN"/>
        </w:rPr>
        <w:t>2020年</w:t>
      </w:r>
      <w:r>
        <w:rPr>
          <w:rFonts w:hint="eastAsia" w:ascii="仿宋" w:hAnsi="仿宋" w:eastAsia="仿宋" w:cs="仿宋"/>
          <w:i w:val="0"/>
          <w:iCs w:val="0"/>
          <w:caps w:val="0"/>
          <w:color w:val="333333"/>
          <w:spacing w:val="0"/>
          <w:sz w:val="32"/>
          <w:szCs w:val="32"/>
          <w:shd w:val="clear" w:fill="FFFFFF"/>
        </w:rPr>
        <w:t>财政拨款</w:t>
      </w:r>
      <w:r>
        <w:rPr>
          <w:rFonts w:hint="eastAsia" w:ascii="仿宋" w:hAnsi="仿宋" w:eastAsia="仿宋" w:cs="仿宋"/>
          <w:i w:val="0"/>
          <w:iCs w:val="0"/>
          <w:caps w:val="0"/>
          <w:color w:val="333333"/>
          <w:spacing w:val="0"/>
          <w:sz w:val="32"/>
          <w:szCs w:val="32"/>
          <w:shd w:val="clear" w:fill="FFFFFF"/>
          <w:lang w:val="en-US" w:eastAsia="zh-CN"/>
        </w:rPr>
        <w:t>3752.20</w:t>
      </w:r>
      <w:r>
        <w:rPr>
          <w:rFonts w:hint="eastAsia" w:ascii="仿宋" w:hAnsi="仿宋" w:eastAsia="仿宋" w:cs="仿宋"/>
          <w:i w:val="0"/>
          <w:iCs w:val="0"/>
          <w:caps w:val="0"/>
          <w:color w:val="333333"/>
          <w:spacing w:val="0"/>
          <w:sz w:val="32"/>
          <w:szCs w:val="32"/>
          <w:shd w:val="clear" w:fill="FFFFFF"/>
        </w:rPr>
        <w:t>万元，全年支出</w:t>
      </w:r>
      <w:r>
        <w:rPr>
          <w:rFonts w:hint="eastAsia" w:ascii="仿宋" w:hAnsi="仿宋" w:eastAsia="仿宋" w:cs="仿宋"/>
          <w:i w:val="0"/>
          <w:iCs w:val="0"/>
          <w:caps w:val="0"/>
          <w:color w:val="333333"/>
          <w:spacing w:val="0"/>
          <w:sz w:val="32"/>
          <w:szCs w:val="32"/>
          <w:shd w:val="clear" w:fill="FFFFFF"/>
          <w:lang w:eastAsia="zh-CN"/>
        </w:rPr>
        <w:t>合计</w:t>
      </w:r>
      <w:r>
        <w:rPr>
          <w:rFonts w:hint="eastAsia" w:ascii="仿宋" w:hAnsi="仿宋" w:eastAsia="仿宋" w:cs="仿宋"/>
          <w:i w:val="0"/>
          <w:iCs w:val="0"/>
          <w:caps w:val="0"/>
          <w:color w:val="333333"/>
          <w:spacing w:val="0"/>
          <w:sz w:val="32"/>
          <w:szCs w:val="32"/>
          <w:shd w:val="clear" w:fill="FFFFFF"/>
          <w:lang w:val="en-US" w:eastAsia="zh-CN"/>
        </w:rPr>
        <w:t>3613.75</w:t>
      </w:r>
      <w:r>
        <w:rPr>
          <w:rFonts w:hint="eastAsia" w:ascii="仿宋" w:hAnsi="仿宋" w:eastAsia="仿宋" w:cs="仿宋"/>
          <w:i w:val="0"/>
          <w:iCs w:val="0"/>
          <w:caps w:val="0"/>
          <w:color w:val="333333"/>
          <w:spacing w:val="0"/>
          <w:sz w:val="32"/>
          <w:szCs w:val="32"/>
          <w:shd w:val="clear" w:fill="FFFFFF"/>
        </w:rPr>
        <w:t>万元</w:t>
      </w:r>
      <w:r>
        <w:rPr>
          <w:rFonts w:hint="eastAsia" w:ascii="仿宋" w:hAnsi="仿宋" w:eastAsia="仿宋" w:cs="仿宋"/>
          <w:i w:val="0"/>
          <w:iCs w:val="0"/>
          <w:caps w:val="0"/>
          <w:color w:val="333333"/>
          <w:spacing w:val="0"/>
          <w:sz w:val="32"/>
          <w:szCs w:val="32"/>
          <w:shd w:val="clear" w:fill="FFFFFF"/>
          <w:lang w:eastAsia="zh-CN"/>
        </w:rPr>
        <w:t>，结余</w:t>
      </w:r>
      <w:r>
        <w:rPr>
          <w:rFonts w:hint="eastAsia" w:ascii="仿宋" w:hAnsi="仿宋" w:eastAsia="仿宋" w:cs="仿宋"/>
          <w:i w:val="0"/>
          <w:iCs w:val="0"/>
          <w:caps w:val="0"/>
          <w:color w:val="333333"/>
          <w:spacing w:val="0"/>
          <w:sz w:val="32"/>
          <w:szCs w:val="32"/>
          <w:shd w:val="clear" w:fill="FFFFFF"/>
          <w:lang w:val="en-US" w:eastAsia="zh-CN"/>
        </w:rPr>
        <w:t>138.45万元</w:t>
      </w:r>
      <w:r>
        <w:rPr>
          <w:rFonts w:hint="eastAsia" w:ascii="仿宋" w:hAnsi="仿宋" w:eastAsia="仿宋" w:cs="仿宋"/>
          <w:sz w:val="32"/>
          <w:szCs w:val="32"/>
          <w:lang w:eastAsia="zh-CN"/>
        </w:rPr>
        <w:t>，超过上年结转，扣</w:t>
      </w:r>
      <w:r>
        <w:rPr>
          <w:rFonts w:hint="eastAsia" w:ascii="仿宋" w:hAnsi="仿宋" w:eastAsia="仿宋" w:cs="仿宋"/>
          <w:sz w:val="32"/>
          <w:szCs w:val="32"/>
          <w:lang w:val="en-US" w:eastAsia="zh-CN"/>
        </w:rPr>
        <w:t>3分</w:t>
      </w:r>
      <w:r>
        <w:rPr>
          <w:rFonts w:hint="eastAsia" w:ascii="仿宋" w:hAnsi="仿宋" w:eastAsia="仿宋" w:cs="仿宋"/>
          <w:sz w:val="32"/>
          <w:szCs w:val="32"/>
        </w:rPr>
        <w:t>。</w:t>
      </w:r>
    </w:p>
    <w:p>
      <w:pPr>
        <w:pStyle w:val="3"/>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2020年预算调整率为0，不扣分。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“三公”经费实际支出数为9.71万元，预算安排数20万元，“三公”经费控制率为48.55%,不扣分。 </w:t>
      </w:r>
    </w:p>
    <w:p>
      <w:pPr>
        <w:pStyle w:val="3"/>
        <w:ind w:firstLine="640" w:firstLineChars="200"/>
        <w:rPr>
          <w:rFonts w:hint="eastAsia" w:ascii="楷体" w:hAnsi="楷体" w:eastAsia="楷体" w:cs="楷体"/>
          <w:sz w:val="32"/>
          <w:szCs w:val="32"/>
        </w:rPr>
      </w:pPr>
      <w:r>
        <w:rPr>
          <w:rFonts w:hint="eastAsia" w:ascii="楷体" w:hAnsi="楷体" w:eastAsia="楷体" w:cs="楷体"/>
          <w:sz w:val="32"/>
          <w:szCs w:val="32"/>
        </w:rPr>
        <w:t>（三）预算管理方面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Autospacing="0" w:line="56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1.管理制度健全</w:t>
      </w:r>
    </w:p>
    <w:p>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中心已制定的制度有:</w:t>
      </w:r>
      <w:r>
        <w:rPr>
          <w:rFonts w:hint="eastAsia" w:ascii="新宋体" w:hAnsi="新宋体" w:eastAsia="新宋体" w:cs="新宋体"/>
          <w:i w:val="0"/>
          <w:iCs w:val="0"/>
          <w:caps w:val="0"/>
          <w:color w:val="333333"/>
          <w:spacing w:val="0"/>
          <w:sz w:val="30"/>
          <w:szCs w:val="30"/>
          <w:shd w:val="clear" w:fill="FFFFFF"/>
        </w:rPr>
        <w:t>《差旅费管理办法》</w:t>
      </w:r>
      <w:r>
        <w:rPr>
          <w:rFonts w:hint="eastAsia" w:ascii="新宋体" w:hAnsi="新宋体" w:eastAsia="新宋体" w:cs="新宋体"/>
          <w:i w:val="0"/>
          <w:iCs w:val="0"/>
          <w:caps w:val="0"/>
          <w:color w:val="333333"/>
          <w:spacing w:val="0"/>
          <w:sz w:val="30"/>
          <w:szCs w:val="30"/>
          <w:shd w:val="clear" w:fill="FFFFFF"/>
          <w:lang w:eastAsia="zh-CN"/>
        </w:rPr>
        <w:t>、</w:t>
      </w:r>
      <w:r>
        <w:rPr>
          <w:rFonts w:hint="eastAsia" w:ascii="新宋体" w:hAnsi="新宋体" w:eastAsia="新宋体" w:cs="新宋体"/>
          <w:i w:val="0"/>
          <w:iCs w:val="0"/>
          <w:caps w:val="0"/>
          <w:color w:val="333333"/>
          <w:spacing w:val="0"/>
          <w:sz w:val="30"/>
          <w:szCs w:val="30"/>
          <w:shd w:val="clear" w:fill="FFFFFF"/>
        </w:rPr>
        <w:t>《公务接待管理规定》</w:t>
      </w:r>
      <w:r>
        <w:rPr>
          <w:rFonts w:hint="eastAsia" w:ascii="新宋体" w:hAnsi="新宋体" w:eastAsia="新宋体" w:cs="新宋体"/>
          <w:i w:val="0"/>
          <w:iCs w:val="0"/>
          <w:caps w:val="0"/>
          <w:color w:val="333333"/>
          <w:spacing w:val="0"/>
          <w:sz w:val="30"/>
          <w:szCs w:val="30"/>
          <w:shd w:val="clear" w:fill="FFFFFF"/>
          <w:lang w:eastAsia="zh-CN"/>
        </w:rPr>
        <w:t>、</w:t>
      </w:r>
      <w:r>
        <w:rPr>
          <w:rFonts w:hint="eastAsia" w:ascii="仿宋" w:hAnsi="仿宋" w:eastAsia="仿宋" w:cs="仿宋"/>
          <w:b w:val="0"/>
          <w:bCs w:val="0"/>
          <w:sz w:val="32"/>
          <w:szCs w:val="32"/>
          <w:lang w:val="en-US" w:eastAsia="zh-CN"/>
        </w:rPr>
        <w:t>《财务管理制度》、《大额资金调度制度》、《固定资产管理办法》、《车辆管理制度》、《合同管理制度》等管理制度。2020年，中心修订完善了《永州市住房公积金管理中心管理费用财务管理办法》，该办法就预算管理、收入管理、支出管理、管理部网上报销、备用金管理、借款管理、资产管理、负债管理等多方面进行了规范，并将该办法发送至各县区管理部，要求遵照执行。</w:t>
      </w:r>
    </w:p>
    <w:p>
      <w:pPr>
        <w:keepNext w:val="0"/>
        <w:keepLines w:val="0"/>
        <w:pageBreakBefore w:val="0"/>
        <w:widowControl w:val="0"/>
        <w:numPr>
          <w:ilvl w:val="0"/>
          <w:numId w:val="0"/>
        </w:numPr>
        <w:kinsoku/>
        <w:wordWrap/>
        <w:overflowPunct/>
        <w:topLinePunct w:val="0"/>
        <w:autoSpaceDE/>
        <w:autoSpaceDN/>
        <w:bidi w:val="0"/>
        <w:spacing w:beforeAutospacing="0" w:line="56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2.资金使用合规</w:t>
      </w:r>
    </w:p>
    <w:p>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color w:val="000000"/>
          <w:sz w:val="32"/>
          <w:szCs w:val="32"/>
        </w:rPr>
        <w:t>中心</w:t>
      </w:r>
      <w:r>
        <w:rPr>
          <w:rFonts w:hint="eastAsia" w:ascii="仿宋" w:hAnsi="仿宋" w:eastAsia="仿宋" w:cs="仿宋"/>
          <w:color w:val="000000"/>
          <w:kern w:val="0"/>
          <w:sz w:val="32"/>
          <w:szCs w:val="32"/>
        </w:rPr>
        <w:t>严格执行各级政府</w:t>
      </w:r>
      <w:r>
        <w:rPr>
          <w:rFonts w:hint="eastAsia" w:ascii="仿宋" w:hAnsi="仿宋" w:eastAsia="仿宋" w:cs="仿宋"/>
          <w:color w:val="000000"/>
          <w:kern w:val="0"/>
          <w:sz w:val="32"/>
          <w:szCs w:val="32"/>
          <w:lang w:eastAsia="zh-CN"/>
        </w:rPr>
        <w:t>或</w:t>
      </w:r>
      <w:r>
        <w:rPr>
          <w:rFonts w:hint="eastAsia" w:ascii="仿宋" w:hAnsi="仿宋" w:eastAsia="仿宋" w:cs="仿宋"/>
          <w:color w:val="000000"/>
          <w:kern w:val="0"/>
          <w:sz w:val="32"/>
          <w:szCs w:val="32"/>
        </w:rPr>
        <w:t>财政部门制定的公务接待费、会议费、差旅费、培训费等管理办法，</w:t>
      </w:r>
      <w:r>
        <w:rPr>
          <w:rFonts w:hint="eastAsia" w:ascii="仿宋" w:hAnsi="仿宋" w:eastAsia="仿宋" w:cs="仿宋"/>
          <w:b w:val="0"/>
          <w:bCs w:val="0"/>
          <w:sz w:val="32"/>
          <w:szCs w:val="32"/>
          <w:lang w:val="en-US" w:eastAsia="zh-CN"/>
        </w:rPr>
        <w:t>各项支出符合预算批复用途，无截留、挤占、挪用、虚列情况。</w:t>
      </w:r>
      <w:r>
        <w:rPr>
          <w:rFonts w:hint="eastAsia" w:ascii="仿宋" w:hAnsi="仿宋" w:eastAsia="仿宋" w:cs="仿宋"/>
          <w:color w:val="000000"/>
          <w:sz w:val="32"/>
          <w:szCs w:val="32"/>
        </w:rPr>
        <w:t>管理费用支出</w:t>
      </w:r>
      <w:r>
        <w:rPr>
          <w:rFonts w:hint="eastAsia" w:ascii="仿宋" w:hAnsi="仿宋" w:eastAsia="仿宋" w:cs="仿宋"/>
          <w:color w:val="000000"/>
          <w:sz w:val="32"/>
          <w:szCs w:val="32"/>
          <w:lang w:eastAsia="zh-CN"/>
        </w:rPr>
        <w:t>做到了</w:t>
      </w:r>
      <w:r>
        <w:rPr>
          <w:rFonts w:hint="eastAsia" w:ascii="仿宋" w:hAnsi="仿宋" w:eastAsia="仿宋" w:cs="仿宋"/>
          <w:color w:val="000000"/>
          <w:sz w:val="32"/>
          <w:szCs w:val="32"/>
        </w:rPr>
        <w:t>先有预算、后有支出</w:t>
      </w:r>
      <w:r>
        <w:rPr>
          <w:rFonts w:hint="eastAsia" w:ascii="仿宋" w:hAnsi="仿宋" w:eastAsia="仿宋" w:cs="仿宋"/>
          <w:color w:val="000000"/>
          <w:sz w:val="32"/>
          <w:szCs w:val="32"/>
          <w:lang w:eastAsia="zh-CN"/>
        </w:rPr>
        <w:t>，无</w:t>
      </w:r>
      <w:r>
        <w:rPr>
          <w:rFonts w:hint="eastAsia" w:ascii="仿宋" w:hAnsi="仿宋" w:eastAsia="仿宋" w:cs="仿宋"/>
          <w:color w:val="000000"/>
          <w:sz w:val="32"/>
          <w:szCs w:val="32"/>
        </w:rPr>
        <w:t>超预算、超标准、超范围安排支出</w:t>
      </w:r>
      <w:r>
        <w:rPr>
          <w:rFonts w:hint="eastAsia" w:ascii="仿宋" w:hAnsi="仿宋" w:eastAsia="仿宋" w:cs="仿宋"/>
          <w:color w:val="000000"/>
          <w:sz w:val="32"/>
          <w:szCs w:val="32"/>
          <w:lang w:eastAsia="zh-CN"/>
        </w:rPr>
        <w:t>的情况。</w:t>
      </w:r>
    </w:p>
    <w:p>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outlineLvl w:val="9"/>
        <w:rPr>
          <w:rFonts w:hint="eastAsia" w:ascii="仿宋" w:hAnsi="仿宋" w:eastAsia="仿宋" w:cs="仿宋"/>
          <w:bCs/>
          <w:sz w:val="32"/>
          <w:szCs w:val="32"/>
        </w:rPr>
      </w:pPr>
      <w:r>
        <w:rPr>
          <w:rFonts w:hint="eastAsia" w:ascii="仿宋" w:hAnsi="仿宋" w:eastAsia="仿宋" w:cs="仿宋"/>
          <w:bCs/>
          <w:color w:val="000000"/>
          <w:sz w:val="32"/>
          <w:szCs w:val="32"/>
        </w:rPr>
        <w:t>管理费用支出报销按分级审批权限进行审批</w:t>
      </w:r>
      <w:r>
        <w:rPr>
          <w:rFonts w:hint="eastAsia" w:ascii="仿宋" w:hAnsi="仿宋" w:eastAsia="仿宋" w:cs="仿宋"/>
          <w:bCs/>
          <w:color w:val="000000"/>
          <w:sz w:val="32"/>
          <w:szCs w:val="32"/>
          <w:lang w:eastAsia="zh-CN"/>
        </w:rPr>
        <w:t>，中心机关所有开支</w:t>
      </w:r>
      <w:r>
        <w:rPr>
          <w:rFonts w:hint="eastAsia" w:ascii="仿宋" w:hAnsi="仿宋" w:eastAsia="仿宋" w:cs="仿宋"/>
          <w:bCs/>
          <w:sz w:val="32"/>
          <w:szCs w:val="32"/>
        </w:rPr>
        <w:t>由经办人、证明人签字，财务部审核，报中心分管财务领导审批;管理部单项或批量3000元（含3000元）以下的支出由中心授权管理部主任审批;管理部单项或批量3000元以上的支出由中心分管财务领导审批。</w:t>
      </w:r>
    </w:p>
    <w:p>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3.预决算信息公开、完整</w:t>
      </w:r>
    </w:p>
    <w:p>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2020年，中心按要求在规定时限内公开预决算信息，各项基础数据与会计信息真实、完整、准确。</w:t>
      </w:r>
    </w:p>
    <w:p>
      <w:pPr>
        <w:numPr>
          <w:ilvl w:val="0"/>
          <w:numId w:val="2"/>
        </w:numPr>
        <w:spacing w:line="560" w:lineRule="exact"/>
        <w:ind w:left="420" w:leftChars="0"/>
        <w:rPr>
          <w:rFonts w:hint="eastAsia" w:ascii="楷体" w:hAnsi="楷体" w:eastAsia="楷体" w:cs="楷体"/>
          <w:sz w:val="32"/>
          <w:szCs w:val="32"/>
          <w:lang w:eastAsia="zh-CN"/>
        </w:rPr>
      </w:pPr>
      <w:r>
        <w:rPr>
          <w:rFonts w:hint="eastAsia" w:ascii="楷体" w:hAnsi="楷体" w:eastAsia="楷体" w:cs="楷体"/>
          <w:sz w:val="32"/>
          <w:szCs w:val="32"/>
          <w:lang w:eastAsia="zh-CN"/>
        </w:rPr>
        <w:t>资产管理</w:t>
      </w:r>
    </w:p>
    <w:p>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为加强固定资产管理，按照国家财经法规和财务管理制度等相关规定，结合实际情况，中心制定了《永州市住房公积金管理中心固定资产管理制度》，该制度规定：</w:t>
      </w:r>
    </w:p>
    <w:p>
      <w:pPr>
        <w:keepNext w:val="0"/>
        <w:keepLines w:val="0"/>
        <w:pageBreakBefore w:val="0"/>
        <w:widowControl w:val="0"/>
        <w:numPr>
          <w:ilvl w:val="0"/>
          <w:numId w:val="0"/>
        </w:numPr>
        <w:kinsoku/>
        <w:wordWrap/>
        <w:overflowPunct/>
        <w:topLinePunct w:val="0"/>
        <w:autoSpaceDE/>
        <w:autoSpaceDN/>
        <w:bidi w:val="0"/>
        <w:spacing w:beforeAutospacing="0" w:line="56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1.中心应加强对材料、燃料、包装物和低值易耗品的管理，建立领用存台账、健全内部购置、保管、领用等管理制度，对存货进行定期或不定期的清查盘点，保证账实相符。</w:t>
      </w:r>
    </w:p>
    <w:p>
      <w:pPr>
        <w:keepNext w:val="0"/>
        <w:keepLines w:val="0"/>
        <w:pageBreakBefore w:val="0"/>
        <w:widowControl w:val="0"/>
        <w:numPr>
          <w:ilvl w:val="0"/>
          <w:numId w:val="0"/>
        </w:numPr>
        <w:kinsoku/>
        <w:wordWrap/>
        <w:overflowPunct/>
        <w:topLinePunct w:val="0"/>
        <w:autoSpaceDE/>
        <w:autoSpaceDN/>
        <w:bidi w:val="0"/>
        <w:spacing w:beforeAutospacing="0" w:line="56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使用期限超过一年，单位价值在1000元以上(其中：专用设备单位价值在1500元以上)，并且在使用过程中基本保持原有物质形态的资产以及单位价值虽未达到规定标准，但是耐用时间在一年以上的大批同类物资作为固定资产管理。固定资产包括房屋及构筑物；通用设备；专用设备；文物和陈列品；图书、档案；家具、用具、装具及动植物。固定资产的管理按照中心《固定资产管理制度》相关规定执行。</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3.在建工程达到交付使用状态时，应当按照规定办理工程竣工财务决算和资产交付使用。</w:t>
      </w:r>
    </w:p>
    <w:p>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 基本建设投资，应当按照国家有关规定，设置独立的财务管理机构或指定专人负责基本建设财务工作，单独建账或核算。同时按照相关规定，定期并入单位财务报表予以反映。</w:t>
      </w:r>
    </w:p>
    <w:p>
      <w:pPr>
        <w:numPr>
          <w:ilvl w:val="0"/>
          <w:numId w:val="0"/>
        </w:numPr>
        <w:spacing w:line="560" w:lineRule="exact"/>
        <w:ind w:left="420" w:leftChars="0"/>
        <w:rPr>
          <w:rFonts w:hint="eastAsia" w:ascii="楷体" w:hAnsi="楷体" w:eastAsia="楷体" w:cs="楷体"/>
          <w:sz w:val="32"/>
          <w:szCs w:val="32"/>
          <w:lang w:val="en-US" w:eastAsia="zh-CN"/>
        </w:rPr>
      </w:pPr>
      <w:r>
        <w:rPr>
          <w:rFonts w:hint="eastAsia" w:ascii="楷体" w:hAnsi="楷体" w:eastAsia="楷体" w:cs="楷体"/>
          <w:sz w:val="32"/>
          <w:szCs w:val="32"/>
          <w:lang w:eastAsia="zh-CN"/>
        </w:rPr>
        <w:t>（五）职责履行</w:t>
      </w:r>
      <w:r>
        <w:rPr>
          <w:rFonts w:hint="eastAsia" w:ascii="楷体" w:hAnsi="楷体" w:eastAsia="楷体" w:cs="楷体"/>
          <w:sz w:val="32"/>
          <w:szCs w:val="32"/>
          <w:lang w:val="en-US" w:eastAsia="zh-CN"/>
        </w:rPr>
        <w:t xml:space="preserve">    </w:t>
      </w:r>
    </w:p>
    <w:p>
      <w:pPr>
        <w:numPr>
          <w:ilvl w:val="0"/>
          <w:numId w:val="0"/>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2020</w:t>
      </w:r>
      <w:r>
        <w:rPr>
          <w:rFonts w:hint="eastAsia" w:ascii="仿宋" w:hAnsi="仿宋" w:eastAsia="仿宋" w:cs="仿宋"/>
          <w:sz w:val="32"/>
          <w:szCs w:val="32"/>
        </w:rPr>
        <w:t>年，我们狠抓重点工作，较好的完成了各项目标工作任务，取得了较好的经济和社会效益，行政效能明显提高，社会公众满意度不断提升。</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 w:hAnsi="仿宋" w:eastAsia="仿宋" w:cs="仿宋"/>
          <w:color w:val="000000"/>
          <w:sz w:val="32"/>
          <w:szCs w:val="32"/>
          <w:u w:val="none"/>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缴存业务:</w:t>
      </w:r>
      <w:r>
        <w:rPr>
          <w:rFonts w:hint="eastAsia" w:ascii="仿宋" w:hAnsi="仿宋" w:eastAsia="仿宋" w:cs="仿宋"/>
          <w:b w:val="0"/>
          <w:bCs/>
          <w:color w:val="000000"/>
          <w:sz w:val="32"/>
          <w:szCs w:val="32"/>
          <w:u w:val="none"/>
          <w:lang w:val="en-US" w:eastAsia="zh-CN"/>
        </w:rPr>
        <w:t>2020</w:t>
      </w:r>
      <w:r>
        <w:rPr>
          <w:rFonts w:hint="eastAsia" w:ascii="仿宋" w:hAnsi="仿宋" w:eastAsia="仿宋" w:cs="仿宋"/>
          <w:b w:val="0"/>
          <w:bCs/>
          <w:color w:val="000000"/>
          <w:sz w:val="32"/>
          <w:szCs w:val="32"/>
          <w:u w:val="none"/>
        </w:rPr>
        <w:t xml:space="preserve"> 年，新开户单位 </w:t>
      </w:r>
      <w:r>
        <w:rPr>
          <w:rFonts w:hint="eastAsia" w:ascii="仿宋" w:hAnsi="仿宋" w:eastAsia="仿宋" w:cs="仿宋"/>
          <w:b w:val="0"/>
          <w:bCs/>
          <w:color w:val="000000"/>
          <w:sz w:val="32"/>
          <w:szCs w:val="32"/>
          <w:u w:val="none"/>
          <w:lang w:val="en-US" w:eastAsia="zh-CN"/>
        </w:rPr>
        <w:t>427</w:t>
      </w:r>
      <w:r>
        <w:rPr>
          <w:rFonts w:hint="eastAsia" w:ascii="仿宋" w:hAnsi="仿宋" w:eastAsia="仿宋" w:cs="仿宋"/>
          <w:b w:val="0"/>
          <w:bCs/>
          <w:color w:val="000000"/>
          <w:sz w:val="32"/>
          <w:szCs w:val="32"/>
          <w:u w:val="none"/>
        </w:rPr>
        <w:t xml:space="preserve"> 家,净增单位    </w:t>
      </w:r>
      <w:r>
        <w:rPr>
          <w:rFonts w:hint="eastAsia" w:ascii="仿宋" w:hAnsi="仿宋" w:eastAsia="仿宋" w:cs="仿宋"/>
          <w:b w:val="0"/>
          <w:bCs/>
          <w:color w:val="000000"/>
          <w:sz w:val="32"/>
          <w:szCs w:val="32"/>
          <w:u w:val="none"/>
          <w:lang w:val="en-US" w:eastAsia="zh-CN"/>
        </w:rPr>
        <w:t>221</w:t>
      </w:r>
      <w:r>
        <w:rPr>
          <w:rFonts w:hint="eastAsia" w:ascii="仿宋" w:hAnsi="仿宋" w:eastAsia="仿宋" w:cs="仿宋"/>
          <w:b w:val="0"/>
          <w:bCs/>
          <w:color w:val="000000"/>
          <w:sz w:val="32"/>
          <w:szCs w:val="32"/>
          <w:u w:val="none"/>
        </w:rPr>
        <w:t>家；新开户职工</w:t>
      </w:r>
      <w:r>
        <w:rPr>
          <w:rFonts w:hint="eastAsia" w:ascii="仿宋" w:hAnsi="仿宋" w:eastAsia="仿宋" w:cs="仿宋"/>
          <w:b w:val="0"/>
          <w:bCs/>
          <w:color w:val="000000"/>
          <w:sz w:val="32"/>
          <w:szCs w:val="32"/>
          <w:u w:val="none"/>
          <w:lang w:val="en-US" w:eastAsia="zh-CN"/>
        </w:rPr>
        <w:t>1.85</w:t>
      </w:r>
      <w:r>
        <w:rPr>
          <w:rFonts w:hint="eastAsia" w:ascii="仿宋" w:hAnsi="仿宋" w:eastAsia="仿宋" w:cs="仿宋"/>
          <w:b w:val="0"/>
          <w:bCs/>
          <w:color w:val="000000"/>
          <w:sz w:val="32"/>
          <w:szCs w:val="32"/>
          <w:u w:val="none"/>
        </w:rPr>
        <w:t>万人，净增职工</w:t>
      </w:r>
      <w:r>
        <w:rPr>
          <w:rFonts w:hint="eastAsia" w:ascii="仿宋" w:hAnsi="仿宋" w:eastAsia="仿宋" w:cs="仿宋"/>
          <w:b w:val="0"/>
          <w:bCs/>
          <w:color w:val="000000"/>
          <w:sz w:val="32"/>
          <w:szCs w:val="32"/>
          <w:u w:val="none"/>
          <w:lang w:val="en-US" w:eastAsia="zh-CN"/>
        </w:rPr>
        <w:t>0.8</w:t>
      </w:r>
      <w:r>
        <w:rPr>
          <w:rFonts w:hint="eastAsia" w:ascii="仿宋" w:hAnsi="仿宋" w:eastAsia="仿宋" w:cs="仿宋"/>
          <w:b w:val="0"/>
          <w:bCs/>
          <w:color w:val="000000"/>
          <w:sz w:val="32"/>
          <w:szCs w:val="32"/>
          <w:u w:val="none"/>
        </w:rPr>
        <w:t>万人；实缴单位</w:t>
      </w:r>
      <w:r>
        <w:rPr>
          <w:rFonts w:hint="eastAsia" w:ascii="仿宋" w:hAnsi="仿宋" w:eastAsia="仿宋" w:cs="仿宋"/>
          <w:b w:val="0"/>
          <w:bCs/>
          <w:color w:val="000000"/>
          <w:sz w:val="32"/>
          <w:szCs w:val="32"/>
          <w:u w:val="none"/>
          <w:lang w:val="en-US" w:eastAsia="zh-CN"/>
        </w:rPr>
        <w:t>5037</w:t>
      </w:r>
      <w:r>
        <w:rPr>
          <w:rFonts w:hint="eastAsia" w:ascii="仿宋" w:hAnsi="仿宋" w:eastAsia="仿宋" w:cs="仿宋"/>
          <w:b w:val="0"/>
          <w:bCs/>
          <w:color w:val="000000"/>
          <w:sz w:val="32"/>
          <w:szCs w:val="32"/>
          <w:u w:val="none"/>
        </w:rPr>
        <w:t>家，实缴职工</w:t>
      </w:r>
      <w:r>
        <w:rPr>
          <w:rFonts w:hint="eastAsia" w:ascii="仿宋" w:hAnsi="仿宋" w:eastAsia="仿宋" w:cs="仿宋"/>
          <w:b w:val="0"/>
          <w:bCs/>
          <w:color w:val="000000"/>
          <w:sz w:val="32"/>
          <w:szCs w:val="32"/>
          <w:u w:val="none"/>
          <w:lang w:val="en-US" w:eastAsia="zh-CN"/>
        </w:rPr>
        <w:t>26.98</w:t>
      </w:r>
      <w:r>
        <w:rPr>
          <w:rFonts w:hint="eastAsia" w:ascii="仿宋" w:hAnsi="仿宋" w:eastAsia="仿宋" w:cs="仿宋"/>
          <w:b w:val="0"/>
          <w:bCs/>
          <w:color w:val="000000"/>
          <w:sz w:val="32"/>
          <w:szCs w:val="32"/>
          <w:u w:val="none"/>
        </w:rPr>
        <w:t>万人，缴存额</w:t>
      </w:r>
      <w:r>
        <w:rPr>
          <w:rFonts w:hint="eastAsia" w:ascii="仿宋" w:hAnsi="仿宋" w:eastAsia="仿宋" w:cs="仿宋"/>
          <w:b w:val="0"/>
          <w:bCs/>
          <w:color w:val="000000"/>
          <w:sz w:val="32"/>
          <w:szCs w:val="32"/>
          <w:u w:val="none"/>
          <w:lang w:val="en-US" w:eastAsia="zh-CN"/>
        </w:rPr>
        <w:t>33.44</w:t>
      </w:r>
      <w:r>
        <w:rPr>
          <w:rFonts w:hint="eastAsia" w:ascii="仿宋" w:hAnsi="仿宋" w:eastAsia="仿宋" w:cs="仿宋"/>
          <w:b w:val="0"/>
          <w:bCs/>
          <w:color w:val="000000"/>
          <w:sz w:val="32"/>
          <w:szCs w:val="32"/>
          <w:u w:val="none"/>
        </w:rPr>
        <w:t>亿元，分别同比增长</w:t>
      </w:r>
      <w:r>
        <w:rPr>
          <w:rFonts w:hint="eastAsia" w:ascii="仿宋" w:hAnsi="仿宋" w:eastAsia="仿宋" w:cs="仿宋"/>
          <w:b w:val="0"/>
          <w:bCs/>
          <w:color w:val="000000"/>
          <w:sz w:val="32"/>
          <w:szCs w:val="32"/>
          <w:u w:val="none"/>
          <w:lang w:val="en-US" w:eastAsia="zh-CN"/>
        </w:rPr>
        <w:t>4.59</w:t>
      </w:r>
      <w:r>
        <w:rPr>
          <w:rFonts w:hint="eastAsia" w:ascii="仿宋" w:hAnsi="仿宋" w:eastAsia="仿宋" w:cs="仿宋"/>
          <w:b w:val="0"/>
          <w:bCs/>
          <w:color w:val="000000"/>
          <w:sz w:val="32"/>
          <w:szCs w:val="32"/>
          <w:u w:val="none"/>
        </w:rPr>
        <w:t>%、</w:t>
      </w:r>
      <w:r>
        <w:rPr>
          <w:rFonts w:hint="eastAsia" w:ascii="仿宋" w:hAnsi="仿宋" w:eastAsia="仿宋" w:cs="仿宋"/>
          <w:b w:val="0"/>
          <w:bCs/>
          <w:color w:val="000000"/>
          <w:sz w:val="32"/>
          <w:szCs w:val="32"/>
          <w:u w:val="none"/>
          <w:lang w:val="en-US" w:eastAsia="zh-CN"/>
        </w:rPr>
        <w:t>3.06</w:t>
      </w:r>
      <w:r>
        <w:rPr>
          <w:rFonts w:hint="eastAsia" w:ascii="仿宋" w:hAnsi="仿宋" w:eastAsia="仿宋" w:cs="仿宋"/>
          <w:b w:val="0"/>
          <w:bCs/>
          <w:color w:val="000000"/>
          <w:sz w:val="32"/>
          <w:szCs w:val="32"/>
          <w:u w:val="none"/>
        </w:rPr>
        <w:t>%、</w:t>
      </w:r>
      <w:r>
        <w:rPr>
          <w:rFonts w:hint="eastAsia" w:ascii="仿宋" w:hAnsi="仿宋" w:eastAsia="仿宋" w:cs="仿宋"/>
          <w:b w:val="0"/>
          <w:bCs/>
          <w:color w:val="000000"/>
          <w:sz w:val="32"/>
          <w:szCs w:val="32"/>
          <w:u w:val="none"/>
          <w:lang w:val="en-US" w:eastAsia="zh-CN"/>
        </w:rPr>
        <w:t>2.33</w:t>
      </w:r>
      <w:r>
        <w:rPr>
          <w:rFonts w:hint="eastAsia" w:ascii="仿宋" w:hAnsi="仿宋" w:eastAsia="仿宋" w:cs="仿宋"/>
          <w:b w:val="0"/>
          <w:bCs/>
          <w:color w:val="000000"/>
          <w:sz w:val="32"/>
          <w:szCs w:val="32"/>
          <w:u w:val="none"/>
        </w:rPr>
        <w:t>%。</w:t>
      </w:r>
      <w:r>
        <w:rPr>
          <w:rFonts w:hint="eastAsia" w:ascii="仿宋" w:hAnsi="仿宋" w:eastAsia="仿宋" w:cs="仿宋"/>
          <w:b w:val="0"/>
          <w:bCs/>
          <w:color w:val="000000"/>
          <w:sz w:val="32"/>
          <w:szCs w:val="32"/>
          <w:u w:val="none"/>
          <w:lang w:val="en-US" w:eastAsia="zh-CN"/>
        </w:rPr>
        <w:t>2020</w:t>
      </w:r>
      <w:r>
        <w:rPr>
          <w:rFonts w:hint="eastAsia" w:ascii="仿宋" w:hAnsi="仿宋" w:eastAsia="仿宋" w:cs="仿宋"/>
          <w:b w:val="0"/>
          <w:bCs/>
          <w:color w:val="000000"/>
          <w:sz w:val="32"/>
          <w:szCs w:val="32"/>
          <w:u w:val="none"/>
        </w:rPr>
        <w:t xml:space="preserve">年末，缴存总额 </w:t>
      </w:r>
      <w:r>
        <w:rPr>
          <w:rFonts w:hint="eastAsia" w:ascii="仿宋" w:hAnsi="仿宋" w:eastAsia="仿宋" w:cs="仿宋"/>
          <w:b w:val="0"/>
          <w:bCs/>
          <w:color w:val="000000"/>
          <w:sz w:val="32"/>
          <w:szCs w:val="32"/>
          <w:u w:val="none"/>
          <w:lang w:val="en-US" w:eastAsia="zh-CN"/>
        </w:rPr>
        <w:t>248.18</w:t>
      </w:r>
      <w:r>
        <w:rPr>
          <w:rFonts w:hint="eastAsia" w:ascii="仿宋" w:hAnsi="仿宋" w:eastAsia="仿宋" w:cs="仿宋"/>
          <w:b w:val="0"/>
          <w:bCs/>
          <w:color w:val="000000"/>
          <w:sz w:val="32"/>
          <w:szCs w:val="32"/>
          <w:u w:val="none"/>
        </w:rPr>
        <w:t>亿元，比上年末增加</w:t>
      </w:r>
      <w:r>
        <w:rPr>
          <w:rFonts w:hint="eastAsia" w:ascii="仿宋" w:hAnsi="仿宋" w:eastAsia="仿宋" w:cs="仿宋"/>
          <w:b w:val="0"/>
          <w:bCs/>
          <w:color w:val="000000"/>
          <w:sz w:val="32"/>
          <w:szCs w:val="32"/>
          <w:u w:val="none"/>
          <w:lang w:val="en-US" w:eastAsia="zh-CN"/>
        </w:rPr>
        <w:t>15.58</w:t>
      </w:r>
      <w:r>
        <w:rPr>
          <w:rFonts w:hint="eastAsia" w:ascii="仿宋" w:hAnsi="仿宋" w:eastAsia="仿宋" w:cs="仿宋"/>
          <w:b w:val="0"/>
          <w:bCs/>
          <w:color w:val="000000"/>
          <w:sz w:val="32"/>
          <w:szCs w:val="32"/>
          <w:u w:val="none"/>
        </w:rPr>
        <w:t>%；缴存余额</w:t>
      </w:r>
      <w:r>
        <w:rPr>
          <w:rFonts w:hint="eastAsia" w:ascii="仿宋" w:hAnsi="仿宋" w:eastAsia="仿宋" w:cs="仿宋"/>
          <w:b w:val="0"/>
          <w:bCs/>
          <w:color w:val="000000"/>
          <w:sz w:val="32"/>
          <w:szCs w:val="32"/>
          <w:u w:val="none"/>
          <w:lang w:val="en-US" w:eastAsia="zh-CN"/>
        </w:rPr>
        <w:t>125.63</w:t>
      </w:r>
      <w:r>
        <w:rPr>
          <w:rFonts w:hint="eastAsia" w:ascii="仿宋" w:hAnsi="仿宋" w:eastAsia="仿宋" w:cs="仿宋"/>
          <w:b w:val="0"/>
          <w:bCs/>
          <w:color w:val="000000"/>
          <w:sz w:val="32"/>
          <w:szCs w:val="32"/>
          <w:u w:val="none"/>
        </w:rPr>
        <w:t>亿元，同比增长</w:t>
      </w:r>
      <w:r>
        <w:rPr>
          <w:rFonts w:hint="eastAsia" w:ascii="仿宋" w:hAnsi="仿宋" w:eastAsia="仿宋" w:cs="仿宋"/>
          <w:b w:val="0"/>
          <w:bCs/>
          <w:color w:val="000000"/>
          <w:sz w:val="32"/>
          <w:szCs w:val="32"/>
          <w:u w:val="none"/>
          <w:lang w:val="en-US" w:eastAsia="zh-CN"/>
        </w:rPr>
        <w:t>10.49</w:t>
      </w:r>
      <w:r>
        <w:rPr>
          <w:rFonts w:hint="eastAsia" w:ascii="仿宋" w:hAnsi="仿宋" w:eastAsia="仿宋" w:cs="仿宋"/>
          <w:b w:val="0"/>
          <w:bCs/>
          <w:color w:val="000000"/>
          <w:sz w:val="32"/>
          <w:szCs w:val="32"/>
          <w:u w:val="none"/>
        </w:rPr>
        <w:t>%。受委托办理住房公积金缴存业务的银行</w:t>
      </w:r>
      <w:r>
        <w:rPr>
          <w:rFonts w:hint="eastAsia" w:ascii="仿宋" w:hAnsi="仿宋" w:eastAsia="仿宋" w:cs="仿宋"/>
          <w:b w:val="0"/>
          <w:bCs/>
          <w:color w:val="000000"/>
          <w:sz w:val="32"/>
          <w:szCs w:val="32"/>
          <w:u w:val="none"/>
          <w:lang w:val="en-US" w:eastAsia="zh-CN"/>
        </w:rPr>
        <w:t>9</w:t>
      </w:r>
      <w:r>
        <w:rPr>
          <w:rFonts w:hint="eastAsia" w:ascii="仿宋" w:hAnsi="仿宋" w:eastAsia="仿宋" w:cs="仿宋"/>
          <w:b w:val="0"/>
          <w:bCs/>
          <w:color w:val="000000"/>
          <w:sz w:val="32"/>
          <w:szCs w:val="32"/>
          <w:u w:val="none"/>
        </w:rPr>
        <w:t>家。</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 w:hAnsi="仿宋" w:eastAsia="仿宋" w:cs="仿宋"/>
          <w:color w:val="000000"/>
          <w:sz w:val="32"/>
          <w:szCs w:val="32"/>
          <w:u w:val="none"/>
        </w:rPr>
      </w:pPr>
      <w:bookmarkStart w:id="1" w:name="_Hlk62220042"/>
      <w:r>
        <w:rPr>
          <w:rFonts w:hint="eastAsia" w:ascii="仿宋" w:hAnsi="仿宋" w:eastAsia="仿宋" w:cs="仿宋"/>
          <w:color w:val="000000"/>
          <w:sz w:val="32"/>
          <w:szCs w:val="32"/>
          <w:u w:val="none"/>
        </w:rPr>
        <w:t>缴存职工中，国家机关和事业单位占</w:t>
      </w:r>
      <w:r>
        <w:rPr>
          <w:rFonts w:hint="eastAsia" w:ascii="仿宋" w:hAnsi="仿宋" w:eastAsia="仿宋" w:cs="仿宋"/>
          <w:color w:val="000000"/>
          <w:sz w:val="32"/>
          <w:szCs w:val="32"/>
          <w:u w:val="none"/>
          <w:lang w:val="en-US" w:eastAsia="zh-CN"/>
        </w:rPr>
        <w:t>63.43</w:t>
      </w:r>
      <w:r>
        <w:rPr>
          <w:rFonts w:hint="eastAsia" w:ascii="仿宋" w:hAnsi="仿宋" w:eastAsia="仿宋" w:cs="仿宋"/>
          <w:color w:val="000000"/>
          <w:sz w:val="32"/>
          <w:szCs w:val="32"/>
          <w:u w:val="none"/>
        </w:rPr>
        <w:t>%，国有企业占</w:t>
      </w:r>
      <w:r>
        <w:rPr>
          <w:rFonts w:hint="eastAsia" w:ascii="仿宋" w:hAnsi="仿宋" w:eastAsia="仿宋" w:cs="仿宋"/>
          <w:color w:val="000000"/>
          <w:sz w:val="32"/>
          <w:szCs w:val="32"/>
          <w:u w:val="none"/>
          <w:lang w:val="en-US" w:eastAsia="zh-CN"/>
        </w:rPr>
        <w:t>13.38</w:t>
      </w:r>
      <w:r>
        <w:rPr>
          <w:rFonts w:hint="eastAsia" w:ascii="仿宋" w:hAnsi="仿宋" w:eastAsia="仿宋" w:cs="仿宋"/>
          <w:color w:val="000000"/>
          <w:sz w:val="32"/>
          <w:szCs w:val="32"/>
          <w:u w:val="none"/>
        </w:rPr>
        <w:t>%，城镇集体企业占</w:t>
      </w:r>
      <w:r>
        <w:rPr>
          <w:rFonts w:hint="eastAsia" w:ascii="仿宋" w:hAnsi="仿宋" w:eastAsia="仿宋" w:cs="仿宋"/>
          <w:color w:val="000000"/>
          <w:sz w:val="32"/>
          <w:szCs w:val="32"/>
          <w:u w:val="none"/>
          <w:lang w:val="en-US" w:eastAsia="zh-CN"/>
        </w:rPr>
        <w:t>0.64</w:t>
      </w:r>
      <w:r>
        <w:rPr>
          <w:rFonts w:hint="eastAsia" w:ascii="仿宋" w:hAnsi="仿宋" w:eastAsia="仿宋" w:cs="仿宋"/>
          <w:color w:val="000000"/>
          <w:sz w:val="32"/>
          <w:szCs w:val="32"/>
          <w:u w:val="none"/>
        </w:rPr>
        <w:t>%，外商投资企业占</w:t>
      </w:r>
      <w:r>
        <w:rPr>
          <w:rFonts w:hint="eastAsia" w:ascii="仿宋" w:hAnsi="仿宋" w:eastAsia="仿宋" w:cs="仿宋"/>
          <w:color w:val="000000"/>
          <w:sz w:val="32"/>
          <w:szCs w:val="32"/>
          <w:u w:val="none"/>
          <w:lang w:val="en-US" w:eastAsia="zh-CN"/>
        </w:rPr>
        <w:t>5.05</w:t>
      </w:r>
      <w:r>
        <w:rPr>
          <w:rFonts w:hint="eastAsia" w:ascii="仿宋" w:hAnsi="仿宋" w:eastAsia="仿宋" w:cs="仿宋"/>
          <w:color w:val="000000"/>
          <w:sz w:val="32"/>
          <w:szCs w:val="32"/>
          <w:u w:val="none"/>
        </w:rPr>
        <w:t>%，城镇私营企业及其他城镇企业占</w:t>
      </w:r>
      <w:r>
        <w:rPr>
          <w:rFonts w:hint="eastAsia" w:ascii="仿宋" w:hAnsi="仿宋" w:eastAsia="仿宋" w:cs="仿宋"/>
          <w:color w:val="000000"/>
          <w:sz w:val="32"/>
          <w:szCs w:val="32"/>
          <w:u w:val="none"/>
          <w:lang w:val="en-US" w:eastAsia="zh-CN"/>
        </w:rPr>
        <w:t>13.47</w:t>
      </w:r>
      <w:r>
        <w:rPr>
          <w:rFonts w:hint="eastAsia" w:ascii="仿宋" w:hAnsi="仿宋" w:eastAsia="仿宋" w:cs="仿宋"/>
          <w:color w:val="000000"/>
          <w:sz w:val="32"/>
          <w:szCs w:val="32"/>
          <w:u w:val="none"/>
        </w:rPr>
        <w:t xml:space="preserve"> %，民办非企业单位和社会团体占</w:t>
      </w:r>
      <w:r>
        <w:rPr>
          <w:rFonts w:hint="eastAsia" w:ascii="仿宋" w:hAnsi="仿宋" w:eastAsia="仿宋" w:cs="仿宋"/>
          <w:color w:val="000000"/>
          <w:sz w:val="32"/>
          <w:szCs w:val="32"/>
          <w:u w:val="none"/>
          <w:lang w:val="en-US" w:eastAsia="zh-CN"/>
        </w:rPr>
        <w:t>2.77</w:t>
      </w:r>
      <w:r>
        <w:rPr>
          <w:rFonts w:hint="eastAsia" w:ascii="仿宋" w:hAnsi="仿宋" w:eastAsia="仿宋" w:cs="仿宋"/>
          <w:color w:val="000000"/>
          <w:sz w:val="32"/>
          <w:szCs w:val="32"/>
          <w:u w:val="none"/>
        </w:rPr>
        <w:t xml:space="preserve"> %，灵活就业人员占</w:t>
      </w:r>
      <w:r>
        <w:rPr>
          <w:rFonts w:hint="eastAsia" w:ascii="仿宋" w:hAnsi="仿宋" w:eastAsia="仿宋" w:cs="仿宋"/>
          <w:color w:val="000000"/>
          <w:sz w:val="32"/>
          <w:szCs w:val="32"/>
          <w:u w:val="none"/>
          <w:lang w:val="en-US" w:eastAsia="zh-CN"/>
        </w:rPr>
        <w:t>0</w:t>
      </w:r>
      <w:r>
        <w:rPr>
          <w:rFonts w:hint="eastAsia" w:ascii="仿宋" w:hAnsi="仿宋" w:eastAsia="仿宋" w:cs="仿宋"/>
          <w:color w:val="000000"/>
          <w:sz w:val="32"/>
          <w:szCs w:val="32"/>
          <w:u w:val="none"/>
        </w:rPr>
        <w:t xml:space="preserve"> %，其他占</w:t>
      </w:r>
      <w:r>
        <w:rPr>
          <w:rFonts w:hint="eastAsia" w:ascii="仿宋" w:hAnsi="仿宋" w:eastAsia="仿宋" w:cs="仿宋"/>
          <w:color w:val="000000"/>
          <w:sz w:val="32"/>
          <w:szCs w:val="32"/>
          <w:u w:val="none"/>
          <w:lang w:val="en-US" w:eastAsia="zh-CN"/>
        </w:rPr>
        <w:t>1.26</w:t>
      </w:r>
      <w:r>
        <w:rPr>
          <w:rFonts w:hint="eastAsia" w:ascii="仿宋" w:hAnsi="仿宋" w:eastAsia="仿宋" w:cs="仿宋"/>
          <w:color w:val="000000"/>
          <w:sz w:val="32"/>
          <w:szCs w:val="32"/>
          <w:u w:val="none"/>
        </w:rPr>
        <w:t xml:space="preserve"> %；中、低收入占</w:t>
      </w:r>
      <w:r>
        <w:rPr>
          <w:rFonts w:hint="eastAsia" w:ascii="仿宋" w:hAnsi="仿宋" w:eastAsia="仿宋" w:cs="仿宋"/>
          <w:color w:val="000000"/>
          <w:sz w:val="32"/>
          <w:szCs w:val="32"/>
          <w:u w:val="none"/>
          <w:lang w:val="en-US" w:eastAsia="zh-CN"/>
        </w:rPr>
        <w:t>99.93</w:t>
      </w:r>
      <w:r>
        <w:rPr>
          <w:rFonts w:hint="eastAsia" w:ascii="仿宋" w:hAnsi="仿宋" w:eastAsia="仿宋" w:cs="仿宋"/>
          <w:color w:val="000000"/>
          <w:sz w:val="32"/>
          <w:szCs w:val="32"/>
          <w:u w:val="none"/>
        </w:rPr>
        <w:t>%，高收入占</w:t>
      </w:r>
      <w:r>
        <w:rPr>
          <w:rFonts w:hint="eastAsia" w:ascii="仿宋" w:hAnsi="仿宋" w:eastAsia="仿宋" w:cs="仿宋"/>
          <w:color w:val="000000"/>
          <w:sz w:val="32"/>
          <w:szCs w:val="32"/>
          <w:u w:val="none"/>
          <w:lang w:val="en-US" w:eastAsia="zh-CN"/>
        </w:rPr>
        <w:t>0.07</w:t>
      </w:r>
      <w:r>
        <w:rPr>
          <w:rFonts w:hint="eastAsia" w:ascii="仿宋" w:hAnsi="仿宋" w:eastAsia="仿宋" w:cs="仿宋"/>
          <w:color w:val="000000"/>
          <w:sz w:val="32"/>
          <w:szCs w:val="32"/>
          <w:u w:val="none"/>
        </w:rPr>
        <w:t>%。</w:t>
      </w:r>
    </w:p>
    <w:bookmarkEnd w:id="1"/>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新开户职工中，国家机关和事业单位占</w:t>
      </w:r>
      <w:r>
        <w:rPr>
          <w:rFonts w:hint="eastAsia" w:ascii="仿宋" w:hAnsi="仿宋" w:eastAsia="仿宋" w:cs="仿宋"/>
          <w:color w:val="000000"/>
          <w:sz w:val="32"/>
          <w:szCs w:val="32"/>
          <w:u w:val="none"/>
          <w:lang w:val="en-US" w:eastAsia="zh-CN"/>
        </w:rPr>
        <w:t>41.74</w:t>
      </w:r>
      <w:r>
        <w:rPr>
          <w:rFonts w:hint="eastAsia" w:ascii="仿宋" w:hAnsi="仿宋" w:eastAsia="仿宋" w:cs="仿宋"/>
          <w:color w:val="000000"/>
          <w:sz w:val="32"/>
          <w:szCs w:val="32"/>
          <w:u w:val="none"/>
        </w:rPr>
        <w:t>%，国有企业占</w:t>
      </w:r>
      <w:r>
        <w:rPr>
          <w:rFonts w:hint="eastAsia" w:ascii="仿宋" w:hAnsi="仿宋" w:eastAsia="仿宋" w:cs="仿宋"/>
          <w:color w:val="000000"/>
          <w:sz w:val="32"/>
          <w:szCs w:val="32"/>
          <w:u w:val="none"/>
          <w:lang w:val="en-US" w:eastAsia="zh-CN"/>
        </w:rPr>
        <w:t>6.99</w:t>
      </w:r>
      <w:r>
        <w:rPr>
          <w:rFonts w:hint="eastAsia" w:ascii="仿宋" w:hAnsi="仿宋" w:eastAsia="仿宋" w:cs="仿宋"/>
          <w:color w:val="000000"/>
          <w:sz w:val="32"/>
          <w:szCs w:val="32"/>
          <w:u w:val="none"/>
        </w:rPr>
        <w:t>%，城镇集体企业占</w:t>
      </w:r>
      <w:r>
        <w:rPr>
          <w:rFonts w:hint="eastAsia" w:ascii="仿宋" w:hAnsi="仿宋" w:eastAsia="仿宋" w:cs="仿宋"/>
          <w:color w:val="000000"/>
          <w:sz w:val="32"/>
          <w:szCs w:val="32"/>
          <w:u w:val="none"/>
          <w:lang w:val="en-US" w:eastAsia="zh-CN"/>
        </w:rPr>
        <w:t>0.35</w:t>
      </w:r>
      <w:r>
        <w:rPr>
          <w:rFonts w:hint="eastAsia" w:ascii="仿宋" w:hAnsi="仿宋" w:eastAsia="仿宋" w:cs="仿宋"/>
          <w:color w:val="000000"/>
          <w:sz w:val="32"/>
          <w:szCs w:val="32"/>
          <w:u w:val="none"/>
        </w:rPr>
        <w:t>%，外商投资企业占</w:t>
      </w:r>
      <w:r>
        <w:rPr>
          <w:rFonts w:hint="eastAsia" w:ascii="仿宋" w:hAnsi="仿宋" w:eastAsia="仿宋" w:cs="仿宋"/>
          <w:color w:val="000000"/>
          <w:sz w:val="32"/>
          <w:szCs w:val="32"/>
          <w:u w:val="none"/>
          <w:lang w:val="en-US" w:eastAsia="zh-CN"/>
        </w:rPr>
        <w:t>6.88</w:t>
      </w:r>
      <w:r>
        <w:rPr>
          <w:rFonts w:hint="eastAsia" w:ascii="仿宋" w:hAnsi="仿宋" w:eastAsia="仿宋" w:cs="仿宋"/>
          <w:color w:val="000000"/>
          <w:sz w:val="32"/>
          <w:szCs w:val="32"/>
          <w:u w:val="none"/>
        </w:rPr>
        <w:t>%，城镇私营企业及其他城镇企业占</w:t>
      </w:r>
      <w:r>
        <w:rPr>
          <w:rFonts w:hint="eastAsia" w:ascii="仿宋" w:hAnsi="仿宋" w:eastAsia="仿宋" w:cs="仿宋"/>
          <w:color w:val="000000"/>
          <w:sz w:val="32"/>
          <w:szCs w:val="32"/>
          <w:u w:val="none"/>
          <w:lang w:val="en-US" w:eastAsia="zh-CN"/>
        </w:rPr>
        <w:t>34.19</w:t>
      </w:r>
      <w:r>
        <w:rPr>
          <w:rFonts w:hint="eastAsia" w:ascii="仿宋" w:hAnsi="仿宋" w:eastAsia="仿宋" w:cs="仿宋"/>
          <w:color w:val="000000"/>
          <w:sz w:val="32"/>
          <w:szCs w:val="32"/>
          <w:u w:val="none"/>
        </w:rPr>
        <w:t>%，民办非企业单位和社会团体占</w:t>
      </w:r>
      <w:r>
        <w:rPr>
          <w:rFonts w:hint="eastAsia" w:ascii="仿宋" w:hAnsi="仿宋" w:eastAsia="仿宋" w:cs="仿宋"/>
          <w:color w:val="000000"/>
          <w:sz w:val="32"/>
          <w:szCs w:val="32"/>
          <w:u w:val="none"/>
          <w:lang w:val="en-US" w:eastAsia="zh-CN"/>
        </w:rPr>
        <w:t>5.9</w:t>
      </w:r>
      <w:r>
        <w:rPr>
          <w:rFonts w:hint="eastAsia" w:ascii="仿宋" w:hAnsi="仿宋" w:eastAsia="仿宋" w:cs="仿宋"/>
          <w:color w:val="000000"/>
          <w:sz w:val="32"/>
          <w:szCs w:val="32"/>
          <w:u w:val="none"/>
        </w:rPr>
        <w:t xml:space="preserve"> %，灵活就业人员占</w:t>
      </w:r>
      <w:r>
        <w:rPr>
          <w:rFonts w:hint="eastAsia" w:ascii="仿宋" w:hAnsi="仿宋" w:eastAsia="仿宋" w:cs="仿宋"/>
          <w:color w:val="000000"/>
          <w:sz w:val="32"/>
          <w:szCs w:val="32"/>
          <w:u w:val="none"/>
          <w:lang w:val="en-US" w:eastAsia="zh-CN"/>
        </w:rPr>
        <w:t>0</w:t>
      </w:r>
      <w:r>
        <w:rPr>
          <w:rFonts w:hint="eastAsia" w:ascii="仿宋" w:hAnsi="仿宋" w:eastAsia="仿宋" w:cs="仿宋"/>
          <w:color w:val="000000"/>
          <w:sz w:val="32"/>
          <w:szCs w:val="32"/>
          <w:u w:val="none"/>
        </w:rPr>
        <w:t>%，其他占</w:t>
      </w:r>
      <w:r>
        <w:rPr>
          <w:rFonts w:hint="eastAsia" w:ascii="仿宋" w:hAnsi="仿宋" w:eastAsia="仿宋" w:cs="仿宋"/>
          <w:color w:val="000000"/>
          <w:sz w:val="32"/>
          <w:szCs w:val="32"/>
          <w:u w:val="none"/>
          <w:lang w:val="en-US" w:eastAsia="zh-CN"/>
        </w:rPr>
        <w:t>3.95</w:t>
      </w:r>
      <w:r>
        <w:rPr>
          <w:rFonts w:hint="eastAsia" w:ascii="仿宋" w:hAnsi="仿宋" w:eastAsia="仿宋" w:cs="仿宋"/>
          <w:color w:val="000000"/>
          <w:sz w:val="32"/>
          <w:szCs w:val="32"/>
          <w:u w:val="none"/>
        </w:rPr>
        <w:t>%；中、低收入占</w:t>
      </w:r>
      <w:r>
        <w:rPr>
          <w:rFonts w:hint="eastAsia" w:ascii="仿宋" w:hAnsi="仿宋" w:eastAsia="仿宋" w:cs="仿宋"/>
          <w:color w:val="000000"/>
          <w:sz w:val="32"/>
          <w:szCs w:val="32"/>
          <w:u w:val="none"/>
          <w:lang w:val="en-US" w:eastAsia="zh-CN"/>
        </w:rPr>
        <w:t>100</w:t>
      </w:r>
      <w:r>
        <w:rPr>
          <w:rFonts w:hint="eastAsia" w:ascii="仿宋" w:hAnsi="仿宋" w:eastAsia="仿宋" w:cs="仿宋"/>
          <w:color w:val="000000"/>
          <w:sz w:val="32"/>
          <w:szCs w:val="32"/>
          <w:u w:val="none"/>
        </w:rPr>
        <w:t>%，高收入占</w:t>
      </w:r>
      <w:r>
        <w:rPr>
          <w:rFonts w:hint="eastAsia" w:ascii="仿宋" w:hAnsi="仿宋" w:eastAsia="仿宋" w:cs="仿宋"/>
          <w:color w:val="000000"/>
          <w:sz w:val="32"/>
          <w:szCs w:val="32"/>
          <w:u w:val="none"/>
          <w:lang w:val="en-US" w:eastAsia="zh-CN"/>
        </w:rPr>
        <w:t>0</w:t>
      </w:r>
      <w:r>
        <w:rPr>
          <w:rFonts w:hint="eastAsia" w:ascii="仿宋" w:hAnsi="仿宋" w:eastAsia="仿宋" w:cs="仿宋"/>
          <w:color w:val="000000"/>
          <w:sz w:val="32"/>
          <w:szCs w:val="32"/>
          <w:u w:val="none"/>
        </w:rPr>
        <w:t>%。</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 w:hAnsi="仿宋" w:eastAsia="仿宋" w:cs="仿宋"/>
          <w:b w:val="0"/>
          <w:bCs w:val="0"/>
          <w:color w:val="000000"/>
          <w:sz w:val="32"/>
          <w:szCs w:val="32"/>
          <w:u w:val="none"/>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提取业务:</w:t>
      </w:r>
      <w:r>
        <w:rPr>
          <w:rFonts w:hint="eastAsia" w:ascii="仿宋" w:hAnsi="仿宋" w:eastAsia="仿宋" w:cs="仿宋"/>
          <w:b w:val="0"/>
          <w:bCs w:val="0"/>
          <w:color w:val="000000"/>
          <w:sz w:val="32"/>
          <w:szCs w:val="32"/>
          <w:u w:val="none"/>
          <w:lang w:val="en-US" w:eastAsia="zh-CN"/>
        </w:rPr>
        <w:t>2020</w:t>
      </w:r>
      <w:r>
        <w:rPr>
          <w:rFonts w:hint="eastAsia" w:ascii="仿宋" w:hAnsi="仿宋" w:eastAsia="仿宋" w:cs="仿宋"/>
          <w:b w:val="0"/>
          <w:bCs w:val="0"/>
          <w:color w:val="000000"/>
          <w:sz w:val="32"/>
          <w:szCs w:val="32"/>
          <w:u w:val="none"/>
        </w:rPr>
        <w:t>年，</w:t>
      </w:r>
      <w:r>
        <w:rPr>
          <w:rFonts w:hint="eastAsia" w:ascii="仿宋" w:hAnsi="仿宋" w:eastAsia="仿宋" w:cs="仿宋"/>
          <w:b w:val="0"/>
          <w:bCs w:val="0"/>
          <w:color w:val="000000"/>
          <w:sz w:val="32"/>
          <w:szCs w:val="32"/>
          <w:u w:val="none"/>
          <w:lang w:val="en-US" w:eastAsia="zh-CN"/>
        </w:rPr>
        <w:t>5.87</w:t>
      </w:r>
      <w:r>
        <w:rPr>
          <w:rFonts w:hint="eastAsia" w:ascii="仿宋" w:hAnsi="仿宋" w:eastAsia="仿宋" w:cs="仿宋"/>
          <w:b w:val="0"/>
          <w:bCs w:val="0"/>
          <w:color w:val="000000"/>
          <w:sz w:val="32"/>
          <w:szCs w:val="32"/>
          <w:u w:val="none"/>
        </w:rPr>
        <w:t>万名缴存职工提取住房公积金；提取额</w:t>
      </w:r>
      <w:r>
        <w:rPr>
          <w:rFonts w:hint="eastAsia" w:ascii="仿宋" w:hAnsi="仿宋" w:eastAsia="仿宋" w:cs="仿宋"/>
          <w:b w:val="0"/>
          <w:bCs w:val="0"/>
          <w:color w:val="000000"/>
          <w:sz w:val="32"/>
          <w:szCs w:val="32"/>
          <w:u w:val="none"/>
          <w:lang w:val="en-US" w:eastAsia="zh-CN"/>
        </w:rPr>
        <w:t>21.51</w:t>
      </w:r>
      <w:r>
        <w:rPr>
          <w:rFonts w:hint="eastAsia" w:ascii="仿宋" w:hAnsi="仿宋" w:eastAsia="仿宋" w:cs="仿宋"/>
          <w:b w:val="0"/>
          <w:bCs w:val="0"/>
          <w:color w:val="000000"/>
          <w:sz w:val="32"/>
          <w:szCs w:val="32"/>
          <w:u w:val="none"/>
        </w:rPr>
        <w:t>亿元，同比增长</w:t>
      </w:r>
      <w:r>
        <w:rPr>
          <w:rFonts w:hint="eastAsia" w:ascii="仿宋" w:hAnsi="仿宋" w:eastAsia="仿宋" w:cs="仿宋"/>
          <w:b w:val="0"/>
          <w:bCs w:val="0"/>
          <w:color w:val="000000"/>
          <w:sz w:val="32"/>
          <w:szCs w:val="32"/>
          <w:u w:val="none"/>
          <w:lang w:val="en-US" w:eastAsia="zh-CN"/>
        </w:rPr>
        <w:t>7.98</w:t>
      </w:r>
      <w:r>
        <w:rPr>
          <w:rFonts w:hint="eastAsia" w:ascii="仿宋" w:hAnsi="仿宋" w:eastAsia="仿宋" w:cs="仿宋"/>
          <w:b w:val="0"/>
          <w:bCs w:val="0"/>
          <w:color w:val="000000"/>
          <w:sz w:val="32"/>
          <w:szCs w:val="32"/>
          <w:u w:val="none"/>
        </w:rPr>
        <w:t>%；提取额占当年缴存额的</w:t>
      </w:r>
      <w:r>
        <w:rPr>
          <w:rFonts w:hint="eastAsia" w:ascii="仿宋" w:hAnsi="仿宋" w:eastAsia="仿宋" w:cs="仿宋"/>
          <w:b w:val="0"/>
          <w:bCs w:val="0"/>
          <w:color w:val="000000"/>
          <w:sz w:val="32"/>
          <w:szCs w:val="32"/>
          <w:u w:val="none"/>
          <w:lang w:val="en-US" w:eastAsia="zh-CN"/>
        </w:rPr>
        <w:t>64.32</w:t>
      </w:r>
      <w:r>
        <w:rPr>
          <w:rFonts w:hint="eastAsia" w:ascii="仿宋" w:hAnsi="仿宋" w:eastAsia="仿宋" w:cs="仿宋"/>
          <w:b w:val="0"/>
          <w:bCs w:val="0"/>
          <w:color w:val="000000"/>
          <w:sz w:val="32"/>
          <w:szCs w:val="32"/>
          <w:u w:val="none"/>
        </w:rPr>
        <w:t xml:space="preserve">%，比上年增加 </w:t>
      </w:r>
      <w:r>
        <w:rPr>
          <w:rFonts w:hint="eastAsia" w:ascii="仿宋" w:hAnsi="仿宋" w:eastAsia="仿宋" w:cs="仿宋"/>
          <w:b w:val="0"/>
          <w:bCs w:val="0"/>
          <w:color w:val="000000"/>
          <w:sz w:val="32"/>
          <w:szCs w:val="32"/>
          <w:u w:val="none"/>
          <w:lang w:val="en-US" w:eastAsia="zh-CN"/>
        </w:rPr>
        <w:t>3.37</w:t>
      </w:r>
      <w:r>
        <w:rPr>
          <w:rFonts w:hint="eastAsia" w:ascii="仿宋" w:hAnsi="仿宋" w:eastAsia="仿宋" w:cs="仿宋"/>
          <w:b w:val="0"/>
          <w:bCs w:val="0"/>
          <w:color w:val="000000"/>
          <w:sz w:val="32"/>
          <w:szCs w:val="32"/>
          <w:u w:val="none"/>
        </w:rPr>
        <w:t>个百分点。</w:t>
      </w:r>
      <w:r>
        <w:rPr>
          <w:rFonts w:hint="eastAsia" w:ascii="仿宋" w:hAnsi="仿宋" w:eastAsia="仿宋" w:cs="仿宋"/>
          <w:b w:val="0"/>
          <w:bCs w:val="0"/>
          <w:color w:val="000000"/>
          <w:sz w:val="32"/>
          <w:szCs w:val="32"/>
          <w:u w:val="none"/>
          <w:lang w:val="en-US" w:eastAsia="zh-CN"/>
        </w:rPr>
        <w:t>2020</w:t>
      </w:r>
      <w:r>
        <w:rPr>
          <w:rFonts w:hint="eastAsia" w:ascii="仿宋" w:hAnsi="仿宋" w:eastAsia="仿宋" w:cs="仿宋"/>
          <w:b w:val="0"/>
          <w:bCs w:val="0"/>
          <w:color w:val="000000"/>
          <w:sz w:val="32"/>
          <w:szCs w:val="32"/>
          <w:u w:val="none"/>
        </w:rPr>
        <w:t>年末，提取总额</w:t>
      </w:r>
      <w:r>
        <w:rPr>
          <w:rFonts w:hint="eastAsia" w:ascii="仿宋" w:hAnsi="仿宋" w:eastAsia="仿宋" w:cs="仿宋"/>
          <w:b w:val="0"/>
          <w:bCs w:val="0"/>
          <w:color w:val="000000"/>
          <w:sz w:val="32"/>
          <w:szCs w:val="32"/>
          <w:u w:val="none"/>
          <w:lang w:val="en-US" w:eastAsia="zh-CN"/>
        </w:rPr>
        <w:t>122.54</w:t>
      </w:r>
      <w:r>
        <w:rPr>
          <w:rFonts w:hint="eastAsia" w:ascii="仿宋" w:hAnsi="仿宋" w:eastAsia="仿宋" w:cs="仿宋"/>
          <w:b w:val="0"/>
          <w:bCs w:val="0"/>
          <w:color w:val="000000"/>
          <w:sz w:val="32"/>
          <w:szCs w:val="32"/>
          <w:u w:val="none"/>
        </w:rPr>
        <w:t>亿元，比上年末增加</w:t>
      </w:r>
      <w:r>
        <w:rPr>
          <w:rFonts w:hint="eastAsia" w:ascii="仿宋" w:hAnsi="仿宋" w:eastAsia="仿宋" w:cs="仿宋"/>
          <w:b w:val="0"/>
          <w:bCs w:val="0"/>
          <w:color w:val="000000"/>
          <w:sz w:val="32"/>
          <w:szCs w:val="32"/>
          <w:u w:val="none"/>
          <w:lang w:val="en-US" w:eastAsia="zh-CN"/>
        </w:rPr>
        <w:t>21.29</w:t>
      </w:r>
      <w:r>
        <w:rPr>
          <w:rFonts w:hint="eastAsia" w:ascii="仿宋" w:hAnsi="仿宋" w:eastAsia="仿宋" w:cs="仿宋"/>
          <w:b w:val="0"/>
          <w:bCs w:val="0"/>
          <w:color w:val="000000"/>
          <w:sz w:val="32"/>
          <w:szCs w:val="32"/>
          <w:u w:val="none"/>
        </w:rPr>
        <w:t>%。</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提取金额中，购买、建造、翻建、大修自住住房占</w:t>
      </w:r>
      <w:r>
        <w:rPr>
          <w:rFonts w:hint="eastAsia" w:ascii="仿宋" w:hAnsi="仿宋" w:eastAsia="仿宋" w:cs="仿宋"/>
          <w:color w:val="000000"/>
          <w:sz w:val="32"/>
          <w:szCs w:val="32"/>
          <w:u w:val="none"/>
          <w:lang w:val="en-US" w:eastAsia="zh-CN"/>
        </w:rPr>
        <w:t>29.86</w:t>
      </w:r>
      <w:r>
        <w:rPr>
          <w:rFonts w:hint="eastAsia" w:ascii="仿宋" w:hAnsi="仿宋" w:eastAsia="仿宋" w:cs="仿宋"/>
          <w:color w:val="000000"/>
          <w:sz w:val="32"/>
          <w:szCs w:val="32"/>
          <w:u w:val="none"/>
        </w:rPr>
        <w:t>%，偿还购房贷款本息占</w:t>
      </w:r>
      <w:r>
        <w:rPr>
          <w:rFonts w:hint="eastAsia" w:ascii="仿宋" w:hAnsi="仿宋" w:eastAsia="仿宋" w:cs="仿宋"/>
          <w:color w:val="000000"/>
          <w:sz w:val="32"/>
          <w:szCs w:val="32"/>
          <w:u w:val="none"/>
          <w:lang w:val="en-US" w:eastAsia="zh-CN"/>
        </w:rPr>
        <w:t>44.07</w:t>
      </w:r>
      <w:r>
        <w:rPr>
          <w:rFonts w:hint="eastAsia" w:ascii="仿宋" w:hAnsi="仿宋" w:eastAsia="仿宋" w:cs="仿宋"/>
          <w:color w:val="000000"/>
          <w:sz w:val="32"/>
          <w:szCs w:val="32"/>
          <w:u w:val="none"/>
        </w:rPr>
        <w:t xml:space="preserve">%，租赁住房占 </w:t>
      </w:r>
      <w:r>
        <w:rPr>
          <w:rFonts w:hint="eastAsia" w:ascii="仿宋" w:hAnsi="仿宋" w:eastAsia="仿宋" w:cs="仿宋"/>
          <w:color w:val="000000"/>
          <w:sz w:val="32"/>
          <w:szCs w:val="32"/>
          <w:u w:val="none"/>
          <w:lang w:val="en-US" w:eastAsia="zh-CN"/>
        </w:rPr>
        <w:t>0.51</w:t>
      </w:r>
      <w:r>
        <w:rPr>
          <w:rFonts w:hint="eastAsia" w:ascii="仿宋" w:hAnsi="仿宋" w:eastAsia="仿宋" w:cs="仿宋"/>
          <w:color w:val="000000"/>
          <w:sz w:val="32"/>
          <w:szCs w:val="32"/>
          <w:u w:val="none"/>
        </w:rPr>
        <w:t xml:space="preserve"> %，支持老旧小区改造占 </w:t>
      </w:r>
      <w:r>
        <w:rPr>
          <w:rFonts w:hint="eastAsia" w:ascii="仿宋" w:hAnsi="仿宋" w:eastAsia="仿宋" w:cs="仿宋"/>
          <w:color w:val="000000"/>
          <w:sz w:val="32"/>
          <w:szCs w:val="32"/>
          <w:u w:val="none"/>
          <w:lang w:val="en-US" w:eastAsia="zh-CN"/>
        </w:rPr>
        <w:t>0</w:t>
      </w:r>
      <w:r>
        <w:rPr>
          <w:rFonts w:hint="eastAsia" w:ascii="仿宋" w:hAnsi="仿宋" w:eastAsia="仿宋" w:cs="仿宋"/>
          <w:color w:val="000000"/>
          <w:sz w:val="32"/>
          <w:szCs w:val="32"/>
          <w:u w:val="none"/>
        </w:rPr>
        <w:t>%，离休和退休提取占</w:t>
      </w:r>
      <w:r>
        <w:rPr>
          <w:rFonts w:hint="eastAsia" w:ascii="仿宋" w:hAnsi="仿宋" w:eastAsia="仿宋" w:cs="仿宋"/>
          <w:color w:val="000000"/>
          <w:sz w:val="32"/>
          <w:szCs w:val="32"/>
          <w:u w:val="none"/>
          <w:lang w:val="en-US" w:eastAsia="zh-CN"/>
        </w:rPr>
        <w:t>20.25</w:t>
      </w:r>
      <w:r>
        <w:rPr>
          <w:rFonts w:hint="eastAsia" w:ascii="仿宋" w:hAnsi="仿宋" w:eastAsia="仿宋" w:cs="仿宋"/>
          <w:color w:val="000000"/>
          <w:sz w:val="32"/>
          <w:szCs w:val="32"/>
          <w:u w:val="none"/>
        </w:rPr>
        <w:t xml:space="preserve">%，完全丧失劳动能力并与单位终止劳动关系提取占 </w:t>
      </w:r>
      <w:r>
        <w:rPr>
          <w:rFonts w:hint="eastAsia" w:ascii="仿宋" w:hAnsi="仿宋" w:eastAsia="仿宋" w:cs="仿宋"/>
          <w:color w:val="000000"/>
          <w:sz w:val="32"/>
          <w:szCs w:val="32"/>
          <w:u w:val="none"/>
          <w:lang w:val="en-US" w:eastAsia="zh-CN"/>
        </w:rPr>
        <w:t>0</w:t>
      </w:r>
      <w:r>
        <w:rPr>
          <w:rFonts w:hint="eastAsia" w:ascii="仿宋" w:hAnsi="仿宋" w:eastAsia="仿宋" w:cs="仿宋"/>
          <w:color w:val="000000"/>
          <w:sz w:val="32"/>
          <w:szCs w:val="32"/>
          <w:u w:val="none"/>
        </w:rPr>
        <w:t xml:space="preserve"> %，出境定居占 </w:t>
      </w:r>
      <w:r>
        <w:rPr>
          <w:rFonts w:hint="eastAsia" w:ascii="仿宋" w:hAnsi="仿宋" w:eastAsia="仿宋" w:cs="仿宋"/>
          <w:color w:val="000000"/>
          <w:sz w:val="32"/>
          <w:szCs w:val="32"/>
          <w:u w:val="none"/>
          <w:lang w:val="en-US" w:eastAsia="zh-CN"/>
        </w:rPr>
        <w:t>0</w:t>
      </w:r>
      <w:r>
        <w:rPr>
          <w:rFonts w:hint="eastAsia" w:ascii="仿宋" w:hAnsi="仿宋" w:eastAsia="仿宋" w:cs="仿宋"/>
          <w:color w:val="000000"/>
          <w:sz w:val="32"/>
          <w:szCs w:val="32"/>
          <w:u w:val="none"/>
        </w:rPr>
        <w:t xml:space="preserve"> %,其他占 </w:t>
      </w:r>
      <w:r>
        <w:rPr>
          <w:rFonts w:hint="eastAsia" w:ascii="仿宋" w:hAnsi="仿宋" w:eastAsia="仿宋" w:cs="仿宋"/>
          <w:color w:val="000000"/>
          <w:sz w:val="32"/>
          <w:szCs w:val="32"/>
          <w:u w:val="none"/>
          <w:lang w:val="en-US" w:eastAsia="zh-CN"/>
        </w:rPr>
        <w:t>5.31</w:t>
      </w:r>
      <w:r>
        <w:rPr>
          <w:rFonts w:hint="eastAsia" w:ascii="仿宋" w:hAnsi="仿宋" w:eastAsia="仿宋" w:cs="仿宋"/>
          <w:color w:val="000000"/>
          <w:sz w:val="32"/>
          <w:szCs w:val="32"/>
          <w:u w:val="none"/>
        </w:rPr>
        <w:t xml:space="preserve">%。提取职工中，中、低收入占 </w:t>
      </w:r>
      <w:r>
        <w:rPr>
          <w:rFonts w:hint="eastAsia" w:ascii="仿宋" w:hAnsi="仿宋" w:eastAsia="仿宋" w:cs="仿宋"/>
          <w:color w:val="000000"/>
          <w:sz w:val="32"/>
          <w:szCs w:val="32"/>
          <w:u w:val="none"/>
          <w:lang w:val="en-US" w:eastAsia="zh-CN"/>
        </w:rPr>
        <w:t>99.99</w:t>
      </w:r>
      <w:r>
        <w:rPr>
          <w:rFonts w:hint="eastAsia" w:ascii="仿宋" w:hAnsi="仿宋" w:eastAsia="仿宋" w:cs="仿宋"/>
          <w:color w:val="000000"/>
          <w:sz w:val="32"/>
          <w:szCs w:val="32"/>
          <w:u w:val="none"/>
        </w:rPr>
        <w:t xml:space="preserve">%，高收入占 </w:t>
      </w:r>
      <w:r>
        <w:rPr>
          <w:rFonts w:hint="eastAsia" w:ascii="仿宋" w:hAnsi="仿宋" w:eastAsia="仿宋" w:cs="仿宋"/>
          <w:color w:val="000000"/>
          <w:sz w:val="32"/>
          <w:szCs w:val="32"/>
          <w:u w:val="none"/>
          <w:lang w:val="en-US" w:eastAsia="zh-CN"/>
        </w:rPr>
        <w:t>0.01</w:t>
      </w:r>
      <w:r>
        <w:rPr>
          <w:rFonts w:hint="eastAsia" w:ascii="仿宋" w:hAnsi="仿宋" w:eastAsia="仿宋" w:cs="仿宋"/>
          <w:color w:val="00000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9"/>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 xml:space="preserve">    </w:t>
      </w: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rPr>
        <w:t>贷款业务</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 w:hAnsi="仿宋" w:eastAsia="仿宋" w:cs="仿宋"/>
          <w:color w:val="000000"/>
          <w:sz w:val="32"/>
          <w:szCs w:val="32"/>
          <w:u w:val="none"/>
        </w:rPr>
      </w:pPr>
      <w:r>
        <w:rPr>
          <w:rFonts w:hint="eastAsia" w:ascii="仿宋" w:hAnsi="仿宋" w:eastAsia="仿宋" w:cs="仿宋"/>
          <w:b w:val="0"/>
          <w:bCs/>
          <w:color w:val="auto"/>
          <w:sz w:val="32"/>
          <w:szCs w:val="32"/>
          <w:shd w:val="clear" w:color="auto" w:fill="auto"/>
        </w:rPr>
        <w:t>个人住房贷款：</w:t>
      </w:r>
      <w:r>
        <w:rPr>
          <w:rFonts w:hint="eastAsia" w:ascii="仿宋" w:hAnsi="仿宋" w:eastAsia="仿宋" w:cs="仿宋"/>
          <w:color w:val="000000"/>
          <w:sz w:val="32"/>
          <w:szCs w:val="32"/>
          <w:u w:val="none"/>
          <w:lang w:val="en-US" w:eastAsia="zh-CN"/>
        </w:rPr>
        <w:t>2020</w:t>
      </w:r>
      <w:r>
        <w:rPr>
          <w:rFonts w:hint="eastAsia" w:ascii="仿宋" w:hAnsi="仿宋" w:eastAsia="仿宋" w:cs="仿宋"/>
          <w:color w:val="000000"/>
          <w:sz w:val="32"/>
          <w:szCs w:val="32"/>
          <w:u w:val="none"/>
        </w:rPr>
        <w:t>年，发放个人住房贷款</w:t>
      </w:r>
      <w:r>
        <w:rPr>
          <w:rFonts w:hint="eastAsia" w:ascii="仿宋" w:hAnsi="仿宋" w:eastAsia="仿宋" w:cs="仿宋"/>
          <w:b w:val="0"/>
          <w:bCs/>
          <w:color w:val="000000"/>
          <w:sz w:val="32"/>
          <w:szCs w:val="32"/>
          <w:u w:val="none"/>
          <w:lang w:val="en-US" w:eastAsia="zh-CN"/>
        </w:rPr>
        <w:t>0.72</w:t>
      </w:r>
      <w:r>
        <w:rPr>
          <w:rFonts w:hint="eastAsia" w:ascii="仿宋" w:hAnsi="仿宋" w:eastAsia="仿宋" w:cs="仿宋"/>
          <w:color w:val="000000"/>
          <w:sz w:val="32"/>
          <w:szCs w:val="32"/>
          <w:u w:val="none"/>
        </w:rPr>
        <w:t>万笔</w:t>
      </w:r>
      <w:r>
        <w:rPr>
          <w:rFonts w:hint="eastAsia" w:ascii="仿宋" w:hAnsi="仿宋" w:eastAsia="仿宋" w:cs="仿宋"/>
          <w:color w:val="000000"/>
          <w:sz w:val="32"/>
          <w:szCs w:val="32"/>
          <w:u w:val="none"/>
          <w:lang w:val="en-US" w:eastAsia="zh-CN"/>
        </w:rPr>
        <w:t>25.21</w:t>
      </w:r>
      <w:r>
        <w:rPr>
          <w:rFonts w:hint="eastAsia" w:ascii="仿宋" w:hAnsi="仿宋" w:eastAsia="仿宋" w:cs="仿宋"/>
          <w:color w:val="000000"/>
          <w:sz w:val="32"/>
          <w:szCs w:val="32"/>
          <w:u w:val="none"/>
        </w:rPr>
        <w:t>亿元，</w:t>
      </w:r>
      <w:r>
        <w:rPr>
          <w:rFonts w:hint="eastAsia" w:ascii="仿宋" w:hAnsi="仿宋" w:eastAsia="仿宋" w:cs="仿宋"/>
          <w:bCs/>
          <w:color w:val="000000"/>
          <w:sz w:val="32"/>
          <w:szCs w:val="32"/>
          <w:u w:val="none"/>
        </w:rPr>
        <w:t>支持职工购建房</w:t>
      </w:r>
      <w:r>
        <w:rPr>
          <w:rFonts w:hint="eastAsia" w:ascii="仿宋" w:hAnsi="仿宋" w:eastAsia="仿宋" w:cs="仿宋"/>
          <w:bCs/>
          <w:color w:val="000000"/>
          <w:sz w:val="32"/>
          <w:szCs w:val="32"/>
          <w:u w:val="none"/>
          <w:lang w:val="en-US" w:eastAsia="zh-CN"/>
        </w:rPr>
        <w:t>96.06</w:t>
      </w:r>
      <w:r>
        <w:rPr>
          <w:rFonts w:hint="eastAsia" w:ascii="仿宋" w:hAnsi="仿宋" w:eastAsia="仿宋" w:cs="仿宋"/>
          <w:bCs/>
          <w:color w:val="000000"/>
          <w:sz w:val="32"/>
          <w:szCs w:val="32"/>
          <w:u w:val="none"/>
        </w:rPr>
        <w:t>万平方米（含公转商贴息贷款），</w:t>
      </w:r>
      <w:r>
        <w:rPr>
          <w:rFonts w:hint="eastAsia" w:ascii="仿宋" w:hAnsi="仿宋" w:eastAsia="仿宋" w:cs="仿宋"/>
          <w:color w:val="000000"/>
          <w:sz w:val="32"/>
          <w:szCs w:val="32"/>
          <w:u w:val="none"/>
        </w:rPr>
        <w:t>年末个人住房贷款市场占有率（含公转商贴息贷款）为</w:t>
      </w:r>
      <w:r>
        <w:rPr>
          <w:rFonts w:hint="eastAsia" w:ascii="仿宋" w:hAnsi="仿宋" w:eastAsia="仿宋" w:cs="仿宋"/>
          <w:color w:val="000000"/>
          <w:sz w:val="32"/>
          <w:szCs w:val="32"/>
          <w:u w:val="none"/>
          <w:lang w:val="en-US" w:eastAsia="zh-CN"/>
        </w:rPr>
        <w:t>19.13</w:t>
      </w:r>
      <w:r>
        <w:rPr>
          <w:rFonts w:hint="eastAsia" w:ascii="仿宋" w:hAnsi="仿宋" w:eastAsia="仿宋" w:cs="仿宋"/>
          <w:color w:val="000000"/>
          <w:sz w:val="32"/>
          <w:szCs w:val="32"/>
          <w:u w:val="none"/>
        </w:rPr>
        <w:t>%，比上年末减少</w:t>
      </w:r>
      <w:r>
        <w:rPr>
          <w:rFonts w:hint="eastAsia" w:ascii="仿宋" w:hAnsi="仿宋" w:eastAsia="仿宋" w:cs="仿宋"/>
          <w:color w:val="000000"/>
          <w:sz w:val="32"/>
          <w:szCs w:val="32"/>
          <w:u w:val="none"/>
          <w:lang w:val="en-US" w:eastAsia="zh-CN"/>
        </w:rPr>
        <w:t>1.89</w:t>
      </w:r>
      <w:r>
        <w:rPr>
          <w:rFonts w:hint="eastAsia" w:ascii="仿宋" w:hAnsi="仿宋" w:eastAsia="仿宋" w:cs="仿宋"/>
          <w:color w:val="000000"/>
          <w:sz w:val="32"/>
          <w:szCs w:val="32"/>
          <w:u w:val="none"/>
        </w:rPr>
        <w:t>个百分点。通过申请住房公积金个人住房贷款，可节约职工购房利息支出</w:t>
      </w:r>
      <w:r>
        <w:rPr>
          <w:rFonts w:hint="eastAsia" w:ascii="仿宋" w:hAnsi="仿宋" w:eastAsia="仿宋" w:cs="仿宋"/>
          <w:color w:val="000000"/>
          <w:sz w:val="32"/>
          <w:szCs w:val="32"/>
          <w:u w:val="none"/>
          <w:lang w:val="en-US" w:eastAsia="zh-CN"/>
        </w:rPr>
        <w:t>70303.32</w:t>
      </w:r>
      <w:r>
        <w:rPr>
          <w:rFonts w:hint="eastAsia" w:ascii="仿宋" w:hAnsi="仿宋" w:eastAsia="仿宋" w:cs="仿宋"/>
          <w:color w:val="000000"/>
          <w:sz w:val="32"/>
          <w:szCs w:val="32"/>
          <w:u w:val="none"/>
        </w:rPr>
        <w:t>万元。</w:t>
      </w:r>
    </w:p>
    <w:p>
      <w:pPr>
        <w:keepNext w:val="0"/>
        <w:keepLines w:val="0"/>
        <w:pageBreakBefore w:val="0"/>
        <w:kinsoku/>
        <w:wordWrap/>
        <w:overflowPunct/>
        <w:topLinePunct w:val="0"/>
        <w:autoSpaceDE/>
        <w:autoSpaceDN/>
        <w:bidi w:val="0"/>
        <w:adjustRightInd w:val="0"/>
        <w:snapToGrid w:val="0"/>
        <w:spacing w:line="570" w:lineRule="exact"/>
        <w:ind w:right="25" w:rightChars="12" w:firstLine="640" w:firstLineChars="200"/>
        <w:textAlignment w:val="auto"/>
        <w:rPr>
          <w:rFonts w:hint="eastAsia" w:ascii="仿宋" w:hAnsi="仿宋" w:eastAsia="仿宋" w:cs="仿宋"/>
          <w:color w:val="000000"/>
          <w:sz w:val="32"/>
          <w:szCs w:val="32"/>
          <w:u w:val="none"/>
        </w:rPr>
      </w:pPr>
      <w:r>
        <w:rPr>
          <w:rFonts w:hint="eastAsia" w:ascii="仿宋" w:hAnsi="仿宋" w:eastAsia="仿宋" w:cs="仿宋"/>
          <w:b w:val="0"/>
          <w:bCs/>
          <w:color w:val="auto"/>
          <w:sz w:val="32"/>
          <w:szCs w:val="32"/>
        </w:rPr>
        <w:t>异地贷款：</w:t>
      </w:r>
      <w:r>
        <w:rPr>
          <w:rFonts w:hint="eastAsia" w:ascii="仿宋" w:hAnsi="仿宋" w:eastAsia="仿宋" w:cs="仿宋"/>
          <w:b w:val="0"/>
          <w:bCs/>
          <w:color w:val="000000"/>
          <w:sz w:val="32"/>
          <w:szCs w:val="32"/>
          <w:u w:val="none"/>
          <w:lang w:val="en-US" w:eastAsia="zh-CN"/>
        </w:rPr>
        <w:t>2020</w:t>
      </w:r>
      <w:r>
        <w:rPr>
          <w:rFonts w:hint="eastAsia" w:ascii="仿宋" w:hAnsi="仿宋" w:eastAsia="仿宋" w:cs="仿宋"/>
          <w:b w:val="0"/>
          <w:bCs/>
          <w:color w:val="000000"/>
          <w:sz w:val="32"/>
          <w:szCs w:val="32"/>
          <w:u w:val="none"/>
        </w:rPr>
        <w:t>年，发放异地贷款</w:t>
      </w:r>
      <w:r>
        <w:rPr>
          <w:rFonts w:hint="eastAsia" w:ascii="仿宋" w:hAnsi="仿宋" w:eastAsia="仿宋" w:cs="仿宋"/>
          <w:b w:val="0"/>
          <w:bCs/>
          <w:color w:val="000000"/>
          <w:sz w:val="32"/>
          <w:szCs w:val="32"/>
          <w:u w:val="none"/>
          <w:lang w:val="en-US" w:eastAsia="zh-CN"/>
        </w:rPr>
        <w:t>1322</w:t>
      </w:r>
      <w:r>
        <w:rPr>
          <w:rFonts w:hint="eastAsia" w:ascii="仿宋" w:hAnsi="仿宋" w:eastAsia="仿宋" w:cs="仿宋"/>
          <w:b w:val="0"/>
          <w:bCs/>
          <w:color w:val="000000"/>
          <w:sz w:val="32"/>
          <w:szCs w:val="32"/>
          <w:u w:val="none"/>
        </w:rPr>
        <w:t>笔</w:t>
      </w:r>
      <w:r>
        <w:rPr>
          <w:rFonts w:hint="eastAsia" w:ascii="仿宋" w:hAnsi="仿宋" w:eastAsia="仿宋" w:cs="仿宋"/>
          <w:b w:val="0"/>
          <w:bCs/>
          <w:color w:val="000000"/>
          <w:sz w:val="32"/>
          <w:szCs w:val="32"/>
          <w:u w:val="none"/>
          <w:lang w:val="en-US" w:eastAsia="zh-CN"/>
        </w:rPr>
        <w:t>43069</w:t>
      </w:r>
      <w:r>
        <w:rPr>
          <w:rFonts w:hint="eastAsia" w:ascii="仿宋" w:hAnsi="仿宋" w:eastAsia="仿宋" w:cs="仿宋"/>
          <w:b w:val="0"/>
          <w:bCs/>
          <w:color w:val="000000"/>
          <w:sz w:val="32"/>
          <w:szCs w:val="32"/>
          <w:u w:val="none"/>
        </w:rPr>
        <w:t>万元。</w:t>
      </w:r>
      <w:r>
        <w:rPr>
          <w:rFonts w:hint="eastAsia" w:ascii="仿宋" w:hAnsi="仿宋" w:eastAsia="仿宋" w:cs="仿宋"/>
          <w:b w:val="0"/>
          <w:bCs/>
          <w:color w:val="000000"/>
          <w:sz w:val="32"/>
          <w:szCs w:val="32"/>
          <w:u w:val="none"/>
          <w:lang w:val="en-US" w:eastAsia="zh-CN"/>
        </w:rPr>
        <w:t>2020</w:t>
      </w:r>
      <w:r>
        <w:rPr>
          <w:rFonts w:hint="eastAsia" w:ascii="仿宋" w:hAnsi="仿宋" w:eastAsia="仿宋" w:cs="仿宋"/>
          <w:b w:val="0"/>
          <w:bCs/>
          <w:color w:val="000000"/>
          <w:sz w:val="32"/>
          <w:szCs w:val="32"/>
          <w:u w:val="none"/>
        </w:rPr>
        <w:t>年末，发放异地贷款总额</w:t>
      </w:r>
      <w:r>
        <w:rPr>
          <w:rFonts w:hint="eastAsia" w:ascii="仿宋" w:hAnsi="仿宋" w:eastAsia="仿宋" w:cs="仿宋"/>
          <w:b w:val="0"/>
          <w:bCs/>
          <w:color w:val="000000"/>
          <w:sz w:val="32"/>
          <w:szCs w:val="32"/>
          <w:u w:val="none"/>
          <w:lang w:val="en-US" w:eastAsia="zh-CN"/>
        </w:rPr>
        <w:t>178928</w:t>
      </w:r>
      <w:r>
        <w:rPr>
          <w:rFonts w:hint="eastAsia" w:ascii="仿宋" w:hAnsi="仿宋" w:eastAsia="仿宋" w:cs="仿宋"/>
          <w:b w:val="0"/>
          <w:bCs/>
          <w:color w:val="000000"/>
          <w:sz w:val="32"/>
          <w:szCs w:val="32"/>
          <w:u w:val="none"/>
        </w:rPr>
        <w:t>万元，异地贷款余额</w:t>
      </w:r>
      <w:r>
        <w:rPr>
          <w:rFonts w:hint="eastAsia" w:ascii="仿宋" w:hAnsi="仿宋" w:eastAsia="仿宋" w:cs="仿宋"/>
          <w:b w:val="0"/>
          <w:bCs/>
          <w:color w:val="000000"/>
          <w:sz w:val="32"/>
          <w:szCs w:val="32"/>
          <w:u w:val="none"/>
          <w:lang w:val="en-US" w:eastAsia="zh-CN"/>
        </w:rPr>
        <w:t>156904.55</w:t>
      </w:r>
      <w:r>
        <w:rPr>
          <w:rFonts w:hint="eastAsia" w:ascii="仿宋" w:hAnsi="仿宋" w:eastAsia="仿宋" w:cs="仿宋"/>
          <w:b w:val="0"/>
          <w:bCs/>
          <w:color w:val="000000"/>
          <w:sz w:val="32"/>
          <w:szCs w:val="32"/>
          <w:u w:val="none"/>
        </w:rPr>
        <w:t>万元。</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 w:hAnsi="仿宋" w:eastAsia="仿宋" w:cs="仿宋"/>
          <w:b w:val="0"/>
          <w:bCs/>
          <w:color w:val="000000"/>
          <w:sz w:val="32"/>
          <w:szCs w:val="32"/>
          <w:u w:val="none"/>
        </w:rPr>
      </w:pPr>
      <w:r>
        <w:rPr>
          <w:rFonts w:hint="eastAsia" w:ascii="仿宋" w:hAnsi="仿宋" w:eastAsia="仿宋" w:cs="仿宋"/>
          <w:b w:val="0"/>
          <w:bCs/>
          <w:color w:val="auto"/>
          <w:sz w:val="32"/>
          <w:szCs w:val="32"/>
          <w:highlight w:val="none"/>
        </w:rPr>
        <w:t>公转商贴息贷款：</w:t>
      </w:r>
      <w:r>
        <w:rPr>
          <w:rFonts w:hint="eastAsia" w:ascii="仿宋" w:hAnsi="仿宋" w:eastAsia="仿宋" w:cs="仿宋"/>
          <w:b w:val="0"/>
          <w:bCs/>
          <w:color w:val="000000"/>
          <w:sz w:val="32"/>
          <w:szCs w:val="32"/>
          <w:u w:val="none"/>
          <w:lang w:val="en-US" w:eastAsia="zh-CN"/>
        </w:rPr>
        <w:t>2020</w:t>
      </w:r>
      <w:r>
        <w:rPr>
          <w:rFonts w:hint="eastAsia" w:ascii="仿宋" w:hAnsi="仿宋" w:eastAsia="仿宋" w:cs="仿宋"/>
          <w:b w:val="0"/>
          <w:bCs/>
          <w:color w:val="000000"/>
          <w:sz w:val="32"/>
          <w:szCs w:val="32"/>
          <w:u w:val="none"/>
        </w:rPr>
        <w:t>年，发放公转商贴息贷款    笔</w:t>
      </w:r>
      <w:r>
        <w:rPr>
          <w:rFonts w:hint="eastAsia" w:ascii="仿宋" w:hAnsi="仿宋" w:eastAsia="仿宋" w:cs="仿宋"/>
          <w:b w:val="0"/>
          <w:bCs/>
          <w:color w:val="000000"/>
          <w:sz w:val="32"/>
          <w:szCs w:val="32"/>
          <w:u w:val="none"/>
          <w:lang w:val="en-US" w:eastAsia="zh-CN"/>
        </w:rPr>
        <w:t>0</w:t>
      </w:r>
      <w:r>
        <w:rPr>
          <w:rFonts w:hint="eastAsia" w:ascii="仿宋" w:hAnsi="仿宋" w:eastAsia="仿宋" w:cs="仿宋"/>
          <w:b w:val="0"/>
          <w:bCs/>
          <w:color w:val="000000"/>
          <w:sz w:val="32"/>
          <w:szCs w:val="32"/>
          <w:u w:val="none"/>
        </w:rPr>
        <w:t>万元，当年贴息额</w:t>
      </w:r>
      <w:r>
        <w:rPr>
          <w:rFonts w:hint="eastAsia" w:ascii="仿宋" w:hAnsi="仿宋" w:eastAsia="仿宋" w:cs="仿宋"/>
          <w:b w:val="0"/>
          <w:bCs/>
          <w:color w:val="000000"/>
          <w:sz w:val="32"/>
          <w:szCs w:val="32"/>
          <w:u w:val="none"/>
          <w:lang w:val="en-US" w:eastAsia="zh-CN"/>
        </w:rPr>
        <w:t>461.54</w:t>
      </w:r>
      <w:r>
        <w:rPr>
          <w:rFonts w:hint="eastAsia" w:ascii="仿宋" w:hAnsi="仿宋" w:eastAsia="仿宋" w:cs="仿宋"/>
          <w:b w:val="0"/>
          <w:bCs/>
          <w:color w:val="000000"/>
          <w:sz w:val="32"/>
          <w:szCs w:val="32"/>
          <w:u w:val="none"/>
        </w:rPr>
        <w:t>万元。</w:t>
      </w:r>
      <w:r>
        <w:rPr>
          <w:rFonts w:hint="eastAsia" w:ascii="仿宋" w:hAnsi="仿宋" w:eastAsia="仿宋" w:cs="仿宋"/>
          <w:b w:val="0"/>
          <w:bCs/>
          <w:color w:val="000000"/>
          <w:sz w:val="32"/>
          <w:szCs w:val="32"/>
          <w:u w:val="none"/>
          <w:lang w:val="en-US" w:eastAsia="zh-CN"/>
        </w:rPr>
        <w:t>2020</w:t>
      </w:r>
      <w:r>
        <w:rPr>
          <w:rFonts w:hint="eastAsia" w:ascii="仿宋" w:hAnsi="仿宋" w:eastAsia="仿宋" w:cs="仿宋"/>
          <w:b w:val="0"/>
          <w:bCs/>
          <w:color w:val="000000"/>
          <w:sz w:val="32"/>
          <w:szCs w:val="32"/>
          <w:u w:val="none"/>
        </w:rPr>
        <w:t>年末，累计发放公转商贴息贷款</w:t>
      </w:r>
      <w:r>
        <w:rPr>
          <w:rFonts w:hint="eastAsia" w:ascii="仿宋" w:hAnsi="仿宋" w:eastAsia="仿宋" w:cs="仿宋"/>
          <w:b w:val="0"/>
          <w:bCs/>
          <w:color w:val="000000"/>
          <w:sz w:val="32"/>
          <w:szCs w:val="32"/>
          <w:u w:val="none"/>
          <w:lang w:val="en-US" w:eastAsia="zh-CN"/>
        </w:rPr>
        <w:t>1059</w:t>
      </w:r>
      <w:r>
        <w:rPr>
          <w:rFonts w:hint="eastAsia" w:ascii="仿宋" w:hAnsi="仿宋" w:eastAsia="仿宋" w:cs="仿宋"/>
          <w:b w:val="0"/>
          <w:bCs/>
          <w:color w:val="000000"/>
          <w:sz w:val="32"/>
          <w:szCs w:val="32"/>
          <w:u w:val="none"/>
        </w:rPr>
        <w:t>笔</w:t>
      </w:r>
      <w:r>
        <w:rPr>
          <w:rFonts w:hint="eastAsia" w:ascii="仿宋" w:hAnsi="仿宋" w:eastAsia="仿宋" w:cs="仿宋"/>
          <w:b w:val="0"/>
          <w:bCs/>
          <w:color w:val="000000"/>
          <w:sz w:val="32"/>
          <w:szCs w:val="32"/>
          <w:u w:val="none"/>
          <w:lang w:val="en-US" w:eastAsia="zh-CN"/>
        </w:rPr>
        <w:t>35807.4</w:t>
      </w:r>
      <w:r>
        <w:rPr>
          <w:rFonts w:hint="eastAsia" w:ascii="仿宋" w:hAnsi="仿宋" w:eastAsia="仿宋" w:cs="仿宋"/>
          <w:b w:val="0"/>
          <w:bCs/>
          <w:color w:val="000000"/>
          <w:sz w:val="32"/>
          <w:szCs w:val="32"/>
          <w:u w:val="none"/>
        </w:rPr>
        <w:t>万元，累计贴息</w:t>
      </w:r>
      <w:r>
        <w:rPr>
          <w:rFonts w:hint="eastAsia" w:ascii="仿宋" w:hAnsi="仿宋" w:eastAsia="仿宋" w:cs="仿宋"/>
          <w:b w:val="0"/>
          <w:bCs/>
          <w:color w:val="000000"/>
          <w:sz w:val="32"/>
          <w:szCs w:val="32"/>
          <w:u w:val="none"/>
          <w:lang w:val="en-US" w:eastAsia="zh-CN"/>
        </w:rPr>
        <w:t>2160.58</w:t>
      </w:r>
      <w:r>
        <w:rPr>
          <w:rFonts w:hint="eastAsia" w:ascii="仿宋" w:hAnsi="仿宋" w:eastAsia="仿宋" w:cs="仿宋"/>
          <w:b w:val="0"/>
          <w:bCs/>
          <w:color w:val="000000"/>
          <w:sz w:val="32"/>
          <w:szCs w:val="32"/>
          <w:u w:val="none"/>
        </w:rPr>
        <w:t>万元。</w:t>
      </w:r>
    </w:p>
    <w:p>
      <w:pPr>
        <w:keepNext w:val="0"/>
        <w:keepLines w:val="0"/>
        <w:pageBreakBefore w:val="0"/>
        <w:numPr>
          <w:ilvl w:val="0"/>
          <w:numId w:val="0"/>
        </w:numPr>
        <w:kinsoku/>
        <w:wordWrap/>
        <w:overflowPunct/>
        <w:topLinePunct w:val="0"/>
        <w:autoSpaceDE/>
        <w:autoSpaceDN/>
        <w:bidi w:val="0"/>
        <w:adjustRightInd w:val="0"/>
        <w:snapToGrid w:val="0"/>
        <w:spacing w:line="570" w:lineRule="exact"/>
        <w:ind w:firstLine="640" w:firstLineChars="200"/>
        <w:textAlignment w:val="auto"/>
        <w:rPr>
          <w:rStyle w:val="10"/>
          <w:rFonts w:hint="eastAsia" w:ascii="仿宋" w:hAnsi="仿宋" w:eastAsia="仿宋" w:cs="仿宋"/>
          <w:color w:val="000000"/>
          <w:sz w:val="32"/>
          <w:szCs w:val="32"/>
          <w:u w:val="none"/>
          <w:lang w:eastAsia="zh-CN"/>
        </w:rPr>
      </w:pPr>
      <w:r>
        <w:rPr>
          <w:rStyle w:val="10"/>
          <w:rFonts w:hint="eastAsia" w:ascii="仿宋" w:hAnsi="仿宋" w:eastAsia="仿宋" w:cs="仿宋"/>
          <w:color w:val="000000"/>
          <w:sz w:val="32"/>
          <w:szCs w:val="32"/>
          <w:u w:val="none"/>
          <w:lang w:val="en-US" w:eastAsia="zh-CN"/>
        </w:rPr>
        <w:t>4.</w:t>
      </w:r>
      <w:r>
        <w:rPr>
          <w:rStyle w:val="10"/>
          <w:rFonts w:hint="eastAsia" w:ascii="仿宋" w:hAnsi="仿宋" w:eastAsia="仿宋" w:cs="仿宋"/>
          <w:color w:val="000000"/>
          <w:sz w:val="32"/>
          <w:szCs w:val="32"/>
          <w:u w:val="none"/>
        </w:rPr>
        <w:t>经永州市住房公积金管理委员会同意，对新冠肺炎疫情防控期间住房公积金缴存、使用及业务办理</w:t>
      </w:r>
      <w:r>
        <w:rPr>
          <w:rStyle w:val="10"/>
          <w:rFonts w:hint="eastAsia" w:ascii="仿宋" w:hAnsi="仿宋" w:eastAsia="仿宋" w:cs="仿宋"/>
          <w:color w:val="000000"/>
          <w:sz w:val="32"/>
          <w:szCs w:val="32"/>
          <w:u w:val="none"/>
          <w:lang w:eastAsia="zh-CN"/>
        </w:rPr>
        <w:t>出台了“七条”</w:t>
      </w:r>
      <w:r>
        <w:rPr>
          <w:rStyle w:val="10"/>
          <w:rFonts w:hint="eastAsia" w:ascii="仿宋" w:hAnsi="仿宋" w:eastAsia="仿宋" w:cs="仿宋"/>
          <w:color w:val="000000"/>
          <w:sz w:val="32"/>
          <w:szCs w:val="32"/>
          <w:u w:val="none"/>
        </w:rPr>
        <w:t>政策支持措施</w:t>
      </w:r>
      <w:r>
        <w:rPr>
          <w:rStyle w:val="10"/>
          <w:rFonts w:hint="eastAsia" w:ascii="仿宋" w:hAnsi="仿宋" w:eastAsia="仿宋" w:cs="仿宋"/>
          <w:color w:val="00000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320" w:firstLineChars="100"/>
        <w:jc w:val="left"/>
        <w:textAlignment w:val="auto"/>
        <w:outlineLvl w:val="9"/>
        <w:rPr>
          <w:rFonts w:hint="eastAsia" w:ascii="楷体" w:hAnsi="楷体" w:eastAsia="楷体" w:cs="楷体"/>
          <w:b w:val="0"/>
          <w:bCs/>
          <w:color w:val="auto"/>
          <w:sz w:val="32"/>
          <w:szCs w:val="32"/>
          <w:lang w:eastAsia="zh-CN"/>
        </w:rPr>
      </w:pPr>
      <w:r>
        <w:rPr>
          <w:rFonts w:hint="eastAsia" w:ascii="楷体" w:hAnsi="楷体" w:eastAsia="楷体" w:cs="楷体"/>
          <w:b w:val="0"/>
          <w:bCs/>
          <w:color w:val="auto"/>
          <w:sz w:val="32"/>
          <w:szCs w:val="32"/>
          <w:lang w:eastAsia="zh-CN"/>
        </w:rPr>
        <w:t>（六）履职效益</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 w:hAnsi="仿宋" w:eastAsia="仿宋" w:cs="仿宋"/>
          <w:color w:val="000000"/>
          <w:sz w:val="32"/>
          <w:szCs w:val="32"/>
          <w:u w:val="none"/>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业务收入：</w:t>
      </w:r>
      <w:r>
        <w:rPr>
          <w:rFonts w:hint="eastAsia" w:ascii="仿宋" w:hAnsi="仿宋" w:eastAsia="仿宋" w:cs="仿宋"/>
          <w:b w:val="0"/>
          <w:bCs w:val="0"/>
          <w:color w:val="000000"/>
          <w:sz w:val="32"/>
          <w:szCs w:val="32"/>
          <w:u w:val="none"/>
          <w:lang w:val="en-US" w:eastAsia="zh-CN"/>
        </w:rPr>
        <w:t>2020</w:t>
      </w:r>
      <w:r>
        <w:rPr>
          <w:rFonts w:hint="eastAsia" w:ascii="仿宋" w:hAnsi="仿宋" w:eastAsia="仿宋" w:cs="仿宋"/>
          <w:b w:val="0"/>
          <w:bCs w:val="0"/>
          <w:color w:val="000000"/>
          <w:sz w:val="32"/>
          <w:szCs w:val="32"/>
          <w:u w:val="none"/>
        </w:rPr>
        <w:t>年，业务收入</w:t>
      </w:r>
      <w:r>
        <w:rPr>
          <w:rFonts w:hint="eastAsia" w:ascii="仿宋" w:hAnsi="仿宋" w:eastAsia="仿宋" w:cs="仿宋"/>
          <w:b w:val="0"/>
          <w:bCs w:val="0"/>
          <w:color w:val="000000"/>
          <w:sz w:val="32"/>
          <w:szCs w:val="32"/>
          <w:u w:val="none"/>
          <w:lang w:val="en-US" w:eastAsia="zh-CN"/>
        </w:rPr>
        <w:t>40811.19</w:t>
      </w:r>
      <w:r>
        <w:rPr>
          <w:rFonts w:hint="eastAsia" w:ascii="仿宋" w:hAnsi="仿宋" w:eastAsia="仿宋" w:cs="仿宋"/>
          <w:b w:val="0"/>
          <w:bCs w:val="0"/>
          <w:color w:val="000000"/>
          <w:sz w:val="32"/>
          <w:szCs w:val="32"/>
          <w:u w:val="none"/>
        </w:rPr>
        <w:t>万元，同比增长</w:t>
      </w:r>
      <w:r>
        <w:rPr>
          <w:rFonts w:hint="eastAsia" w:ascii="仿宋" w:hAnsi="仿宋" w:eastAsia="仿宋" w:cs="仿宋"/>
          <w:b w:val="0"/>
          <w:bCs w:val="0"/>
          <w:color w:val="000000"/>
          <w:sz w:val="32"/>
          <w:szCs w:val="32"/>
          <w:u w:val="none"/>
          <w:lang w:val="en-US" w:eastAsia="zh-CN"/>
        </w:rPr>
        <w:t>10.85</w:t>
      </w:r>
      <w:r>
        <w:rPr>
          <w:rFonts w:hint="eastAsia" w:ascii="仿宋" w:hAnsi="仿宋" w:eastAsia="仿宋" w:cs="仿宋"/>
          <w:b w:val="0"/>
          <w:bCs w:val="0"/>
          <w:color w:val="000000"/>
          <w:sz w:val="32"/>
          <w:szCs w:val="32"/>
          <w:u w:val="none"/>
        </w:rPr>
        <w:t>%。</w:t>
      </w:r>
      <w:r>
        <w:rPr>
          <w:rFonts w:hint="eastAsia" w:ascii="仿宋" w:hAnsi="仿宋" w:eastAsia="仿宋" w:cs="仿宋"/>
          <w:b w:val="0"/>
          <w:bCs w:val="0"/>
          <w:color w:val="000000"/>
          <w:sz w:val="32"/>
          <w:szCs w:val="32"/>
          <w:u w:val="none"/>
          <w:lang w:eastAsia="zh-CN"/>
        </w:rPr>
        <w:t>其中，</w:t>
      </w:r>
      <w:r>
        <w:rPr>
          <w:rFonts w:hint="eastAsia" w:ascii="仿宋" w:hAnsi="仿宋" w:eastAsia="仿宋" w:cs="仿宋"/>
          <w:b w:val="0"/>
          <w:bCs w:val="0"/>
          <w:color w:val="000000"/>
          <w:sz w:val="32"/>
          <w:szCs w:val="32"/>
          <w:u w:val="none"/>
        </w:rPr>
        <w:t>存款利息</w:t>
      </w:r>
      <w:r>
        <w:rPr>
          <w:rFonts w:hint="eastAsia" w:ascii="仿宋" w:hAnsi="仿宋" w:eastAsia="仿宋" w:cs="仿宋"/>
          <w:b w:val="0"/>
          <w:bCs w:val="0"/>
          <w:color w:val="000000"/>
          <w:sz w:val="32"/>
          <w:szCs w:val="32"/>
          <w:u w:val="none"/>
          <w:lang w:val="en-US" w:eastAsia="zh-CN"/>
        </w:rPr>
        <w:t>2837.7</w:t>
      </w:r>
      <w:r>
        <w:rPr>
          <w:rFonts w:hint="eastAsia" w:ascii="仿宋" w:hAnsi="仿宋" w:eastAsia="仿宋" w:cs="仿宋"/>
          <w:b w:val="0"/>
          <w:bCs w:val="0"/>
          <w:color w:val="000000"/>
          <w:sz w:val="32"/>
          <w:szCs w:val="32"/>
          <w:u w:val="none"/>
        </w:rPr>
        <w:t>万元，委托贷款利息</w:t>
      </w:r>
      <w:r>
        <w:rPr>
          <w:rFonts w:hint="eastAsia" w:ascii="仿宋" w:hAnsi="仿宋" w:eastAsia="仿宋" w:cs="仿宋"/>
          <w:b w:val="0"/>
          <w:bCs w:val="0"/>
          <w:color w:val="000000"/>
          <w:sz w:val="32"/>
          <w:szCs w:val="32"/>
          <w:u w:val="none"/>
          <w:lang w:val="en-US" w:eastAsia="zh-CN"/>
        </w:rPr>
        <w:t>37959.42</w:t>
      </w:r>
      <w:r>
        <w:rPr>
          <w:rFonts w:hint="eastAsia" w:ascii="仿宋" w:hAnsi="仿宋" w:eastAsia="仿宋" w:cs="仿宋"/>
          <w:b w:val="0"/>
          <w:bCs w:val="0"/>
          <w:color w:val="000000"/>
          <w:sz w:val="32"/>
          <w:szCs w:val="32"/>
          <w:u w:val="none"/>
        </w:rPr>
        <w:t>万元，国债利息</w:t>
      </w:r>
      <w:r>
        <w:rPr>
          <w:rFonts w:hint="eastAsia" w:ascii="仿宋" w:hAnsi="仿宋" w:eastAsia="仿宋" w:cs="仿宋"/>
          <w:b w:val="0"/>
          <w:bCs w:val="0"/>
          <w:color w:val="000000"/>
          <w:sz w:val="32"/>
          <w:szCs w:val="32"/>
          <w:u w:val="none"/>
          <w:lang w:val="en-US" w:eastAsia="zh-CN"/>
        </w:rPr>
        <w:t>0</w:t>
      </w:r>
      <w:r>
        <w:rPr>
          <w:rFonts w:hint="eastAsia" w:ascii="仿宋" w:hAnsi="仿宋" w:eastAsia="仿宋" w:cs="仿宋"/>
          <w:b w:val="0"/>
          <w:bCs w:val="0"/>
          <w:color w:val="000000"/>
          <w:sz w:val="32"/>
          <w:szCs w:val="32"/>
          <w:u w:val="none"/>
        </w:rPr>
        <w:t>万元，其他</w:t>
      </w:r>
      <w:r>
        <w:rPr>
          <w:rFonts w:hint="eastAsia" w:ascii="仿宋" w:hAnsi="仿宋" w:eastAsia="仿宋" w:cs="仿宋"/>
          <w:b w:val="0"/>
          <w:bCs w:val="0"/>
          <w:color w:val="000000"/>
          <w:sz w:val="32"/>
          <w:szCs w:val="32"/>
          <w:u w:val="none"/>
          <w:lang w:val="en-US" w:eastAsia="zh-CN"/>
        </w:rPr>
        <w:t>14.07</w:t>
      </w:r>
      <w:r>
        <w:rPr>
          <w:rFonts w:hint="eastAsia" w:ascii="仿宋" w:hAnsi="仿宋" w:eastAsia="仿宋" w:cs="仿宋"/>
          <w:b w:val="0"/>
          <w:bCs w:val="0"/>
          <w:color w:val="000000"/>
          <w:sz w:val="32"/>
          <w:szCs w:val="32"/>
          <w:u w:val="none"/>
        </w:rPr>
        <w:t>万元。</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 w:hAnsi="仿宋" w:eastAsia="仿宋" w:cs="仿宋"/>
          <w:color w:val="000000"/>
          <w:sz w:val="32"/>
          <w:szCs w:val="32"/>
          <w:u w:val="none"/>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业务支出：</w:t>
      </w:r>
      <w:r>
        <w:rPr>
          <w:rFonts w:hint="eastAsia" w:ascii="仿宋" w:hAnsi="仿宋" w:eastAsia="仿宋" w:cs="仿宋"/>
          <w:b w:val="0"/>
          <w:bCs w:val="0"/>
          <w:color w:val="000000"/>
          <w:sz w:val="32"/>
          <w:szCs w:val="32"/>
          <w:u w:val="none"/>
          <w:lang w:val="en-US" w:eastAsia="zh-CN"/>
        </w:rPr>
        <w:t>2020</w:t>
      </w:r>
      <w:r>
        <w:rPr>
          <w:rFonts w:hint="eastAsia" w:ascii="仿宋" w:hAnsi="仿宋" w:eastAsia="仿宋" w:cs="仿宋"/>
          <w:b w:val="0"/>
          <w:bCs w:val="0"/>
          <w:color w:val="000000"/>
          <w:sz w:val="32"/>
          <w:szCs w:val="32"/>
          <w:u w:val="none"/>
        </w:rPr>
        <w:t>年，业务支出</w:t>
      </w:r>
      <w:r>
        <w:rPr>
          <w:rFonts w:hint="eastAsia" w:ascii="仿宋" w:hAnsi="仿宋" w:eastAsia="仿宋" w:cs="仿宋"/>
          <w:b w:val="0"/>
          <w:bCs w:val="0"/>
          <w:color w:val="000000"/>
          <w:sz w:val="32"/>
          <w:szCs w:val="32"/>
          <w:u w:val="none"/>
          <w:lang w:val="en-US" w:eastAsia="zh-CN"/>
        </w:rPr>
        <w:t>20724.18</w:t>
      </w:r>
      <w:r>
        <w:rPr>
          <w:rFonts w:hint="eastAsia" w:ascii="仿宋" w:hAnsi="仿宋" w:eastAsia="仿宋" w:cs="仿宋"/>
          <w:b w:val="0"/>
          <w:bCs w:val="0"/>
          <w:color w:val="000000"/>
          <w:sz w:val="32"/>
          <w:szCs w:val="32"/>
          <w:u w:val="none"/>
        </w:rPr>
        <w:t>万元，同比增长</w:t>
      </w:r>
      <w:r>
        <w:rPr>
          <w:rFonts w:hint="eastAsia" w:ascii="仿宋" w:hAnsi="仿宋" w:eastAsia="仿宋" w:cs="仿宋"/>
          <w:b w:val="0"/>
          <w:bCs w:val="0"/>
          <w:color w:val="000000"/>
          <w:sz w:val="32"/>
          <w:szCs w:val="32"/>
          <w:u w:val="none"/>
          <w:lang w:val="en-US" w:eastAsia="zh-CN"/>
        </w:rPr>
        <w:t>0.39</w:t>
      </w:r>
      <w:r>
        <w:rPr>
          <w:rFonts w:hint="eastAsia" w:ascii="仿宋" w:hAnsi="仿宋" w:eastAsia="仿宋" w:cs="仿宋"/>
          <w:b w:val="0"/>
          <w:bCs w:val="0"/>
          <w:color w:val="000000"/>
          <w:sz w:val="32"/>
          <w:szCs w:val="32"/>
          <w:u w:val="none"/>
        </w:rPr>
        <w:t>%。其中，支付职工住房公积金利息</w:t>
      </w:r>
      <w:r>
        <w:rPr>
          <w:rFonts w:hint="eastAsia" w:ascii="仿宋" w:hAnsi="仿宋" w:eastAsia="仿宋" w:cs="仿宋"/>
          <w:b w:val="0"/>
          <w:bCs w:val="0"/>
          <w:color w:val="000000"/>
          <w:sz w:val="32"/>
          <w:szCs w:val="32"/>
          <w:u w:val="none"/>
          <w:lang w:val="en-US" w:eastAsia="zh-CN"/>
        </w:rPr>
        <w:t>19907.75</w:t>
      </w:r>
      <w:r>
        <w:rPr>
          <w:rFonts w:hint="eastAsia" w:ascii="仿宋" w:hAnsi="仿宋" w:eastAsia="仿宋" w:cs="仿宋"/>
          <w:b w:val="0"/>
          <w:bCs w:val="0"/>
          <w:color w:val="000000"/>
          <w:sz w:val="32"/>
          <w:szCs w:val="32"/>
          <w:u w:val="none"/>
        </w:rPr>
        <w:t>万元，归集手续费</w:t>
      </w:r>
      <w:r>
        <w:rPr>
          <w:rFonts w:hint="eastAsia" w:ascii="仿宋" w:hAnsi="仿宋" w:eastAsia="仿宋" w:cs="仿宋"/>
          <w:b w:val="0"/>
          <w:bCs w:val="0"/>
          <w:color w:val="000000"/>
          <w:sz w:val="32"/>
          <w:szCs w:val="32"/>
          <w:u w:val="none"/>
          <w:lang w:val="en-US" w:eastAsia="zh-CN"/>
        </w:rPr>
        <w:t>114.57</w:t>
      </w:r>
      <w:r>
        <w:rPr>
          <w:rFonts w:hint="eastAsia" w:ascii="仿宋" w:hAnsi="仿宋" w:eastAsia="仿宋" w:cs="仿宋"/>
          <w:b w:val="0"/>
          <w:bCs w:val="0"/>
          <w:color w:val="000000"/>
          <w:sz w:val="32"/>
          <w:szCs w:val="32"/>
          <w:u w:val="none"/>
        </w:rPr>
        <w:t>万元，委托贷款手续费</w:t>
      </w:r>
      <w:r>
        <w:rPr>
          <w:rFonts w:hint="eastAsia" w:ascii="仿宋" w:hAnsi="仿宋" w:eastAsia="仿宋" w:cs="仿宋"/>
          <w:b w:val="0"/>
          <w:bCs w:val="0"/>
          <w:color w:val="000000"/>
          <w:sz w:val="32"/>
          <w:szCs w:val="32"/>
          <w:u w:val="none"/>
          <w:lang w:val="en-US" w:eastAsia="zh-CN"/>
        </w:rPr>
        <w:t>189.8</w:t>
      </w:r>
      <w:r>
        <w:rPr>
          <w:rFonts w:hint="eastAsia" w:ascii="仿宋" w:hAnsi="仿宋" w:eastAsia="仿宋" w:cs="仿宋"/>
          <w:b w:val="0"/>
          <w:bCs w:val="0"/>
          <w:color w:val="000000"/>
          <w:sz w:val="32"/>
          <w:szCs w:val="32"/>
          <w:u w:val="none"/>
        </w:rPr>
        <w:t>万元，其他</w:t>
      </w:r>
      <w:r>
        <w:rPr>
          <w:rFonts w:hint="eastAsia" w:ascii="仿宋" w:hAnsi="仿宋" w:eastAsia="仿宋" w:cs="仿宋"/>
          <w:b w:val="0"/>
          <w:bCs w:val="0"/>
          <w:color w:val="000000"/>
          <w:sz w:val="32"/>
          <w:szCs w:val="32"/>
          <w:u w:val="none"/>
          <w:lang w:val="en-US" w:eastAsia="zh-CN"/>
        </w:rPr>
        <w:t>512.06</w:t>
      </w:r>
      <w:r>
        <w:rPr>
          <w:rFonts w:hint="eastAsia" w:ascii="仿宋" w:hAnsi="仿宋" w:eastAsia="仿宋" w:cs="仿宋"/>
          <w:b w:val="0"/>
          <w:bCs w:val="0"/>
          <w:color w:val="000000"/>
          <w:sz w:val="32"/>
          <w:szCs w:val="32"/>
          <w:u w:val="none"/>
        </w:rPr>
        <w:t>万元。</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 w:hAnsi="仿宋" w:eastAsia="仿宋" w:cs="仿宋"/>
          <w:color w:val="000000"/>
          <w:sz w:val="32"/>
          <w:szCs w:val="32"/>
          <w:u w:val="none"/>
        </w:rPr>
      </w:pP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rPr>
        <w:t>增值收益：</w:t>
      </w:r>
      <w:r>
        <w:rPr>
          <w:rFonts w:hint="eastAsia" w:ascii="仿宋" w:hAnsi="仿宋" w:eastAsia="仿宋" w:cs="仿宋"/>
          <w:b w:val="0"/>
          <w:bCs w:val="0"/>
          <w:color w:val="000000"/>
          <w:sz w:val="32"/>
          <w:szCs w:val="32"/>
          <w:u w:val="none"/>
          <w:lang w:val="en-US" w:eastAsia="zh-CN"/>
        </w:rPr>
        <w:t>2020</w:t>
      </w:r>
      <w:r>
        <w:rPr>
          <w:rFonts w:hint="eastAsia" w:ascii="仿宋" w:hAnsi="仿宋" w:eastAsia="仿宋" w:cs="仿宋"/>
          <w:b w:val="0"/>
          <w:bCs w:val="0"/>
          <w:color w:val="000000"/>
          <w:sz w:val="32"/>
          <w:szCs w:val="32"/>
          <w:u w:val="none"/>
        </w:rPr>
        <w:t>年，增值收益</w:t>
      </w:r>
      <w:r>
        <w:rPr>
          <w:rFonts w:hint="eastAsia" w:ascii="仿宋" w:hAnsi="仿宋" w:eastAsia="仿宋" w:cs="仿宋"/>
          <w:b w:val="0"/>
          <w:bCs w:val="0"/>
          <w:color w:val="000000"/>
          <w:sz w:val="32"/>
          <w:szCs w:val="32"/>
          <w:u w:val="none"/>
          <w:lang w:val="en-US" w:eastAsia="zh-CN"/>
        </w:rPr>
        <w:t>20087.01</w:t>
      </w:r>
      <w:r>
        <w:rPr>
          <w:rFonts w:hint="eastAsia" w:ascii="仿宋" w:hAnsi="仿宋" w:eastAsia="仿宋" w:cs="仿宋"/>
          <w:b w:val="0"/>
          <w:bCs w:val="0"/>
          <w:color w:val="000000"/>
          <w:sz w:val="32"/>
          <w:szCs w:val="32"/>
          <w:u w:val="none"/>
        </w:rPr>
        <w:t>万元，同比增长</w:t>
      </w:r>
      <w:r>
        <w:rPr>
          <w:rFonts w:hint="eastAsia" w:ascii="仿宋" w:hAnsi="仿宋" w:eastAsia="仿宋" w:cs="仿宋"/>
          <w:b w:val="0"/>
          <w:bCs w:val="0"/>
          <w:color w:val="000000"/>
          <w:sz w:val="32"/>
          <w:szCs w:val="32"/>
          <w:u w:val="none"/>
          <w:lang w:val="en-US" w:eastAsia="zh-CN"/>
        </w:rPr>
        <w:t>24.2</w:t>
      </w:r>
      <w:r>
        <w:rPr>
          <w:rFonts w:hint="eastAsia" w:ascii="仿宋" w:hAnsi="仿宋" w:eastAsia="仿宋" w:cs="仿宋"/>
          <w:b w:val="0"/>
          <w:bCs w:val="0"/>
          <w:color w:val="000000"/>
          <w:sz w:val="32"/>
          <w:szCs w:val="32"/>
          <w:u w:val="none"/>
        </w:rPr>
        <w:t>%。其中，增值收益率</w:t>
      </w:r>
      <w:r>
        <w:rPr>
          <w:rFonts w:hint="eastAsia" w:ascii="仿宋" w:hAnsi="仿宋" w:eastAsia="仿宋" w:cs="仿宋"/>
          <w:b w:val="0"/>
          <w:bCs w:val="0"/>
          <w:color w:val="000000"/>
          <w:sz w:val="32"/>
          <w:szCs w:val="32"/>
          <w:u w:val="none"/>
          <w:lang w:val="en-US" w:eastAsia="zh-CN"/>
        </w:rPr>
        <w:t>1.67</w:t>
      </w:r>
      <w:r>
        <w:rPr>
          <w:rFonts w:hint="eastAsia" w:ascii="仿宋" w:hAnsi="仿宋" w:eastAsia="仿宋" w:cs="仿宋"/>
          <w:b w:val="0"/>
          <w:bCs w:val="0"/>
          <w:color w:val="000000"/>
          <w:sz w:val="32"/>
          <w:szCs w:val="32"/>
          <w:u w:val="none"/>
        </w:rPr>
        <w:t>%，比上年增加</w:t>
      </w:r>
      <w:r>
        <w:rPr>
          <w:rFonts w:hint="eastAsia" w:ascii="仿宋" w:hAnsi="仿宋" w:eastAsia="仿宋" w:cs="仿宋"/>
          <w:b w:val="0"/>
          <w:bCs w:val="0"/>
          <w:color w:val="000000"/>
          <w:sz w:val="32"/>
          <w:szCs w:val="32"/>
          <w:u w:val="none"/>
          <w:lang w:val="en-US" w:eastAsia="zh-CN"/>
        </w:rPr>
        <w:t>0.16</w:t>
      </w:r>
      <w:r>
        <w:rPr>
          <w:rFonts w:hint="eastAsia" w:ascii="仿宋" w:hAnsi="仿宋" w:eastAsia="仿宋" w:cs="仿宋"/>
          <w:b w:val="0"/>
          <w:bCs w:val="0"/>
          <w:color w:val="000000"/>
          <w:sz w:val="32"/>
          <w:szCs w:val="32"/>
          <w:u w:val="none"/>
        </w:rPr>
        <w:t>个百分点。</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 w:hAnsi="仿宋" w:eastAsia="仿宋" w:cs="仿宋"/>
          <w:b w:val="0"/>
          <w:bCs w:val="0"/>
          <w:color w:val="000000"/>
          <w:sz w:val="32"/>
          <w:szCs w:val="32"/>
          <w:u w:val="none"/>
        </w:rPr>
      </w:pP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rPr>
        <w:t>增值收益分配：</w:t>
      </w:r>
      <w:r>
        <w:rPr>
          <w:rFonts w:hint="eastAsia" w:ascii="仿宋" w:hAnsi="仿宋" w:eastAsia="仿宋" w:cs="仿宋"/>
          <w:b w:val="0"/>
          <w:bCs w:val="0"/>
          <w:color w:val="000000"/>
          <w:sz w:val="32"/>
          <w:szCs w:val="32"/>
          <w:u w:val="none"/>
          <w:lang w:val="en-US" w:eastAsia="zh-CN"/>
        </w:rPr>
        <w:t>2020</w:t>
      </w:r>
      <w:r>
        <w:rPr>
          <w:rFonts w:hint="eastAsia" w:ascii="仿宋" w:hAnsi="仿宋" w:eastAsia="仿宋" w:cs="仿宋"/>
          <w:b w:val="0"/>
          <w:bCs w:val="0"/>
          <w:color w:val="000000"/>
          <w:sz w:val="32"/>
          <w:szCs w:val="32"/>
          <w:u w:val="none"/>
        </w:rPr>
        <w:t xml:space="preserve">年，提取贷款风险准备金    </w:t>
      </w:r>
      <w:r>
        <w:rPr>
          <w:rFonts w:hint="eastAsia" w:ascii="仿宋" w:hAnsi="仿宋" w:eastAsia="仿宋" w:cs="仿宋"/>
          <w:b w:val="0"/>
          <w:bCs w:val="0"/>
          <w:color w:val="000000"/>
          <w:sz w:val="32"/>
          <w:szCs w:val="32"/>
          <w:u w:val="none"/>
          <w:lang w:val="en-US" w:eastAsia="zh-CN"/>
        </w:rPr>
        <w:t>2695.98</w:t>
      </w:r>
      <w:r>
        <w:rPr>
          <w:rFonts w:hint="eastAsia" w:ascii="仿宋" w:hAnsi="仿宋" w:eastAsia="仿宋" w:cs="仿宋"/>
          <w:b w:val="0"/>
          <w:bCs w:val="0"/>
          <w:color w:val="000000"/>
          <w:sz w:val="32"/>
          <w:szCs w:val="32"/>
          <w:u w:val="none"/>
        </w:rPr>
        <w:t>万元</w:t>
      </w:r>
      <w:r>
        <w:rPr>
          <w:rFonts w:hint="eastAsia" w:ascii="仿宋" w:hAnsi="仿宋" w:eastAsia="仿宋" w:cs="仿宋"/>
          <w:b w:val="0"/>
          <w:bCs w:val="0"/>
          <w:color w:val="000000"/>
          <w:sz w:val="32"/>
          <w:szCs w:val="32"/>
          <w:u w:val="none"/>
          <w:lang w:eastAsia="zh-CN"/>
        </w:rPr>
        <w:t>，</w:t>
      </w:r>
      <w:r>
        <w:rPr>
          <w:rFonts w:hint="eastAsia" w:ascii="仿宋" w:hAnsi="仿宋" w:eastAsia="仿宋" w:cs="仿宋"/>
          <w:b w:val="0"/>
          <w:bCs w:val="0"/>
          <w:color w:val="000000"/>
          <w:sz w:val="32"/>
          <w:szCs w:val="32"/>
          <w:u w:val="none"/>
        </w:rPr>
        <w:t>提取管理费用</w:t>
      </w:r>
      <w:r>
        <w:rPr>
          <w:rFonts w:hint="eastAsia" w:ascii="仿宋" w:hAnsi="仿宋" w:eastAsia="仿宋" w:cs="仿宋"/>
          <w:b w:val="0"/>
          <w:bCs w:val="0"/>
          <w:color w:val="000000"/>
          <w:sz w:val="32"/>
          <w:szCs w:val="32"/>
          <w:u w:val="none"/>
          <w:lang w:val="en-US" w:eastAsia="zh-CN"/>
        </w:rPr>
        <w:t>3752.2</w:t>
      </w:r>
      <w:r>
        <w:rPr>
          <w:rFonts w:hint="eastAsia" w:ascii="仿宋" w:hAnsi="仿宋" w:eastAsia="仿宋" w:cs="仿宋"/>
          <w:b w:val="0"/>
          <w:bCs w:val="0"/>
          <w:color w:val="000000"/>
          <w:sz w:val="32"/>
          <w:szCs w:val="32"/>
          <w:u w:val="none"/>
        </w:rPr>
        <w:t>万元，提取城市廉租住房（公共租赁住房）建设补充资金</w:t>
      </w:r>
      <w:r>
        <w:rPr>
          <w:rFonts w:hint="eastAsia" w:ascii="仿宋" w:hAnsi="仿宋" w:eastAsia="仿宋" w:cs="仿宋"/>
          <w:b w:val="0"/>
          <w:bCs w:val="0"/>
          <w:color w:val="000000"/>
          <w:sz w:val="32"/>
          <w:szCs w:val="32"/>
          <w:u w:val="none"/>
          <w:lang w:val="en-US" w:eastAsia="zh-CN"/>
        </w:rPr>
        <w:t>13638.83</w:t>
      </w:r>
      <w:r>
        <w:rPr>
          <w:rFonts w:hint="eastAsia" w:ascii="仿宋" w:hAnsi="仿宋" w:eastAsia="仿宋" w:cs="仿宋"/>
          <w:b w:val="0"/>
          <w:bCs w:val="0"/>
          <w:color w:val="000000"/>
          <w:sz w:val="32"/>
          <w:szCs w:val="32"/>
          <w:u w:val="none"/>
        </w:rPr>
        <w:t>万元。</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 w:hAnsi="仿宋" w:eastAsia="仿宋" w:cs="仿宋"/>
          <w:b w:val="0"/>
          <w:bCs w:val="0"/>
          <w:color w:val="000000"/>
          <w:sz w:val="32"/>
          <w:szCs w:val="32"/>
          <w:u w:val="none"/>
        </w:rPr>
      </w:pPr>
      <w:r>
        <w:rPr>
          <w:rFonts w:hint="eastAsia" w:ascii="仿宋" w:hAnsi="仿宋" w:eastAsia="仿宋" w:cs="仿宋"/>
          <w:b w:val="0"/>
          <w:bCs w:val="0"/>
          <w:color w:val="000000"/>
          <w:sz w:val="32"/>
          <w:szCs w:val="32"/>
          <w:u w:val="none"/>
          <w:lang w:val="en-US" w:eastAsia="zh-CN"/>
        </w:rPr>
        <w:t>2020</w:t>
      </w:r>
      <w:r>
        <w:rPr>
          <w:rFonts w:hint="eastAsia" w:ascii="仿宋" w:hAnsi="仿宋" w:eastAsia="仿宋" w:cs="仿宋"/>
          <w:b w:val="0"/>
          <w:bCs w:val="0"/>
          <w:color w:val="000000"/>
          <w:sz w:val="32"/>
          <w:szCs w:val="32"/>
          <w:u w:val="none"/>
        </w:rPr>
        <w:t>年，上交财政管理费用</w:t>
      </w:r>
      <w:r>
        <w:rPr>
          <w:rFonts w:hint="eastAsia" w:ascii="仿宋" w:hAnsi="仿宋" w:eastAsia="仿宋" w:cs="仿宋"/>
          <w:b w:val="0"/>
          <w:bCs w:val="0"/>
          <w:color w:val="000000"/>
          <w:sz w:val="32"/>
          <w:szCs w:val="32"/>
          <w:u w:val="none"/>
          <w:lang w:val="en-US" w:eastAsia="zh-CN"/>
        </w:rPr>
        <w:t>3752.2</w:t>
      </w:r>
      <w:r>
        <w:rPr>
          <w:rFonts w:hint="eastAsia" w:ascii="仿宋" w:hAnsi="仿宋" w:eastAsia="仿宋" w:cs="仿宋"/>
          <w:b w:val="0"/>
          <w:bCs w:val="0"/>
          <w:color w:val="000000"/>
          <w:sz w:val="32"/>
          <w:szCs w:val="32"/>
          <w:u w:val="none"/>
        </w:rPr>
        <w:t>万元。上缴财政城市廉租住房（公共租赁住房）建设补充资金</w:t>
      </w:r>
      <w:r>
        <w:rPr>
          <w:rFonts w:hint="eastAsia" w:ascii="仿宋" w:hAnsi="仿宋" w:eastAsia="仿宋" w:cs="仿宋"/>
          <w:b w:val="0"/>
          <w:bCs w:val="0"/>
          <w:color w:val="000000"/>
          <w:sz w:val="32"/>
          <w:szCs w:val="32"/>
          <w:u w:val="none"/>
          <w:lang w:val="en-US" w:eastAsia="zh-CN"/>
        </w:rPr>
        <w:t>12570.54</w:t>
      </w:r>
      <w:r>
        <w:rPr>
          <w:rFonts w:hint="eastAsia" w:ascii="仿宋" w:hAnsi="仿宋" w:eastAsia="仿宋" w:cs="仿宋"/>
          <w:b w:val="0"/>
          <w:bCs w:val="0"/>
          <w:color w:val="000000"/>
          <w:sz w:val="32"/>
          <w:szCs w:val="32"/>
          <w:u w:val="none"/>
        </w:rPr>
        <w:t xml:space="preserve">万元。 </w:t>
      </w:r>
    </w:p>
    <w:p>
      <w:pPr>
        <w:keepNext w:val="0"/>
        <w:keepLines w:val="0"/>
        <w:pageBreakBefore w:val="0"/>
        <w:kinsoku/>
        <w:wordWrap/>
        <w:overflowPunct/>
        <w:topLinePunct w:val="0"/>
        <w:autoSpaceDE/>
        <w:autoSpaceDN/>
        <w:bidi w:val="0"/>
        <w:adjustRightInd w:val="0"/>
        <w:snapToGrid w:val="0"/>
        <w:spacing w:line="570" w:lineRule="exact"/>
        <w:ind w:firstLine="627" w:firstLineChars="196"/>
        <w:textAlignment w:val="auto"/>
        <w:rPr>
          <w:rFonts w:hint="eastAsia" w:ascii="仿宋" w:hAnsi="仿宋" w:eastAsia="仿宋" w:cs="仿宋"/>
          <w:color w:val="000000"/>
          <w:sz w:val="32"/>
          <w:szCs w:val="32"/>
          <w:u w:val="none"/>
        </w:rPr>
      </w:pPr>
      <w:r>
        <w:rPr>
          <w:rFonts w:hint="eastAsia" w:ascii="仿宋" w:hAnsi="仿宋" w:eastAsia="仿宋" w:cs="仿宋"/>
          <w:b w:val="0"/>
          <w:bCs w:val="0"/>
          <w:color w:val="000000"/>
          <w:sz w:val="32"/>
          <w:szCs w:val="32"/>
          <w:u w:val="none"/>
          <w:lang w:val="en-US" w:eastAsia="zh-CN"/>
        </w:rPr>
        <w:t>2020</w:t>
      </w:r>
      <w:r>
        <w:rPr>
          <w:rFonts w:hint="eastAsia" w:ascii="仿宋" w:hAnsi="仿宋" w:eastAsia="仿宋" w:cs="仿宋"/>
          <w:b w:val="0"/>
          <w:bCs w:val="0"/>
          <w:color w:val="000000"/>
          <w:sz w:val="32"/>
          <w:szCs w:val="32"/>
          <w:u w:val="none"/>
        </w:rPr>
        <w:t>年末，贷款风险准备金余额</w:t>
      </w:r>
      <w:r>
        <w:rPr>
          <w:rFonts w:hint="eastAsia" w:ascii="仿宋" w:hAnsi="仿宋" w:eastAsia="仿宋" w:cs="仿宋"/>
          <w:b w:val="0"/>
          <w:bCs w:val="0"/>
          <w:color w:val="000000"/>
          <w:sz w:val="32"/>
          <w:szCs w:val="32"/>
          <w:u w:val="none"/>
          <w:lang w:val="en-US" w:eastAsia="zh-CN"/>
        </w:rPr>
        <w:t>24434.87</w:t>
      </w:r>
      <w:r>
        <w:rPr>
          <w:rFonts w:hint="eastAsia" w:ascii="仿宋" w:hAnsi="仿宋" w:eastAsia="仿宋" w:cs="仿宋"/>
          <w:b w:val="0"/>
          <w:bCs w:val="0"/>
          <w:color w:val="000000"/>
          <w:sz w:val="32"/>
          <w:szCs w:val="32"/>
          <w:u w:val="none"/>
        </w:rPr>
        <w:t>万元。累计提取城市廉租住房（公共租赁住房）建设补充资金</w:t>
      </w:r>
      <w:r>
        <w:rPr>
          <w:rFonts w:hint="eastAsia" w:ascii="仿宋" w:hAnsi="仿宋" w:eastAsia="仿宋" w:cs="仿宋"/>
          <w:b w:val="0"/>
          <w:bCs w:val="0"/>
          <w:color w:val="000000"/>
          <w:sz w:val="32"/>
          <w:szCs w:val="32"/>
          <w:u w:val="none"/>
          <w:lang w:val="en-US" w:eastAsia="zh-CN"/>
        </w:rPr>
        <w:t>56804.00</w:t>
      </w:r>
      <w:r>
        <w:rPr>
          <w:rFonts w:hint="eastAsia" w:ascii="仿宋" w:hAnsi="仿宋" w:eastAsia="仿宋" w:cs="仿宋"/>
          <w:color w:val="000000"/>
          <w:sz w:val="32"/>
          <w:szCs w:val="32"/>
          <w:u w:val="none"/>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5.</w:t>
      </w:r>
      <w:r>
        <w:rPr>
          <w:rFonts w:hint="eastAsia" w:ascii="仿宋" w:hAnsi="仿宋" w:eastAsia="仿宋" w:cs="仿宋"/>
          <w:b w:val="0"/>
          <w:bCs/>
          <w:color w:val="auto"/>
          <w:sz w:val="32"/>
          <w:szCs w:val="32"/>
        </w:rPr>
        <w:t>支持保障性住房建设试点项目贷款：我市非试点城市。</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 w:hAnsi="仿宋" w:eastAsia="仿宋" w:cs="仿宋"/>
          <w:color w:val="000000"/>
          <w:sz w:val="32"/>
          <w:szCs w:val="32"/>
          <w:u w:val="none"/>
        </w:rPr>
      </w:pPr>
      <w:r>
        <w:rPr>
          <w:rFonts w:hint="eastAsia" w:ascii="仿宋" w:hAnsi="仿宋" w:eastAsia="仿宋" w:cs="仿宋"/>
          <w:b w:val="0"/>
          <w:bCs/>
          <w:color w:val="auto"/>
          <w:sz w:val="32"/>
          <w:szCs w:val="32"/>
          <w:lang w:val="en-US" w:eastAsia="zh-CN"/>
        </w:rPr>
        <w:t>6.</w:t>
      </w:r>
      <w:r>
        <w:rPr>
          <w:rFonts w:hint="eastAsia" w:ascii="仿宋" w:hAnsi="仿宋" w:eastAsia="仿宋" w:cs="仿宋"/>
          <w:b w:val="0"/>
          <w:bCs/>
          <w:color w:val="auto"/>
          <w:sz w:val="32"/>
          <w:szCs w:val="32"/>
        </w:rPr>
        <w:t>住房贡献率：</w:t>
      </w:r>
      <w:r>
        <w:rPr>
          <w:rFonts w:hint="eastAsia" w:ascii="仿宋" w:hAnsi="仿宋" w:eastAsia="仿宋" w:cs="仿宋"/>
          <w:color w:val="000000"/>
          <w:sz w:val="32"/>
          <w:szCs w:val="32"/>
          <w:u w:val="none"/>
          <w:lang w:val="en-US" w:eastAsia="zh-CN"/>
        </w:rPr>
        <w:t>2020</w:t>
      </w:r>
      <w:r>
        <w:rPr>
          <w:rFonts w:hint="eastAsia" w:ascii="仿宋" w:hAnsi="仿宋" w:eastAsia="仿宋" w:cs="仿宋"/>
          <w:color w:val="000000"/>
          <w:sz w:val="32"/>
          <w:szCs w:val="32"/>
          <w:u w:val="none"/>
        </w:rPr>
        <w:t>年，个人住房贷款发放额、公转商贴息贷款发放额、项目贷款发放额、住房消费提取额的总和与当年缴存额的比率为</w:t>
      </w:r>
      <w:r>
        <w:rPr>
          <w:rFonts w:hint="eastAsia" w:ascii="仿宋" w:hAnsi="仿宋" w:eastAsia="仿宋" w:cs="仿宋"/>
          <w:color w:val="000000"/>
          <w:sz w:val="32"/>
          <w:szCs w:val="32"/>
          <w:u w:val="none"/>
          <w:lang w:val="en-US" w:eastAsia="zh-CN"/>
        </w:rPr>
        <w:t>123.27</w:t>
      </w:r>
      <w:r>
        <w:rPr>
          <w:rFonts w:hint="eastAsia" w:ascii="仿宋" w:hAnsi="仿宋" w:eastAsia="仿宋" w:cs="仿宋"/>
          <w:color w:val="000000"/>
          <w:sz w:val="32"/>
          <w:szCs w:val="32"/>
          <w:u w:val="none"/>
        </w:rPr>
        <w:t>%，比上年减少</w:t>
      </w:r>
      <w:r>
        <w:rPr>
          <w:rFonts w:hint="eastAsia" w:ascii="仿宋" w:hAnsi="仿宋" w:eastAsia="仿宋" w:cs="仿宋"/>
          <w:color w:val="000000"/>
          <w:sz w:val="32"/>
          <w:szCs w:val="32"/>
          <w:u w:val="none"/>
          <w:lang w:val="en-US" w:eastAsia="zh-CN"/>
        </w:rPr>
        <w:t>6.48</w:t>
      </w:r>
      <w:r>
        <w:rPr>
          <w:rFonts w:hint="eastAsia" w:ascii="仿宋" w:hAnsi="仿宋" w:eastAsia="仿宋" w:cs="仿宋"/>
          <w:color w:val="000000"/>
          <w:sz w:val="32"/>
          <w:szCs w:val="32"/>
          <w:u w:val="none"/>
        </w:rPr>
        <w:t>个百分点。</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仿宋" w:hAnsi="仿宋" w:eastAsia="仿宋" w:cs="仿宋"/>
          <w:color w:val="000000"/>
          <w:sz w:val="32"/>
          <w:szCs w:val="32"/>
          <w:u w:val="none"/>
        </w:rPr>
      </w:pPr>
      <w:r>
        <w:rPr>
          <w:rFonts w:hint="eastAsia" w:ascii="仿宋" w:hAnsi="仿宋" w:eastAsia="仿宋" w:cs="仿宋"/>
          <w:color w:val="000000"/>
          <w:kern w:val="2"/>
          <w:sz w:val="32"/>
          <w:szCs w:val="32"/>
          <w:u w:val="none"/>
          <w:lang w:val="en-US" w:eastAsia="zh-CN" w:bidi="ar-SA"/>
        </w:rPr>
        <w:t>7.</w:t>
      </w:r>
      <w:r>
        <w:rPr>
          <w:rStyle w:val="10"/>
          <w:rFonts w:hint="eastAsia" w:ascii="仿宋" w:hAnsi="仿宋" w:eastAsia="仿宋" w:cs="仿宋"/>
          <w:color w:val="000000"/>
          <w:sz w:val="32"/>
          <w:szCs w:val="32"/>
          <w:u w:val="none"/>
        </w:rPr>
        <w:t>新冠肺炎疫情</w:t>
      </w:r>
      <w:r>
        <w:rPr>
          <w:rStyle w:val="10"/>
          <w:rFonts w:hint="eastAsia" w:ascii="仿宋" w:hAnsi="仿宋" w:eastAsia="仿宋" w:cs="仿宋"/>
          <w:color w:val="000000"/>
          <w:sz w:val="32"/>
          <w:szCs w:val="32"/>
          <w:u w:val="none"/>
          <w:lang w:eastAsia="zh-CN"/>
        </w:rPr>
        <w:t>防控期间，</w:t>
      </w:r>
      <w:r>
        <w:rPr>
          <w:rStyle w:val="10"/>
          <w:rFonts w:hint="eastAsia" w:ascii="仿宋" w:hAnsi="仿宋" w:eastAsia="仿宋" w:cs="仿宋"/>
          <w:color w:val="000000"/>
          <w:sz w:val="32"/>
          <w:szCs w:val="32"/>
          <w:u w:val="none"/>
        </w:rPr>
        <w:t>经永州市住房公积金管理委员会同意，对新冠肺炎疫情防控期间住房公积金缴存、使用及业务办理</w:t>
      </w:r>
      <w:r>
        <w:rPr>
          <w:rStyle w:val="10"/>
          <w:rFonts w:hint="eastAsia" w:ascii="仿宋" w:hAnsi="仿宋" w:eastAsia="仿宋" w:cs="仿宋"/>
          <w:color w:val="000000"/>
          <w:sz w:val="32"/>
          <w:szCs w:val="32"/>
          <w:u w:val="none"/>
          <w:lang w:eastAsia="zh-CN"/>
        </w:rPr>
        <w:t>出台了“七条”</w:t>
      </w:r>
      <w:r>
        <w:rPr>
          <w:rStyle w:val="10"/>
          <w:rFonts w:hint="eastAsia" w:ascii="仿宋" w:hAnsi="仿宋" w:eastAsia="仿宋" w:cs="仿宋"/>
          <w:color w:val="000000"/>
          <w:sz w:val="32"/>
          <w:szCs w:val="32"/>
          <w:u w:val="none"/>
        </w:rPr>
        <w:t>政策支持措施</w:t>
      </w:r>
      <w:r>
        <w:rPr>
          <w:rStyle w:val="10"/>
          <w:rFonts w:hint="eastAsia" w:ascii="仿宋" w:hAnsi="仿宋" w:eastAsia="仿宋" w:cs="仿宋"/>
          <w:color w:val="000000"/>
          <w:sz w:val="32"/>
          <w:szCs w:val="32"/>
          <w:u w:val="none"/>
          <w:lang w:eastAsia="zh-CN"/>
        </w:rPr>
        <w:t>。该</w:t>
      </w:r>
      <w:r>
        <w:rPr>
          <w:rFonts w:hint="eastAsia" w:ascii="仿宋" w:hAnsi="仿宋" w:eastAsia="仿宋" w:cs="仿宋"/>
          <w:color w:val="000000"/>
          <w:kern w:val="2"/>
          <w:sz w:val="32"/>
          <w:szCs w:val="32"/>
          <w:u w:val="none"/>
          <w:lang w:val="en-US" w:eastAsia="zh-CN" w:bidi="ar-SA"/>
        </w:rPr>
        <w:t>政</w:t>
      </w:r>
      <w:r>
        <w:rPr>
          <w:rFonts w:hint="eastAsia" w:ascii="仿宋" w:hAnsi="仿宋" w:eastAsia="仿宋" w:cs="仿宋"/>
          <w:color w:val="000000"/>
          <w:sz w:val="32"/>
          <w:szCs w:val="32"/>
          <w:u w:val="none"/>
          <w:lang w:val="en-US" w:eastAsia="zh-CN"/>
        </w:rPr>
        <w:t>策出台后，中心及所属各管理部积极深入园区企业，开展调研和政策上门宣传，</w:t>
      </w:r>
      <w:r>
        <w:rPr>
          <w:rFonts w:hint="eastAsia" w:ascii="仿宋" w:hAnsi="仿宋" w:eastAsia="仿宋" w:cs="仿宋"/>
          <w:color w:val="000000"/>
          <w:sz w:val="32"/>
          <w:szCs w:val="32"/>
          <w:u w:val="none"/>
        </w:rPr>
        <w:t>共为全市26家企业办理了住房公积金缓缴业务，缓缴金额1054万元</w:t>
      </w:r>
      <w:r>
        <w:rPr>
          <w:rFonts w:hint="eastAsia" w:ascii="仿宋" w:hAnsi="仿宋" w:eastAsia="仿宋" w:cs="仿宋"/>
          <w:color w:val="000000"/>
          <w:sz w:val="32"/>
          <w:szCs w:val="32"/>
          <w:u w:val="none"/>
          <w:lang w:eastAsia="zh-CN"/>
        </w:rPr>
        <w:t>，为助力疫情防控和企业复工复产发挥了重要作用。同时，全面</w:t>
      </w:r>
      <w:r>
        <w:rPr>
          <w:rFonts w:hint="eastAsia" w:ascii="仿宋" w:hAnsi="仿宋" w:eastAsia="仿宋" w:cs="仿宋"/>
          <w:color w:val="000000"/>
          <w:sz w:val="32"/>
          <w:szCs w:val="32"/>
          <w:u w:val="none"/>
        </w:rPr>
        <w:t>落实了</w:t>
      </w:r>
      <w:r>
        <w:rPr>
          <w:rFonts w:hint="eastAsia" w:ascii="仿宋" w:hAnsi="仿宋" w:eastAsia="仿宋" w:cs="仿宋"/>
          <w:color w:val="000000"/>
          <w:sz w:val="32"/>
          <w:szCs w:val="32"/>
          <w:u w:val="none"/>
          <w:lang w:eastAsia="zh-CN"/>
        </w:rPr>
        <w:t>关爱医护人员工作要求，</w:t>
      </w:r>
      <w:r>
        <w:rPr>
          <w:rFonts w:hint="eastAsia" w:ascii="仿宋" w:hAnsi="仿宋" w:eastAsia="仿宋" w:cs="仿宋"/>
          <w:color w:val="000000"/>
          <w:sz w:val="32"/>
          <w:szCs w:val="32"/>
          <w:u w:val="none"/>
        </w:rPr>
        <w:t>实现了公立医院</w:t>
      </w:r>
      <w:r>
        <w:rPr>
          <w:rFonts w:hint="eastAsia" w:ascii="仿宋" w:hAnsi="仿宋" w:eastAsia="仿宋" w:cs="仿宋"/>
          <w:color w:val="000000"/>
          <w:sz w:val="32"/>
          <w:szCs w:val="32"/>
          <w:u w:val="none"/>
          <w:lang w:eastAsia="zh-CN"/>
        </w:rPr>
        <w:t>住房公积金</w:t>
      </w:r>
      <w:r>
        <w:rPr>
          <w:rFonts w:hint="eastAsia" w:ascii="仿宋" w:hAnsi="仿宋" w:eastAsia="仿宋" w:cs="仿宋"/>
          <w:color w:val="000000"/>
          <w:sz w:val="32"/>
          <w:szCs w:val="32"/>
          <w:u w:val="none"/>
        </w:rPr>
        <w:t>建制全覆盖，民办医院愿建尽建</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rPr>
        <w:t>全年医护人员</w:t>
      </w:r>
      <w:r>
        <w:rPr>
          <w:rFonts w:hint="eastAsia" w:ascii="仿宋" w:hAnsi="仿宋" w:eastAsia="仿宋" w:cs="仿宋"/>
          <w:color w:val="000000"/>
          <w:sz w:val="32"/>
          <w:szCs w:val="32"/>
          <w:u w:val="none"/>
          <w:lang w:eastAsia="zh-CN"/>
        </w:rPr>
        <w:t>住房公积金</w:t>
      </w:r>
      <w:r>
        <w:rPr>
          <w:rFonts w:hint="eastAsia" w:ascii="仿宋" w:hAnsi="仿宋" w:eastAsia="仿宋" w:cs="仿宋"/>
          <w:color w:val="000000"/>
          <w:sz w:val="32"/>
          <w:szCs w:val="32"/>
          <w:u w:val="none"/>
        </w:rPr>
        <w:t>新增开户达3421人。</w:t>
      </w:r>
    </w:p>
    <w:p>
      <w:pPr>
        <w:adjustRightInd w:val="0"/>
        <w:snapToGrid w:val="0"/>
        <w:spacing w:line="570" w:lineRule="exact"/>
        <w:ind w:firstLine="640" w:firstLineChars="200"/>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lang w:val="en-US" w:eastAsia="zh-CN"/>
        </w:rPr>
        <w:t>8.</w:t>
      </w:r>
      <w:r>
        <w:rPr>
          <w:rFonts w:hint="eastAsia" w:ascii="仿宋" w:hAnsi="仿宋" w:eastAsia="仿宋" w:cs="仿宋"/>
          <w:color w:val="000000"/>
          <w:sz w:val="32"/>
          <w:szCs w:val="32"/>
          <w:lang w:eastAsia="zh-CN"/>
        </w:rPr>
        <w:t>制定实施了《永州市住房公积金个人自愿缴存使用管理暂行办法》，全面推行住房公积金</w:t>
      </w:r>
      <w:r>
        <w:rPr>
          <w:rFonts w:hint="eastAsia" w:ascii="仿宋" w:hAnsi="仿宋" w:eastAsia="仿宋" w:cs="仿宋"/>
          <w:color w:val="000000"/>
          <w:sz w:val="32"/>
          <w:szCs w:val="32"/>
        </w:rPr>
        <w:t>窗口工作人员服务礼仪规范，每</w:t>
      </w:r>
      <w:r>
        <w:rPr>
          <w:rFonts w:hint="eastAsia" w:ascii="仿宋" w:hAnsi="仿宋" w:eastAsia="仿宋" w:cs="仿宋"/>
          <w:color w:val="000000"/>
          <w:sz w:val="32"/>
          <w:szCs w:val="32"/>
          <w:lang w:eastAsia="zh-CN"/>
        </w:rPr>
        <w:t>月</w:t>
      </w:r>
      <w:r>
        <w:rPr>
          <w:rFonts w:hint="eastAsia" w:ascii="仿宋" w:hAnsi="仿宋" w:eastAsia="仿宋" w:cs="仿宋"/>
          <w:color w:val="000000"/>
          <w:sz w:val="32"/>
          <w:szCs w:val="32"/>
        </w:rPr>
        <w:t>开展“文明服务之星”评选。全面贯彻落实“四办”改革和“放管服”改革，大幅压缩、精简了住房公积金业务办理流程、手续、资料，</w:t>
      </w:r>
      <w:r>
        <w:rPr>
          <w:rFonts w:hint="eastAsia" w:ascii="仿宋" w:hAnsi="仿宋" w:eastAsia="仿宋" w:cs="仿宋"/>
          <w:color w:val="000000"/>
          <w:sz w:val="32"/>
          <w:szCs w:val="32"/>
          <w:lang w:eastAsia="zh-CN"/>
        </w:rPr>
        <w:t>全面取消了不必要的签字、按手印和证明材料等，</w:t>
      </w:r>
      <w:r>
        <w:rPr>
          <w:rFonts w:hint="eastAsia" w:ascii="仿宋" w:hAnsi="仿宋" w:eastAsia="仿宋" w:cs="仿宋"/>
          <w:color w:val="000000"/>
          <w:sz w:val="32"/>
          <w:szCs w:val="32"/>
        </w:rPr>
        <w:t>提速了业务办结时限，</w:t>
      </w:r>
      <w:r>
        <w:rPr>
          <w:rFonts w:hint="eastAsia" w:ascii="仿宋" w:hAnsi="仿宋" w:eastAsia="仿宋" w:cs="仿宋"/>
          <w:color w:val="000000"/>
          <w:sz w:val="32"/>
          <w:szCs w:val="32"/>
          <w:lang w:eastAsia="zh-CN"/>
        </w:rPr>
        <w:t>压缩贷款审批时限由原来的</w:t>
      </w:r>
      <w:r>
        <w:rPr>
          <w:rFonts w:hint="eastAsia" w:ascii="仿宋" w:hAnsi="仿宋" w:eastAsia="仿宋" w:cs="仿宋"/>
          <w:color w:val="000000"/>
          <w:sz w:val="32"/>
          <w:szCs w:val="32"/>
          <w:lang w:val="en-US" w:eastAsia="zh-CN"/>
        </w:rPr>
        <w:t>12个工作日至9个工作日内，开办了按月对冲还贷业务。</w:t>
      </w:r>
      <w:r>
        <w:rPr>
          <w:rFonts w:hint="eastAsia" w:ascii="仿宋" w:hAnsi="仿宋" w:eastAsia="仿宋" w:cs="仿宋"/>
          <w:color w:val="000000"/>
          <w:sz w:val="32"/>
          <w:szCs w:val="32"/>
        </w:rPr>
        <w:t>开通了</w:t>
      </w:r>
      <w:r>
        <w:rPr>
          <w:rFonts w:hint="eastAsia" w:ascii="仿宋" w:hAnsi="仿宋" w:eastAsia="仿宋" w:cs="仿宋"/>
          <w:color w:val="000000"/>
          <w:sz w:val="32"/>
          <w:szCs w:val="32"/>
          <w:lang w:eastAsia="zh-CN"/>
        </w:rPr>
        <w:t>网上营业大厅、住房公积金手机</w:t>
      </w:r>
      <w:r>
        <w:rPr>
          <w:rFonts w:hint="eastAsia" w:ascii="仿宋" w:hAnsi="仿宋" w:eastAsia="仿宋" w:cs="仿宋"/>
          <w:color w:val="000000"/>
          <w:sz w:val="32"/>
          <w:szCs w:val="32"/>
          <w:lang w:val="en-US" w:eastAsia="zh-CN"/>
        </w:rPr>
        <w:t>APP</w:t>
      </w:r>
      <w:r>
        <w:rPr>
          <w:rFonts w:hint="eastAsia" w:ascii="仿宋" w:hAnsi="仿宋" w:eastAsia="仿宋" w:cs="仿宋"/>
          <w:color w:val="000000"/>
          <w:sz w:val="32"/>
          <w:szCs w:val="32"/>
        </w:rPr>
        <w:t>网上业务办理功能，</w:t>
      </w:r>
      <w:r>
        <w:rPr>
          <w:rFonts w:hint="eastAsia" w:ascii="仿宋" w:hAnsi="仿宋" w:eastAsia="仿宋" w:cs="仿宋"/>
          <w:color w:val="000000"/>
          <w:sz w:val="32"/>
          <w:szCs w:val="32"/>
          <w:lang w:eastAsia="zh-CN"/>
        </w:rPr>
        <w:t>住房公积金业务网办率达到了</w:t>
      </w:r>
      <w:r>
        <w:rPr>
          <w:rFonts w:hint="eastAsia" w:ascii="仿宋" w:hAnsi="仿宋" w:eastAsia="仿宋" w:cs="仿宋"/>
          <w:color w:val="000000"/>
          <w:sz w:val="32"/>
          <w:szCs w:val="32"/>
          <w:lang w:val="en-US" w:eastAsia="zh-CN"/>
        </w:rPr>
        <w:t>82.6%。通过</w:t>
      </w:r>
      <w:r>
        <w:rPr>
          <w:rFonts w:hint="eastAsia" w:ascii="仿宋" w:hAnsi="仿宋" w:eastAsia="仿宋" w:cs="仿宋"/>
          <w:b w:val="0"/>
          <w:bCs w:val="0"/>
          <w:color w:val="000000"/>
          <w:sz w:val="32"/>
          <w:szCs w:val="32"/>
          <w:lang w:val="en-US" w:eastAsia="zh-CN"/>
        </w:rPr>
        <w:t>加强协作、完善系统，制定了“跨省通办”操作规程和应急预案，建立了省内外“跨省通办”协作联动机制，各业务大厅设置了“跨省通办”专窗，开展了全员操作培训，在省内率先完成了住房公积金“跨省通办”业务落地落实</w:t>
      </w:r>
      <w:r>
        <w:rPr>
          <w:rFonts w:hint="eastAsia" w:ascii="仿宋" w:hAnsi="仿宋" w:eastAsia="仿宋" w:cs="仿宋"/>
          <w:color w:val="000000"/>
          <w:sz w:val="32"/>
          <w:szCs w:val="32"/>
        </w:rPr>
        <w:t>。在“统一政策、统一要件、统一流程”的基础上，采取“共同受理、共同审核、共同审批、共同面签、分别放贷”的办法，联合商业银行优化推出了“住房公积金+商业银行”组合贷款，实现缴存职工只跑一次、一套资料和手续同时办结两笔贷款，当年发放“组合贷款”</w:t>
      </w:r>
      <w:r>
        <w:rPr>
          <w:rFonts w:hint="eastAsia" w:ascii="仿宋" w:hAnsi="仿宋" w:eastAsia="仿宋" w:cs="仿宋"/>
          <w:color w:val="000000"/>
          <w:sz w:val="32"/>
          <w:szCs w:val="32"/>
          <w:lang w:val="en-US" w:eastAsia="zh-CN"/>
        </w:rPr>
        <w:t>6.42</w:t>
      </w:r>
      <w:r>
        <w:rPr>
          <w:rFonts w:hint="eastAsia" w:ascii="仿宋" w:hAnsi="仿宋" w:eastAsia="仿宋" w:cs="仿宋"/>
          <w:color w:val="000000"/>
          <w:sz w:val="32"/>
          <w:szCs w:val="32"/>
        </w:rPr>
        <w:t>亿元，直接拉动住房消费1</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亿元以上。</w:t>
      </w:r>
    </w:p>
    <w:p>
      <w:pPr>
        <w:keepNext w:val="0"/>
        <w:keepLines w:val="0"/>
        <w:pageBreakBefore w:val="0"/>
        <w:kinsoku/>
        <w:wordWrap/>
        <w:overflowPunct/>
        <w:topLinePunct w:val="0"/>
        <w:autoSpaceDE/>
        <w:autoSpaceDN/>
        <w:bidi w:val="0"/>
        <w:adjustRightInd w:val="0"/>
        <w:snapToGrid w:val="0"/>
        <w:spacing w:line="570" w:lineRule="exact"/>
        <w:ind w:firstLine="627" w:firstLineChars="196"/>
        <w:textAlignment w:val="auto"/>
        <w:rPr>
          <w:rFonts w:hint="eastAsia" w:ascii="仿宋" w:hAnsi="仿宋" w:eastAsia="仿宋" w:cs="仿宋"/>
          <w:color w:val="000000"/>
          <w:sz w:val="32"/>
          <w:szCs w:val="32"/>
          <w:u w:val="none"/>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color w:val="000000"/>
          <w:sz w:val="32"/>
          <w:szCs w:val="32"/>
          <w:lang w:val="en-US" w:eastAsia="zh-CN"/>
        </w:rPr>
        <w:t xml:space="preserve"> 9.</w:t>
      </w:r>
      <w:r>
        <w:rPr>
          <w:rFonts w:hint="eastAsia" w:ascii="仿宋" w:hAnsi="仿宋" w:eastAsia="仿宋" w:cs="仿宋"/>
          <w:color w:val="000000"/>
          <w:sz w:val="32"/>
          <w:szCs w:val="32"/>
          <w:lang w:eastAsia="zh-CN"/>
        </w:rPr>
        <w:t>落实了全国住房公积金专项审计整改，住房公积金基础数据等更</w:t>
      </w:r>
      <w:r>
        <w:rPr>
          <w:rFonts w:hint="eastAsia" w:ascii="仿宋" w:hAnsi="仿宋" w:eastAsia="仿宋" w:cs="仿宋"/>
          <w:color w:val="000000"/>
          <w:sz w:val="32"/>
          <w:szCs w:val="32"/>
          <w:u w:val="none"/>
          <w:lang w:eastAsia="zh-CN"/>
        </w:rPr>
        <w:t>为规范健全，不断升级优化完善了住房公积金业务操作系统，住房公积金综合服务平台高分通过住建部验收，通过与市行政审批服务局积极对接，住房公积金业务办理服务事项纳入了市政务服务一体化平台，并在市政务服务一体化平台实行综合受理。</w:t>
      </w:r>
    </w:p>
    <w:p>
      <w:pPr>
        <w:spacing w:line="56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lang w:eastAsia="zh-CN"/>
        </w:rPr>
        <w:t>四</w:t>
      </w:r>
      <w:r>
        <w:rPr>
          <w:rFonts w:hint="eastAsia" w:ascii="黑体" w:hAnsi="黑体" w:eastAsia="黑体" w:cs="黑体"/>
          <w:b/>
          <w:sz w:val="32"/>
          <w:szCs w:val="32"/>
        </w:rPr>
        <w:t>、存在的主要问题</w:t>
      </w:r>
    </w:p>
    <w:p>
      <w:pPr>
        <w:spacing w:line="560" w:lineRule="exact"/>
        <w:ind w:firstLine="640" w:firstLineChars="200"/>
        <w:rPr>
          <w:rFonts w:hint="eastAsia" w:ascii="仿宋" w:hAnsi="仿宋" w:eastAsia="仿宋" w:cs="仿宋"/>
          <w:b/>
          <w:bCs/>
          <w:sz w:val="32"/>
          <w:szCs w:val="32"/>
          <w:lang w:eastAsia="zh-CN"/>
        </w:rPr>
      </w:pP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中心</w:t>
      </w:r>
      <w:r>
        <w:rPr>
          <w:rFonts w:hint="eastAsia" w:ascii="仿宋" w:hAnsi="仿宋" w:eastAsia="仿宋" w:cs="仿宋"/>
          <w:sz w:val="32"/>
          <w:szCs w:val="32"/>
        </w:rPr>
        <w:t>虽然顺利完成了</w:t>
      </w:r>
      <w:r>
        <w:rPr>
          <w:rFonts w:hint="eastAsia" w:ascii="仿宋" w:hAnsi="仿宋" w:eastAsia="仿宋" w:cs="仿宋"/>
          <w:sz w:val="32"/>
          <w:szCs w:val="32"/>
          <w:lang w:eastAsia="zh-CN"/>
        </w:rPr>
        <w:t>公积金</w:t>
      </w:r>
      <w:r>
        <w:rPr>
          <w:rFonts w:hint="eastAsia" w:ascii="仿宋" w:hAnsi="仿宋" w:eastAsia="仿宋" w:cs="仿宋"/>
          <w:sz w:val="32"/>
          <w:szCs w:val="32"/>
        </w:rPr>
        <w:t>事业的预期目标，但从</w:t>
      </w:r>
      <w:r>
        <w:rPr>
          <w:rFonts w:hint="eastAsia" w:ascii="仿宋" w:hAnsi="仿宋" w:eastAsia="仿宋" w:cs="仿宋"/>
          <w:sz w:val="32"/>
          <w:szCs w:val="32"/>
          <w:lang w:eastAsia="zh-CN"/>
        </w:rPr>
        <w:t>预算</w:t>
      </w:r>
      <w:r>
        <w:rPr>
          <w:rFonts w:hint="eastAsia" w:ascii="仿宋" w:hAnsi="仿宋" w:eastAsia="仿宋" w:cs="仿宋"/>
          <w:sz w:val="32"/>
          <w:szCs w:val="32"/>
        </w:rPr>
        <w:t>执行的情况来看，也存在着一些问题</w:t>
      </w:r>
      <w:r>
        <w:rPr>
          <w:rFonts w:hint="eastAsia" w:ascii="仿宋" w:hAnsi="仿宋" w:eastAsia="仿宋" w:cs="仿宋"/>
          <w:sz w:val="32"/>
          <w:szCs w:val="32"/>
          <w:lang w:eastAsia="zh-CN"/>
        </w:rPr>
        <w:t>，</w:t>
      </w:r>
      <w:r>
        <w:rPr>
          <w:rFonts w:hint="eastAsia" w:ascii="仿宋" w:hAnsi="仿宋" w:eastAsia="仿宋" w:cs="仿宋"/>
          <w:sz w:val="32"/>
          <w:szCs w:val="32"/>
        </w:rPr>
        <w:t>存在的主要问题</w:t>
      </w:r>
      <w:r>
        <w:rPr>
          <w:rFonts w:hint="eastAsia" w:ascii="仿宋" w:hAnsi="仿宋" w:eastAsia="仿宋" w:cs="仿宋"/>
          <w:sz w:val="32"/>
          <w:szCs w:val="32"/>
          <w:lang w:eastAsia="zh-CN"/>
        </w:rPr>
        <w:t>是预算执行率偏低。</w:t>
      </w:r>
    </w:p>
    <w:p>
      <w:pPr>
        <w:spacing w:line="56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lang w:eastAsia="zh-CN"/>
        </w:rPr>
        <w:t>五</w:t>
      </w:r>
      <w:r>
        <w:rPr>
          <w:rFonts w:hint="eastAsia" w:ascii="黑体" w:hAnsi="黑体" w:eastAsia="黑体" w:cs="黑体"/>
          <w:b/>
          <w:sz w:val="32"/>
          <w:szCs w:val="32"/>
        </w:rPr>
        <w:t>、改进措施和有关建议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仿宋" w:hAnsi="仿宋" w:eastAsia="仿宋" w:cs="仿宋"/>
          <w:color w:val="333333"/>
          <w:sz w:val="32"/>
          <w:szCs w:val="32"/>
        </w:rPr>
      </w:pPr>
      <w:r>
        <w:rPr>
          <w:rFonts w:hint="eastAsia" w:ascii="仿宋" w:hAnsi="仿宋" w:eastAsia="仿宋" w:cs="仿宋"/>
          <w:sz w:val="32"/>
          <w:szCs w:val="32"/>
          <w:lang w:val="en-US" w:eastAsia="zh-CN"/>
        </w:rPr>
        <w:t>1.</w:t>
      </w:r>
      <w:r>
        <w:rPr>
          <w:rFonts w:hint="eastAsia" w:ascii="仿宋" w:hAnsi="仿宋" w:eastAsia="仿宋" w:cs="仿宋"/>
          <w:i w:val="0"/>
          <w:iCs w:val="0"/>
          <w:caps w:val="0"/>
          <w:color w:val="010101"/>
          <w:spacing w:val="0"/>
          <w:sz w:val="32"/>
          <w:szCs w:val="32"/>
          <w:shd w:val="clear" w:fill="FFFFFF"/>
        </w:rPr>
        <w:t>细化预算编制工作，严格按照预算编制的相关制度和要求，</w:t>
      </w:r>
      <w:r>
        <w:rPr>
          <w:rFonts w:hint="eastAsia" w:ascii="仿宋" w:hAnsi="仿宋" w:eastAsia="仿宋" w:cs="仿宋"/>
          <w:sz w:val="32"/>
          <w:szCs w:val="32"/>
          <w:lang w:val="en-US" w:eastAsia="zh-CN"/>
        </w:rPr>
        <w:t>科学编制预算。</w:t>
      </w:r>
      <w:r>
        <w:rPr>
          <w:rFonts w:hint="eastAsia" w:ascii="仿宋" w:hAnsi="仿宋" w:eastAsia="仿宋" w:cs="仿宋"/>
          <w:i w:val="0"/>
          <w:iCs w:val="0"/>
          <w:caps w:val="0"/>
          <w:color w:val="010101"/>
          <w:spacing w:val="0"/>
          <w:sz w:val="32"/>
          <w:szCs w:val="32"/>
          <w:shd w:val="clear" w:fill="FFFFFF"/>
        </w:rPr>
        <w:t>本着“勤俭节约、保障运转”的原则进行预算的编制；编制范围尽可能的全面，不漏项；进一步提高预算编制的科学性、合理性、严谨性和可控性。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仿宋" w:hAnsi="仿宋" w:eastAsia="仿宋" w:cs="仿宋"/>
          <w:sz w:val="32"/>
          <w:szCs w:val="32"/>
        </w:rPr>
      </w:pPr>
      <w:r>
        <w:rPr>
          <w:rFonts w:hint="eastAsia" w:ascii="仿宋" w:hAnsi="仿宋" w:eastAsia="仿宋" w:cs="仿宋"/>
          <w:i w:val="0"/>
          <w:iCs w:val="0"/>
          <w:caps w:val="0"/>
          <w:color w:val="010101"/>
          <w:spacing w:val="0"/>
          <w:sz w:val="32"/>
          <w:szCs w:val="32"/>
          <w:shd w:val="clear" w:fill="FFFFFF"/>
        </w:rPr>
        <w:t>2</w:t>
      </w:r>
      <w:r>
        <w:rPr>
          <w:rFonts w:hint="eastAsia" w:ascii="仿宋" w:hAnsi="仿宋" w:eastAsia="仿宋" w:cs="仿宋"/>
          <w:i w:val="0"/>
          <w:iCs w:val="0"/>
          <w:caps w:val="0"/>
          <w:color w:val="010101"/>
          <w:spacing w:val="0"/>
          <w:sz w:val="32"/>
          <w:szCs w:val="32"/>
          <w:shd w:val="clear" w:fill="FFFFFF"/>
          <w:lang w:val="en-US" w:eastAsia="zh-CN"/>
        </w:rPr>
        <w:t>.</w:t>
      </w:r>
      <w:r>
        <w:rPr>
          <w:rFonts w:hint="eastAsia" w:ascii="仿宋" w:hAnsi="仿宋" w:eastAsia="仿宋" w:cs="仿宋"/>
          <w:sz w:val="32"/>
          <w:szCs w:val="32"/>
          <w:lang w:eastAsia="zh-CN"/>
        </w:rPr>
        <w:t>严格遵照财政、财务有关制度，严格控制“三公”经费等一般性支出，精准把控各预算项目支出，</w:t>
      </w:r>
      <w:r>
        <w:rPr>
          <w:rFonts w:hint="eastAsia" w:ascii="仿宋" w:hAnsi="仿宋" w:eastAsia="仿宋" w:cs="仿宋"/>
          <w:sz w:val="32"/>
          <w:szCs w:val="32"/>
        </w:rPr>
        <w:t>加强预算</w:t>
      </w:r>
      <w:r>
        <w:rPr>
          <w:rFonts w:hint="eastAsia" w:ascii="仿宋" w:hAnsi="仿宋" w:eastAsia="仿宋" w:cs="仿宋"/>
          <w:sz w:val="32"/>
          <w:szCs w:val="32"/>
          <w:lang w:eastAsia="zh-CN"/>
        </w:rPr>
        <w:t>执行力，提高资金使用效益，确保中心正常平稳运营。</w:t>
      </w:r>
    </w:p>
    <w:p>
      <w:pPr>
        <w:spacing w:line="600" w:lineRule="exact"/>
        <w:ind w:right="-105" w:rightChars="-5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进一步提高财务管理水平。加强财务人员的培训，提高财务核算管理水平，严格规范项目资金的使用及核算管理；严格贯彻执行国家有关法律法规和财经纪律，对检查发现的问题及时整改落实，杜绝不规范支出。</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2020年度</w:t>
      </w:r>
      <w:r>
        <w:rPr>
          <w:rFonts w:hint="eastAsia" w:ascii="仿宋" w:hAnsi="仿宋" w:eastAsia="仿宋" w:cs="仿宋"/>
          <w:sz w:val="32"/>
          <w:szCs w:val="32"/>
        </w:rPr>
        <w:t>部门整体支出绩效</w:t>
      </w:r>
      <w:r>
        <w:rPr>
          <w:rFonts w:hint="eastAsia" w:ascii="仿宋" w:hAnsi="仿宋" w:eastAsia="仿宋" w:cs="仿宋"/>
          <w:sz w:val="32"/>
          <w:szCs w:val="32"/>
          <w:lang w:eastAsia="zh-CN"/>
        </w:rPr>
        <w:t>自评表</w:t>
      </w:r>
      <w:bookmarkStart w:id="2" w:name="_GoBack"/>
      <w:bookmarkEnd w:id="2"/>
    </w:p>
    <w:p>
      <w:pPr>
        <w:widowControl/>
        <w:rPr>
          <w:rFonts w:hint="eastAsia" w:ascii="宋体" w:hAnsi="宋体" w:eastAsia="宋体" w:cs="宋体"/>
          <w:kern w:val="0"/>
          <w:sz w:val="32"/>
          <w:szCs w:val="32"/>
        </w:rPr>
      </w:pPr>
    </w:p>
    <w:p>
      <w:pPr>
        <w:widowControl/>
        <w:rPr>
          <w:rFonts w:hint="eastAsia" w:ascii="宋体" w:hAnsi="宋体" w:eastAsia="宋体" w:cs="宋体"/>
          <w:kern w:val="0"/>
          <w:sz w:val="32"/>
          <w:szCs w:val="32"/>
        </w:rPr>
      </w:pPr>
    </w:p>
    <w:p>
      <w:pPr>
        <w:widowControl/>
        <w:rPr>
          <w:rFonts w:hint="eastAsia" w:ascii="宋体" w:hAnsi="宋体" w:eastAsia="宋体" w:cs="宋体"/>
          <w:kern w:val="0"/>
          <w:sz w:val="32"/>
          <w:szCs w:val="32"/>
        </w:rPr>
      </w:pPr>
    </w:p>
    <w:p>
      <w:pPr>
        <w:spacing w:before="240" w:beforeLines="100" w:after="240" w:afterLines="100"/>
        <w:jc w:val="center"/>
        <w:rPr>
          <w:rFonts w:hint="eastAsia" w:ascii="方正小标宋简体" w:eastAsia="方正小标宋简体"/>
          <w:sz w:val="38"/>
          <w:szCs w:val="38"/>
        </w:rPr>
      </w:pPr>
    </w:p>
    <w:p>
      <w:pPr>
        <w:spacing w:before="240" w:beforeLines="100" w:after="240" w:afterLines="100"/>
        <w:jc w:val="center"/>
        <w:rPr>
          <w:rFonts w:hint="eastAsia" w:ascii="方正小标宋简体" w:eastAsia="方正小标宋简体"/>
          <w:sz w:val="38"/>
          <w:szCs w:val="38"/>
        </w:rPr>
      </w:pPr>
    </w:p>
    <w:p>
      <w:pPr>
        <w:spacing w:before="240" w:beforeLines="100" w:after="240" w:afterLines="100"/>
        <w:jc w:val="center"/>
        <w:rPr>
          <w:rFonts w:hint="eastAsia" w:ascii="方正小标宋简体" w:eastAsia="方正小标宋简体"/>
          <w:sz w:val="38"/>
          <w:szCs w:val="38"/>
        </w:rPr>
      </w:pPr>
    </w:p>
    <w:p>
      <w:pPr>
        <w:spacing w:before="240" w:beforeLines="100" w:after="240" w:afterLines="100"/>
        <w:ind w:firstLine="1520" w:firstLineChars="400"/>
        <w:jc w:val="both"/>
        <w:rPr>
          <w:rFonts w:hint="eastAsia" w:ascii="方正小标宋简体" w:eastAsia="方正小标宋简体"/>
          <w:sz w:val="38"/>
          <w:szCs w:val="38"/>
        </w:rPr>
      </w:pPr>
      <w:r>
        <w:rPr>
          <w:rFonts w:hint="eastAsia" w:ascii="方正小标宋简体" w:eastAsia="方正小标宋简体"/>
          <w:sz w:val="38"/>
          <w:szCs w:val="38"/>
        </w:rPr>
        <w:t>2020年度部门整体支出绩效自评表</w:t>
      </w:r>
    </w:p>
    <w:tbl>
      <w:tblPr>
        <w:tblStyle w:val="6"/>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bl>
    <w:p/>
    <w:p>
      <w:pPr>
        <w:pStyle w:val="2"/>
      </w:pPr>
    </w:p>
    <w:p>
      <w:pPr>
        <w:pStyle w:val="2"/>
      </w:pPr>
    </w:p>
    <w:p>
      <w:pPr>
        <w:pStyle w:val="2"/>
      </w:pPr>
    </w:p>
    <w:p>
      <w:pPr>
        <w:pStyle w:val="2"/>
      </w:pPr>
    </w:p>
    <w:tbl>
      <w:tblPr>
        <w:tblStyle w:val="6"/>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产出</w:t>
            </w:r>
          </w:p>
          <w:p>
            <w:pPr>
              <w:widowControl/>
              <w:spacing w:line="240" w:lineRule="exact"/>
              <w:jc w:val="center"/>
              <w:rPr>
                <w:rFonts w:hint="eastAsia"/>
              </w:rPr>
            </w:pPr>
            <w:r>
              <w:rPr>
                <w:rFonts w:hint="eastAsia" w:ascii="仿宋_GB2312" w:hAnsi="宋体" w:eastAsia="仿宋_GB2312" w:cs="宋体"/>
                <w:kern w:val="0"/>
                <w:sz w:val="18"/>
                <w:szCs w:val="18"/>
              </w:rPr>
              <w:t>（25分）</w:t>
            </w:r>
          </w:p>
        </w:tc>
        <w:tc>
          <w:tcPr>
            <w:tcW w:w="939" w:type="dxa"/>
            <w:vMerge w:val="restart"/>
            <w:tcBorders>
              <w:top w:val="nil"/>
              <w:left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履职尽责</w:t>
            </w:r>
          </w:p>
          <w:p>
            <w:pPr>
              <w:widowControl/>
              <w:spacing w:line="240" w:lineRule="exact"/>
              <w:jc w:val="left"/>
              <w:rPr>
                <w:rFonts w:hint="eastAsia"/>
              </w:rPr>
            </w:pP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完成实绩情况</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238"/>
              </w:tabs>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（1）目标责任制全部完成，得满分；                       （2）每发生一项任务未完成的扣3分，扣完为止。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9</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left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质量达标情况</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（1）目标责任制全部达标，得满分；                       （2）每发生一项任务质量未达标的扣2分，扣完为止。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8</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重点工作完成情况</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（1）重点工作全部完成，得满分；                       （2）每发生一项重点工作未完成的扣2分，扣完为止。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8</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vMerge w:val="restart"/>
            <w:tcBorders>
              <w:top w:val="nil"/>
              <w:left w:val="nil"/>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vMerge w:val="continue"/>
            <w:tcBorders>
              <w:left w:val="nil"/>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vMerge w:val="continue"/>
            <w:tcBorders>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val="0"/>
                <w:bCs w:val="0"/>
                <w:kern w:val="0"/>
                <w:sz w:val="18"/>
                <w:szCs w:val="18"/>
              </w:rPr>
            </w:pP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val="0"/>
                <w:bCs w:val="0"/>
                <w:spacing w:val="-8"/>
                <w:kern w:val="0"/>
                <w:sz w:val="18"/>
                <w:szCs w:val="18"/>
              </w:rPr>
            </w:pPr>
            <w:r>
              <w:rPr>
                <w:rFonts w:hint="eastAsia" w:ascii="仿宋_GB2312" w:hAnsi="宋体" w:eastAsia="仿宋_GB2312" w:cs="宋体"/>
                <w:b w:val="0"/>
                <w:bCs w:val="0"/>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b w:val="0"/>
                <w:bCs w:val="0"/>
                <w:kern w:val="0"/>
                <w:sz w:val="18"/>
                <w:szCs w:val="18"/>
                <w:lang w:val="en-US" w:eastAsia="zh-CN"/>
              </w:rPr>
            </w:pPr>
            <w:r>
              <w:rPr>
                <w:rFonts w:hint="eastAsia" w:ascii="仿宋_GB2312" w:hAnsi="宋体" w:eastAsia="仿宋_GB2312" w:cs="宋体"/>
                <w:b w:val="0"/>
                <w:bCs w:val="0"/>
                <w:kern w:val="0"/>
                <w:sz w:val="18"/>
                <w:szCs w:val="18"/>
                <w:lang w:val="en-US" w:eastAsia="zh-CN"/>
              </w:rPr>
              <w:t>97</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Pr>
        <w:widowControl/>
        <w:rPr>
          <w:rFonts w:hint="eastAsia" w:ascii="宋体" w:hAnsi="宋体" w:eastAsia="宋体" w:cs="宋体"/>
          <w:kern w:val="0"/>
          <w:sz w:val="32"/>
          <w:szCs w:val="32"/>
        </w:rPr>
      </w:pPr>
    </w:p>
    <w:p>
      <w:pPr>
        <w:widowControl/>
        <w:rPr>
          <w:rFonts w:hint="eastAsia" w:ascii="宋体" w:hAnsi="宋体" w:eastAsia="宋体" w:cs="宋体"/>
          <w:kern w:val="0"/>
          <w:sz w:val="32"/>
          <w:szCs w:val="32"/>
        </w:rPr>
      </w:pPr>
    </w:p>
    <w:p>
      <w:pPr>
        <w:widowControl/>
        <w:jc w:val="both"/>
        <w:rPr>
          <w:rFonts w:hint="eastAsia" w:ascii="黑体" w:hAnsi="黑体" w:eastAsia="黑体" w:cs="黑体"/>
          <w:b/>
          <w:bCs/>
          <w:color w:val="000000" w:themeColor="text1"/>
          <w:sz w:val="48"/>
          <w:szCs w:val="48"/>
          <w:lang w:eastAsia="zh-CN"/>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7516A8"/>
    <w:multiLevelType w:val="singleLevel"/>
    <w:tmpl w:val="347516A8"/>
    <w:lvl w:ilvl="0" w:tentative="0">
      <w:start w:val="3"/>
      <w:numFmt w:val="chineseCounting"/>
      <w:suff w:val="nothing"/>
      <w:lvlText w:val="%1、"/>
      <w:lvlJc w:val="left"/>
      <w:pPr>
        <w:ind w:left="-10"/>
      </w:pPr>
      <w:rPr>
        <w:rFonts w:hint="eastAsia"/>
      </w:rPr>
    </w:lvl>
  </w:abstractNum>
  <w:abstractNum w:abstractNumId="1">
    <w:nsid w:val="59B358EB"/>
    <w:multiLevelType w:val="singleLevel"/>
    <w:tmpl w:val="59B358E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04175"/>
    <w:rsid w:val="0016634C"/>
    <w:rsid w:val="01C04327"/>
    <w:rsid w:val="021004E4"/>
    <w:rsid w:val="033F6BCB"/>
    <w:rsid w:val="03C77122"/>
    <w:rsid w:val="03DE61F3"/>
    <w:rsid w:val="042266B9"/>
    <w:rsid w:val="04A04175"/>
    <w:rsid w:val="06380906"/>
    <w:rsid w:val="06F74BAE"/>
    <w:rsid w:val="073500F6"/>
    <w:rsid w:val="07F67F85"/>
    <w:rsid w:val="0879367D"/>
    <w:rsid w:val="09A82EAC"/>
    <w:rsid w:val="0B767F9B"/>
    <w:rsid w:val="0E24542B"/>
    <w:rsid w:val="0F576190"/>
    <w:rsid w:val="0F8406FC"/>
    <w:rsid w:val="11692672"/>
    <w:rsid w:val="13202172"/>
    <w:rsid w:val="152F31D9"/>
    <w:rsid w:val="16014B05"/>
    <w:rsid w:val="169E6857"/>
    <w:rsid w:val="16F31419"/>
    <w:rsid w:val="19293B59"/>
    <w:rsid w:val="1AC93D69"/>
    <w:rsid w:val="1B0C154D"/>
    <w:rsid w:val="1BFD2FA4"/>
    <w:rsid w:val="1C893CCA"/>
    <w:rsid w:val="1D9117C1"/>
    <w:rsid w:val="1E06787C"/>
    <w:rsid w:val="1FC6426B"/>
    <w:rsid w:val="201A1F06"/>
    <w:rsid w:val="21782DA8"/>
    <w:rsid w:val="21DF5B9C"/>
    <w:rsid w:val="227333E8"/>
    <w:rsid w:val="238629E1"/>
    <w:rsid w:val="26BD093F"/>
    <w:rsid w:val="277F2D04"/>
    <w:rsid w:val="27EE4D38"/>
    <w:rsid w:val="2ABC5442"/>
    <w:rsid w:val="2AFF4DCD"/>
    <w:rsid w:val="2CE337E1"/>
    <w:rsid w:val="31193ABB"/>
    <w:rsid w:val="334C193E"/>
    <w:rsid w:val="36236CE0"/>
    <w:rsid w:val="37280896"/>
    <w:rsid w:val="37890009"/>
    <w:rsid w:val="37BD1853"/>
    <w:rsid w:val="3ED8521A"/>
    <w:rsid w:val="3F3C7A8F"/>
    <w:rsid w:val="3FC630A0"/>
    <w:rsid w:val="426F51D2"/>
    <w:rsid w:val="44CC173F"/>
    <w:rsid w:val="48A224BD"/>
    <w:rsid w:val="48C01623"/>
    <w:rsid w:val="4A5C6D0B"/>
    <w:rsid w:val="4C27396E"/>
    <w:rsid w:val="4C647DD6"/>
    <w:rsid w:val="4DAA2FE4"/>
    <w:rsid w:val="54155623"/>
    <w:rsid w:val="55FB12D0"/>
    <w:rsid w:val="575001B2"/>
    <w:rsid w:val="584B0BE7"/>
    <w:rsid w:val="5A6874E2"/>
    <w:rsid w:val="5ACE6AB4"/>
    <w:rsid w:val="5B575E5A"/>
    <w:rsid w:val="607E5FF4"/>
    <w:rsid w:val="60C05296"/>
    <w:rsid w:val="632E2DE6"/>
    <w:rsid w:val="64B67985"/>
    <w:rsid w:val="669B5F00"/>
    <w:rsid w:val="66A078C5"/>
    <w:rsid w:val="66C3139B"/>
    <w:rsid w:val="67E457C0"/>
    <w:rsid w:val="69175DB4"/>
    <w:rsid w:val="69D323A8"/>
    <w:rsid w:val="6BAC25A8"/>
    <w:rsid w:val="6C5365A8"/>
    <w:rsid w:val="6E9A57AE"/>
    <w:rsid w:val="6EC32B89"/>
    <w:rsid w:val="70CC297A"/>
    <w:rsid w:val="7201631E"/>
    <w:rsid w:val="72C821D3"/>
    <w:rsid w:val="74C97F89"/>
    <w:rsid w:val="75C0617C"/>
    <w:rsid w:val="76DD08EB"/>
    <w:rsid w:val="7713507E"/>
    <w:rsid w:val="77B439C3"/>
    <w:rsid w:val="7AA55C45"/>
    <w:rsid w:val="7C35524E"/>
    <w:rsid w:val="7D0D47B8"/>
    <w:rsid w:val="7D1D78E9"/>
    <w:rsid w:val="7FC66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pPr>
  </w:style>
  <w:style w:type="paragraph" w:styleId="3">
    <w:name w:val="Body Text"/>
    <w:basedOn w:val="1"/>
    <w:qFormat/>
    <w:uiPriority w:val="0"/>
    <w:pPr>
      <w:spacing w:after="120"/>
    </w:pPr>
  </w:style>
  <w:style w:type="paragraph" w:styleId="4">
    <w:name w:val="footer"/>
    <w:basedOn w:val="1"/>
    <w:qFormat/>
    <w:uiPriority w:val="99"/>
    <w:pPr>
      <w:tabs>
        <w:tab w:val="center" w:pos="4153"/>
        <w:tab w:val="right" w:pos="8306"/>
      </w:tabs>
      <w:snapToGrid w:val="0"/>
      <w:jc w:val="left"/>
    </w:pPr>
    <w:rPr>
      <w:rFonts w:ascii="Calibri" w:hAnsi="Calibri" w:cs="Calibr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99"/>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2021-05-26T09:01:00Z</dcterms:created>
  <dc:creator>我</dc:creator>
  <cp:lastModifiedBy>我</cp:lastModifiedBy>
  <cp:lastPrinted>2021-06-07T02:10:28Z</cp:lastPrinted>
  <dcterms:modified xsi:type="dcterms:W3CDTF">2021-06-07T02:14:57Z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90DF2FD444E44FD591B1F32AC9AC8BFA</vt:lpwstr>
  </property>
</Properties>
</file>