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lang w:val="en-US" w:eastAsia="zh-CN"/>
        </w:rPr>
        <w:t>2024年永州市社会保险服务中心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lang w:val="en-US" w:eastAsia="zh-CN"/>
        </w:rPr>
        <w:t>部门预算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/>
          <w:b w:val="0"/>
          <w:bCs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</w:rPr>
        <w:t>目</w:t>
      </w:r>
      <w:r>
        <w:rPr>
          <w:rFonts w:hint="eastAsia" w:ascii="黑体" w:hAnsi="黑体" w:eastAsia="黑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sz w:val="36"/>
          <w:szCs w:val="36"/>
        </w:rPr>
        <w:t>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第一部分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color w:val="2B00FF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永州市社会保险服务中心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2024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年部门预算说明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一、部门基本概况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（一）职能职责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（二）机构设置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二、部门预算单位构成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三、部门收支总体情况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（一）收入预算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（二）支出预算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四、一般公共预算拨款支出预算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（一）基本支出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（二）项目支出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五、政府性基金预算支出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bCs/>
          <w:sz w:val="32"/>
          <w:szCs w:val="32"/>
        </w:rPr>
        <w:t>、其他重要事项的情况说明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（一）机关运行经费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（二）“三公”经费预算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（三）政府采购情况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国有资产占</w:t>
      </w:r>
      <w:r>
        <w:rPr>
          <w:rFonts w:hint="eastAsia" w:eastAsia="仿宋_GB2312"/>
          <w:sz w:val="32"/>
          <w:szCs w:val="32"/>
          <w:lang w:eastAsia="zh-CN"/>
        </w:rPr>
        <w:t>用使用</w:t>
      </w:r>
      <w:r>
        <w:rPr>
          <w:rFonts w:hint="eastAsia" w:eastAsia="仿宋_GB2312"/>
          <w:sz w:val="32"/>
          <w:szCs w:val="32"/>
        </w:rPr>
        <w:t>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重点项目</w:t>
      </w:r>
      <w:r>
        <w:rPr>
          <w:rFonts w:hint="eastAsia" w:ascii="仿宋_GB2312" w:eastAsia="仿宋_GB2312"/>
          <w:color w:val="auto"/>
          <w:sz w:val="32"/>
          <w:szCs w:val="32"/>
        </w:rPr>
        <w:t>预算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的绩效目标等预算绩效情况说明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（六）财政专户经费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（七）会议、培训、节庆等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一般性支出情况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、名词解释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color w:val="0000FF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lang w:val="en-US" w:eastAsia="zh-CN" w:bidi="ar"/>
        </w:rPr>
        <w:t>第二部分 部门预算公开表格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收支总表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收入总表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支出总表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支出预算分类汇总表（按政府预算经济分类）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支出预算分类汇总表（按部门预算经济分类）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财政拨款收支总表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一般公共预算支出表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一般公共预算基本支出表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一般公共预算基本支出表--人员经费(工资福利支出)(按政府预算经济分类)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一般公共预算基本支出表--人员经费(工资福利支出)(按部门预算经济分类)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一般公共预算基本支出表--人员经费(对个人和家庭的补助)(按政府预算经济分类)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一般公共预算基本支出表--人员经费(对个人和家庭的补助)（按部门预算经济分类）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13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一般公共预算基本支出表--公用经费(商品和服务支出)（按政府预算经济分类）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14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一般公共预算基本支出表--公用经费(商品和服务支出)(按部门预算经济分类)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15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一般公共预算“三公”经费支出表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16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政府性基金预算支出表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17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政府性基金预算支出分类汇总表（按政府预算经济分类）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18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政府性基金预算支出分类汇总表（按部门预算经济分类）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19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国有资本经营预算表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财政专户管理资金预算支出表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21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专项资金预算汇总表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其他项目支出绩效目标表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23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部门整体支出绩效目标表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24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政府采购预算表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（注：以上部门预算报表中，空表表示本部门无相关收支情况。）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黑体"/>
          <w:bCs/>
          <w:kern w:val="0"/>
          <w:sz w:val="32"/>
          <w:szCs w:val="32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黑体"/>
          <w:bCs/>
          <w:kern w:val="0"/>
          <w:sz w:val="32"/>
          <w:szCs w:val="32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黑体"/>
          <w:bCs/>
          <w:kern w:val="0"/>
          <w:sz w:val="32"/>
          <w:szCs w:val="32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黑体"/>
          <w:bCs/>
          <w:kern w:val="0"/>
          <w:sz w:val="32"/>
          <w:szCs w:val="32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黑体"/>
          <w:bCs/>
          <w:kern w:val="0"/>
          <w:sz w:val="32"/>
          <w:szCs w:val="32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黑体"/>
          <w:bCs/>
          <w:kern w:val="0"/>
          <w:sz w:val="32"/>
          <w:szCs w:val="32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黑体"/>
          <w:bCs/>
          <w:kern w:val="0"/>
          <w:sz w:val="32"/>
          <w:szCs w:val="32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第一部分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永州市社会保险服务中心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2024年部门预算说明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eastAsia="仿宋_GB2312"/>
          <w:b/>
          <w:bCs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textAlignment w:val="auto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职能职责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根据《永州市社会保险服务中心职能配置、内设机构和人员编制规定》永编发［2019］17号文件规定，永州市社会保险服务中心主要工作职责是：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（一）承担市本级企业和机关事业单位养老保险及职业年金经办服务工作；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（二）指导县区企业和机关事业单位养老保险经办机构各项业务；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（三）对全市企业和机关事业单位养老保险基金相关数据进行汇总；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（四）稽核基金虚报冒领情况，确保基金管理与运行安全。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机构设置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永州市社会保险服务中心为财政全额拨款的副处级事业单位，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内设机构包括：综合管理部、基金财务部、养老保险登记部、个人权益部、养老保险待遇部、职业年金部、统筹信息部等10个部门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。单位编制人数为33人，实有在职人数为32人（其中在编人员23人，聘用人员9人）。</w:t>
      </w:r>
      <w:bookmarkStart w:id="0" w:name="_GoBack"/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textAlignment w:val="auto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永州市社会保险服务中心无二级预算单位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，因此，纳入2024年部门预算编制范围的只有永州市社会保险服务中心本级。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textAlignment w:val="auto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预算</w:t>
      </w:r>
      <w:r>
        <w:rPr>
          <w:rFonts w:eastAsia="黑体"/>
          <w:bCs/>
          <w:kern w:val="0"/>
          <w:sz w:val="32"/>
          <w:szCs w:val="32"/>
        </w:rPr>
        <w:t>收支总体情况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黑体"/>
          <w:bCs/>
          <w:color w:val="auto"/>
          <w:kern w:val="0"/>
          <w:sz w:val="32"/>
          <w:szCs w:val="32"/>
          <w:highlight w:val="yellow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本部门的收入预算主要包括</w:t>
      </w:r>
      <w:r>
        <w:rPr>
          <w:rFonts w:hint="eastAsia" w:eastAsia="仿宋_GB2312"/>
          <w:color w:val="auto"/>
          <w:sz w:val="32"/>
          <w:szCs w:val="32"/>
        </w:rPr>
        <w:t>一般公共预算拨款收入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eastAsia="仿宋_GB2312"/>
          <w:color w:val="auto"/>
          <w:sz w:val="32"/>
          <w:szCs w:val="32"/>
        </w:rPr>
        <w:t>无政府性基金预算拨款收入、国有资本经营预算拨款收入、财政专户管理资金收入等收入</w:t>
      </w:r>
      <w:r>
        <w:rPr>
          <w:rFonts w:eastAsia="仿宋_GB2312"/>
          <w:color w:val="auto"/>
          <w:sz w:val="32"/>
          <w:szCs w:val="32"/>
          <w:highlight w:val="none"/>
        </w:rPr>
        <w:t>；支出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预算主要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包括保障单位基本运行的经费和业务工作经费，具体情</w:t>
      </w:r>
      <w:r>
        <w:rPr>
          <w:rFonts w:hint="eastAsia" w:eastAsia="仿宋_GB2312"/>
          <w:color w:val="auto"/>
          <w:sz w:val="32"/>
          <w:szCs w:val="32"/>
          <w:lang w:eastAsia="zh-CN"/>
        </w:rPr>
        <w:t>况如下：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（一）</w:t>
      </w:r>
      <w:r>
        <w:rPr>
          <w:rFonts w:eastAsia="仿宋_GB2312"/>
          <w:sz w:val="32"/>
          <w:szCs w:val="32"/>
        </w:rPr>
        <w:t>收入预算，</w:t>
      </w:r>
      <w:r>
        <w:rPr>
          <w:rFonts w:hint="eastAsia" w:eastAsia="仿宋_GB2312"/>
          <w:sz w:val="32"/>
          <w:szCs w:val="32"/>
          <w:lang w:eastAsia="zh-CN"/>
        </w:rPr>
        <w:t>2024</w:t>
      </w:r>
      <w:r>
        <w:rPr>
          <w:rFonts w:eastAsia="仿宋_GB2312"/>
          <w:sz w:val="32"/>
          <w:szCs w:val="32"/>
        </w:rPr>
        <w:t>年年初预算数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416.4 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416.4 </w:t>
      </w:r>
      <w:r>
        <w:rPr>
          <w:rFonts w:eastAsia="仿宋_GB2312"/>
          <w:sz w:val="32"/>
          <w:szCs w:val="32"/>
        </w:rPr>
        <w:t>万元，政府性基金</w:t>
      </w:r>
      <w:r>
        <w:rPr>
          <w:rFonts w:hint="eastAsia" w:eastAsia="仿宋_GB2312"/>
          <w:sz w:val="32"/>
          <w:szCs w:val="32"/>
        </w:rPr>
        <w:t>预算</w:t>
      </w:r>
      <w:r>
        <w:rPr>
          <w:rFonts w:eastAsia="仿宋_GB2312"/>
          <w:sz w:val="32"/>
          <w:szCs w:val="32"/>
        </w:rPr>
        <w:t>拨款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0 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财政专户管理资金收入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0</w:t>
      </w:r>
      <w:r>
        <w:rPr>
          <w:rFonts w:eastAsia="仿宋_GB2312"/>
          <w:sz w:val="32"/>
          <w:szCs w:val="32"/>
        </w:rPr>
        <w:t>万元。</w:t>
      </w:r>
      <w:r>
        <w:rPr>
          <w:rFonts w:hint="eastAsia" w:eastAsia="仿宋_GB2312"/>
          <w:sz w:val="32"/>
          <w:szCs w:val="32"/>
        </w:rPr>
        <w:t>收入较去年减少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30.87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万元，减少主要原因是</w:t>
      </w:r>
      <w:r>
        <w:rPr>
          <w:rFonts w:hint="eastAsia" w:eastAsia="仿宋_GB2312"/>
          <w:sz w:val="32"/>
          <w:szCs w:val="32"/>
          <w:lang w:val="en-US" w:eastAsia="zh-CN"/>
        </w:rPr>
        <w:t>在编人员异动，工资基数下降，聘用人员减少</w:t>
      </w:r>
      <w:r>
        <w:rPr>
          <w:rFonts w:hint="eastAsia" w:eastAsia="仿宋_GB2312"/>
          <w:sz w:val="32"/>
          <w:szCs w:val="32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textAlignment w:val="auto"/>
        <w:rPr>
          <w:rFonts w:hint="eastAsia"/>
          <w:highlight w:val="yellow"/>
          <w:lang w:eastAsia="zh-CN"/>
        </w:rPr>
      </w:pPr>
      <w:r>
        <w:rPr>
          <w:rFonts w:eastAsia="仿宋_GB2312"/>
          <w:sz w:val="32"/>
          <w:szCs w:val="32"/>
        </w:rPr>
        <w:t>（二）支出预算，</w:t>
      </w:r>
      <w:r>
        <w:rPr>
          <w:rFonts w:hint="eastAsia" w:eastAsia="仿宋_GB2312"/>
          <w:sz w:val="32"/>
          <w:szCs w:val="32"/>
          <w:lang w:eastAsia="zh-CN"/>
        </w:rPr>
        <w:t>2024</w:t>
      </w:r>
      <w:r>
        <w:rPr>
          <w:rFonts w:eastAsia="仿宋_GB2312"/>
          <w:sz w:val="32"/>
          <w:szCs w:val="32"/>
        </w:rPr>
        <w:t>年年初预算数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416.4 </w:t>
      </w:r>
      <w:r>
        <w:rPr>
          <w:rFonts w:eastAsia="仿宋_GB2312"/>
          <w:sz w:val="32"/>
          <w:szCs w:val="32"/>
        </w:rPr>
        <w:t>万元，其中，</w:t>
      </w:r>
      <w:r>
        <w:rPr>
          <w:rFonts w:hint="eastAsia" w:eastAsia="仿宋_GB2312"/>
          <w:sz w:val="32"/>
          <w:szCs w:val="32"/>
        </w:rPr>
        <w:t>社会保障和就业支出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374.04 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13.88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28.48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支出较去年减少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30.87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万元，减少主要原因是</w:t>
      </w:r>
      <w:r>
        <w:rPr>
          <w:rFonts w:hint="eastAsia" w:eastAsia="仿宋_GB2312"/>
          <w:sz w:val="32"/>
          <w:szCs w:val="32"/>
          <w:lang w:val="en-US" w:eastAsia="zh-CN"/>
        </w:rPr>
        <w:t>在编人员异动，工资基数下降，聘用人员减少</w:t>
      </w:r>
      <w:r>
        <w:rPr>
          <w:rFonts w:hint="eastAsia" w:eastAsia="仿宋_GB2312"/>
          <w:sz w:val="32"/>
          <w:szCs w:val="32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jc w:val="lef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四、一般公共预算拨款支出预算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jc w:val="left"/>
        <w:textAlignment w:val="auto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2024</w:t>
      </w:r>
      <w:r>
        <w:rPr>
          <w:rFonts w:eastAsia="仿宋_GB2312"/>
          <w:sz w:val="32"/>
          <w:szCs w:val="32"/>
        </w:rPr>
        <w:t>年一般公共预算拨款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416.4 </w:t>
      </w:r>
      <w:r>
        <w:rPr>
          <w:rFonts w:eastAsia="仿宋_GB2312"/>
          <w:sz w:val="32"/>
          <w:szCs w:val="32"/>
        </w:rPr>
        <w:t>万元，具体安排情况如下：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基本支出：</w:t>
      </w:r>
      <w:r>
        <w:rPr>
          <w:rFonts w:hint="eastAsia" w:eastAsia="仿宋_GB2312"/>
          <w:sz w:val="32"/>
          <w:szCs w:val="32"/>
          <w:lang w:eastAsia="zh-CN"/>
        </w:rPr>
        <w:t>2024</w:t>
      </w:r>
      <w:r>
        <w:rPr>
          <w:rFonts w:eastAsia="仿宋_GB2312"/>
          <w:sz w:val="32"/>
          <w:szCs w:val="32"/>
        </w:rPr>
        <w:t>年年初预算数为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362.4 </w:t>
      </w:r>
      <w:r>
        <w:rPr>
          <w:rFonts w:eastAsia="仿宋_GB2312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其中: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1、社会保障和就业支出</w:t>
      </w:r>
      <w:r>
        <w:rPr>
          <w:rFonts w:hint="eastAsia" w:eastAsia="仿宋_GB2312"/>
          <w:sz w:val="32"/>
          <w:szCs w:val="32"/>
          <w:lang w:eastAsia="zh-CN"/>
        </w:rPr>
        <w:t>（类）</w:t>
      </w:r>
      <w:r>
        <w:rPr>
          <w:rFonts w:hint="eastAsia" w:eastAsia="仿宋_GB2312"/>
          <w:sz w:val="32"/>
          <w:szCs w:val="32"/>
        </w:rPr>
        <w:t>人力资源和社会保障管理事务</w:t>
      </w:r>
      <w:r>
        <w:rPr>
          <w:rFonts w:hint="eastAsia" w:eastAsia="仿宋_GB2312"/>
          <w:sz w:val="32"/>
          <w:szCs w:val="32"/>
          <w:lang w:eastAsia="zh-CN"/>
        </w:rPr>
        <w:t>（款）</w:t>
      </w:r>
      <w:r>
        <w:rPr>
          <w:rFonts w:hint="eastAsia" w:eastAsia="仿宋_GB2312"/>
          <w:sz w:val="32"/>
          <w:szCs w:val="32"/>
          <w:lang w:val="en-US" w:eastAsia="zh-CN"/>
        </w:rPr>
        <w:t>行政运行</w:t>
      </w:r>
      <w:r>
        <w:rPr>
          <w:rFonts w:hint="eastAsia" w:eastAsia="仿宋_GB2312"/>
          <w:sz w:val="32"/>
          <w:szCs w:val="32"/>
          <w:lang w:eastAsia="zh-CN"/>
        </w:rPr>
        <w:t>（项）</w:t>
      </w:r>
      <w:r>
        <w:rPr>
          <w:rFonts w:hint="eastAsia" w:eastAsia="仿宋_GB2312"/>
          <w:sz w:val="32"/>
          <w:szCs w:val="32"/>
        </w:rPr>
        <w:t>年初预算为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286.48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、社会保障和就业支出</w:t>
      </w:r>
      <w:r>
        <w:rPr>
          <w:rFonts w:hint="eastAsia" w:eastAsia="仿宋_GB2312"/>
          <w:sz w:val="32"/>
          <w:szCs w:val="32"/>
          <w:lang w:eastAsia="zh-CN"/>
        </w:rPr>
        <w:t>（类）</w:t>
      </w:r>
      <w:r>
        <w:rPr>
          <w:rFonts w:hint="eastAsia" w:eastAsia="仿宋_GB2312"/>
          <w:sz w:val="32"/>
          <w:szCs w:val="32"/>
        </w:rPr>
        <w:t>行政事业单位养老支出</w:t>
      </w:r>
      <w:r>
        <w:rPr>
          <w:rFonts w:hint="eastAsia" w:eastAsia="仿宋_GB2312"/>
          <w:sz w:val="32"/>
          <w:szCs w:val="32"/>
          <w:lang w:eastAsia="zh-CN"/>
        </w:rPr>
        <w:t>（款）</w:t>
      </w:r>
      <w:r>
        <w:rPr>
          <w:rFonts w:hint="eastAsia" w:eastAsia="仿宋_GB2312"/>
          <w:sz w:val="32"/>
          <w:szCs w:val="32"/>
        </w:rPr>
        <w:t>机关事业单位基本养老保险缴费支出</w:t>
      </w:r>
      <w:r>
        <w:rPr>
          <w:rFonts w:hint="eastAsia" w:eastAsia="仿宋_GB2312"/>
          <w:sz w:val="32"/>
          <w:szCs w:val="32"/>
          <w:lang w:eastAsia="zh-CN"/>
        </w:rPr>
        <w:t>（项）</w:t>
      </w:r>
      <w:r>
        <w:rPr>
          <w:rFonts w:hint="eastAsia" w:eastAsia="仿宋_GB2312"/>
          <w:sz w:val="32"/>
          <w:szCs w:val="32"/>
        </w:rPr>
        <w:t xml:space="preserve"> 年初预算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33.56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、卫生健康支出</w:t>
      </w:r>
      <w:r>
        <w:rPr>
          <w:rFonts w:hint="eastAsia" w:eastAsia="仿宋_GB2312"/>
          <w:sz w:val="32"/>
          <w:szCs w:val="32"/>
          <w:lang w:eastAsia="zh-CN"/>
        </w:rPr>
        <w:t>（类）</w:t>
      </w:r>
      <w:r>
        <w:rPr>
          <w:rFonts w:hint="eastAsia" w:eastAsia="仿宋_GB2312"/>
          <w:sz w:val="32"/>
          <w:szCs w:val="32"/>
        </w:rPr>
        <w:t>行政事业单位医疗</w:t>
      </w:r>
      <w:r>
        <w:rPr>
          <w:rFonts w:hint="eastAsia" w:eastAsia="仿宋_GB2312"/>
          <w:sz w:val="32"/>
          <w:szCs w:val="32"/>
          <w:lang w:eastAsia="zh-CN"/>
        </w:rPr>
        <w:t>（款）</w:t>
      </w:r>
      <w:r>
        <w:rPr>
          <w:rFonts w:hint="eastAsia" w:eastAsia="仿宋_GB2312"/>
          <w:sz w:val="32"/>
          <w:szCs w:val="32"/>
        </w:rPr>
        <w:t>行政单位医疗</w:t>
      </w:r>
      <w:r>
        <w:rPr>
          <w:rFonts w:hint="eastAsia" w:eastAsia="仿宋_GB2312"/>
          <w:sz w:val="32"/>
          <w:szCs w:val="32"/>
          <w:lang w:eastAsia="zh-CN"/>
        </w:rPr>
        <w:t>（项）</w:t>
      </w:r>
      <w:r>
        <w:rPr>
          <w:rFonts w:hint="eastAsia" w:eastAsia="仿宋_GB2312"/>
          <w:sz w:val="32"/>
          <w:szCs w:val="32"/>
        </w:rPr>
        <w:t>年初预算为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13.88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、住房保障支出</w:t>
      </w:r>
      <w:r>
        <w:rPr>
          <w:rFonts w:hint="eastAsia" w:eastAsia="仿宋_GB2312"/>
          <w:sz w:val="32"/>
          <w:szCs w:val="32"/>
          <w:lang w:eastAsia="zh-CN"/>
        </w:rPr>
        <w:t>（类）</w:t>
      </w:r>
      <w:r>
        <w:rPr>
          <w:rFonts w:hint="eastAsia" w:eastAsia="仿宋_GB2312"/>
          <w:sz w:val="32"/>
          <w:szCs w:val="32"/>
        </w:rPr>
        <w:t>住房改革支出</w:t>
      </w:r>
      <w:r>
        <w:rPr>
          <w:rFonts w:hint="eastAsia" w:eastAsia="仿宋_GB2312"/>
          <w:sz w:val="32"/>
          <w:szCs w:val="32"/>
          <w:lang w:eastAsia="zh-CN"/>
        </w:rPr>
        <w:t>（款）</w:t>
      </w:r>
      <w:r>
        <w:rPr>
          <w:rFonts w:hint="eastAsia" w:eastAsia="仿宋_GB2312"/>
          <w:sz w:val="32"/>
          <w:szCs w:val="32"/>
        </w:rPr>
        <w:t>住房公积金</w:t>
      </w:r>
      <w:r>
        <w:rPr>
          <w:rFonts w:hint="eastAsia" w:eastAsia="仿宋_GB2312"/>
          <w:sz w:val="32"/>
          <w:szCs w:val="32"/>
          <w:lang w:eastAsia="zh-CN"/>
        </w:rPr>
        <w:t>（项）</w:t>
      </w:r>
      <w:r>
        <w:rPr>
          <w:rFonts w:hint="eastAsia" w:eastAsia="仿宋_GB2312"/>
          <w:sz w:val="32"/>
          <w:szCs w:val="32"/>
        </w:rPr>
        <w:t>年初预算为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28.48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（二）项目支出：</w:t>
      </w:r>
      <w:r>
        <w:rPr>
          <w:rFonts w:hint="eastAsia" w:eastAsia="仿宋_GB2312"/>
          <w:sz w:val="32"/>
          <w:szCs w:val="32"/>
          <w:lang w:eastAsia="zh-CN"/>
        </w:rPr>
        <w:t>2024</w:t>
      </w:r>
      <w:r>
        <w:rPr>
          <w:rFonts w:eastAsia="仿宋_GB2312"/>
          <w:sz w:val="32"/>
          <w:szCs w:val="32"/>
        </w:rPr>
        <w:t>年年初预算数为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54</w:t>
      </w:r>
      <w:r>
        <w:rPr>
          <w:rFonts w:eastAsia="仿宋_GB2312"/>
          <w:sz w:val="32"/>
          <w:szCs w:val="32"/>
        </w:rPr>
        <w:t>万元，是指单位为完成特定行政工作任务或事业发展目标而发生的支出，包括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业务工作经费支出</w:t>
      </w:r>
      <w:r>
        <w:rPr>
          <w:rFonts w:eastAsia="仿宋_GB2312"/>
          <w:sz w:val="32"/>
          <w:szCs w:val="32"/>
        </w:rPr>
        <w:t>等。其中：</w:t>
      </w:r>
      <w:r>
        <w:rPr>
          <w:rFonts w:hint="eastAsia" w:eastAsia="仿宋_GB2312"/>
          <w:sz w:val="32"/>
          <w:szCs w:val="32"/>
          <w:lang w:val="en-US" w:eastAsia="zh-CN"/>
        </w:rPr>
        <w:t>永州市社会保险服务中心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社会保险经办机构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54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社保管理专项经费</w:t>
      </w:r>
      <w:r>
        <w:rPr>
          <w:rFonts w:eastAsia="仿宋_GB2312"/>
          <w:sz w:val="32"/>
          <w:szCs w:val="32"/>
        </w:rPr>
        <w:t>等方面。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其中：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1、社会保障和就业支出</w:t>
      </w:r>
      <w:r>
        <w:rPr>
          <w:rFonts w:hint="eastAsia" w:eastAsia="仿宋_GB2312"/>
          <w:sz w:val="32"/>
          <w:szCs w:val="32"/>
          <w:lang w:eastAsia="zh-CN"/>
        </w:rPr>
        <w:t>（类）</w:t>
      </w:r>
      <w:r>
        <w:rPr>
          <w:rFonts w:hint="eastAsia" w:eastAsia="仿宋_GB2312"/>
          <w:sz w:val="32"/>
          <w:szCs w:val="32"/>
        </w:rPr>
        <w:t>人力资源和社会保障管理事务</w:t>
      </w:r>
      <w:r>
        <w:rPr>
          <w:rFonts w:hint="eastAsia" w:eastAsia="仿宋_GB2312"/>
          <w:sz w:val="32"/>
          <w:szCs w:val="32"/>
          <w:lang w:eastAsia="zh-CN"/>
        </w:rPr>
        <w:t>（款）</w:t>
      </w:r>
      <w:r>
        <w:rPr>
          <w:rFonts w:hint="eastAsia" w:eastAsia="仿宋_GB2312"/>
          <w:sz w:val="32"/>
          <w:szCs w:val="32"/>
        </w:rPr>
        <w:t>社会保险经办机构</w:t>
      </w:r>
      <w:r>
        <w:rPr>
          <w:rFonts w:hint="eastAsia" w:eastAsia="仿宋_GB2312"/>
          <w:sz w:val="32"/>
          <w:szCs w:val="32"/>
          <w:lang w:eastAsia="zh-CN"/>
        </w:rPr>
        <w:t>（项）</w:t>
      </w:r>
      <w:r>
        <w:rPr>
          <w:rFonts w:hint="eastAsia" w:eastAsia="仿宋_GB2312"/>
          <w:sz w:val="32"/>
          <w:szCs w:val="32"/>
        </w:rPr>
        <w:t>年初预算为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54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  <w:highlight w:val="yellow"/>
        </w:rPr>
      </w:pPr>
      <w:r>
        <w:rPr>
          <w:rFonts w:hint="eastAsia" w:eastAsia="仿宋_GB2312"/>
          <w:sz w:val="32"/>
          <w:szCs w:val="32"/>
          <w:lang w:eastAsia="zh-CN"/>
        </w:rPr>
        <w:t>2024年度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本单位无政府性基金支出。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jc w:val="left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eastAsia="黑体"/>
          <w:sz w:val="32"/>
          <w:szCs w:val="32"/>
        </w:rPr>
        <w:t>、其他重要事项的情况说明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jc w:val="left"/>
        <w:textAlignment w:val="auto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（一）机关运行经费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2024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本单位</w:t>
      </w:r>
      <w:r>
        <w:rPr>
          <w:rFonts w:eastAsia="仿宋_GB2312"/>
          <w:sz w:val="32"/>
          <w:szCs w:val="32"/>
        </w:rPr>
        <w:t>机关运行经费当年一般公共预算拨款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49.14</w:t>
      </w:r>
      <w:r>
        <w:rPr>
          <w:rFonts w:eastAsia="仿宋_GB2312"/>
          <w:sz w:val="32"/>
          <w:szCs w:val="32"/>
        </w:rPr>
        <w:t>万元，比</w:t>
      </w:r>
      <w:r>
        <w:rPr>
          <w:rFonts w:hint="eastAsia" w:eastAsia="仿宋_GB2312"/>
          <w:sz w:val="32"/>
          <w:szCs w:val="32"/>
          <w:lang w:eastAsia="zh-CN"/>
        </w:rPr>
        <w:t>2023</w:t>
      </w:r>
      <w:r>
        <w:rPr>
          <w:rFonts w:eastAsia="仿宋_GB2312"/>
          <w:sz w:val="32"/>
          <w:szCs w:val="32"/>
        </w:rPr>
        <w:t>年预算减少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2.65</w:t>
      </w:r>
      <w:r>
        <w:rPr>
          <w:rFonts w:eastAsia="仿宋_GB2312"/>
          <w:sz w:val="32"/>
          <w:szCs w:val="32"/>
        </w:rPr>
        <w:t>万元，下降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5.12 </w:t>
      </w:r>
      <w:r>
        <w:rPr>
          <w:rFonts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</w:rPr>
        <w:t>主要包括：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办公费、电费、邮电费、差旅费、会议费、培训费、公务接待费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福利费、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工会经费、其他交通费用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jc w:val="left"/>
        <w:textAlignment w:val="auto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（二）“三公”经费预算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default"/>
          <w:lang w:val="en-US"/>
        </w:rPr>
      </w:pPr>
      <w:r>
        <w:rPr>
          <w:rFonts w:hint="eastAsia" w:eastAsia="仿宋_GB2312"/>
          <w:sz w:val="32"/>
          <w:szCs w:val="32"/>
          <w:lang w:eastAsia="zh-CN"/>
        </w:rPr>
        <w:t>2024</w:t>
      </w:r>
      <w:r>
        <w:rPr>
          <w:rFonts w:eastAsia="仿宋_GB2312"/>
          <w:sz w:val="32"/>
          <w:szCs w:val="32"/>
        </w:rPr>
        <w:t>年“三公”经费预算数为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万元（其中，公务用车购置费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0 </w:t>
      </w:r>
      <w:r>
        <w:rPr>
          <w:rFonts w:eastAsia="仿宋_GB2312"/>
          <w:sz w:val="32"/>
          <w:szCs w:val="32"/>
        </w:rPr>
        <w:t>万元，公务用车运行费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0  </w:t>
      </w:r>
      <w:r>
        <w:rPr>
          <w:rFonts w:eastAsia="仿宋_GB2312"/>
          <w:sz w:val="32"/>
          <w:szCs w:val="32"/>
        </w:rPr>
        <w:t>万元），因公出国（境）费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  <w:r>
        <w:rPr>
          <w:rFonts w:hint="eastAsia" w:eastAsia="仿宋_GB2312"/>
          <w:sz w:val="32"/>
          <w:szCs w:val="32"/>
          <w:lang w:eastAsia="zh-CN"/>
        </w:rPr>
        <w:t>2024年“三公”经费预算与2023年持平。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jc w:val="left"/>
        <w:textAlignment w:val="auto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（三）政府采购情况</w:t>
      </w:r>
    </w:p>
    <w:p>
      <w:pPr>
        <w:widowControl/>
        <w:spacing w:line="600" w:lineRule="exact"/>
        <w:ind w:firstLine="660"/>
        <w:rPr>
          <w:rFonts w:hint="default" w:eastAsia="仿宋_GB2312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本单位无</w:t>
      </w:r>
      <w:r>
        <w:rPr>
          <w:rFonts w:eastAsia="仿宋_GB2312"/>
          <w:color w:val="auto"/>
          <w:sz w:val="32"/>
          <w:szCs w:val="32"/>
        </w:rPr>
        <w:t>政府采购预算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jc w:val="left"/>
        <w:textAlignment w:val="auto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（四）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国有资产占用使用情况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及新增资产配置情况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0000FF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2024年，本单位资产总值年初余额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8.07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万元，其中包括流动资产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0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万元，固定资产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8.07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无形资产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其他资产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固定资产包括房屋及构筑物、通用设备、专用设备等等。占用办公用房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平方米。价值50万以上通用设备及专用设备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台，价值100万以上通用设备及专用设备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台（或者是：本单位无50万元以上通用设备及专用设备）。公务用车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辆，其中：领导干部用车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辆、一般公务用车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辆、一般执法执勤用车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辆、特种专业技术用车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0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2024年本单位拟无新增资产</w:t>
      </w:r>
      <w:r>
        <w:rPr>
          <w:rFonts w:hint="eastAsia" w:eastAsia="仿宋_GB2312"/>
          <w:sz w:val="32"/>
          <w:szCs w:val="32"/>
          <w:u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000000"/>
          <w:sz w:val="32"/>
          <w:szCs w:val="32"/>
          <w:lang w:val="en-US" w:eastAsia="zh-CN"/>
        </w:rPr>
        <w:t>（五）重点项目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  <w:t>的绩效目标等预算绩效情况说明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年度本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无重点项目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,因此无重点项目预算的绩效目标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但</w:t>
      </w:r>
      <w:r>
        <w:rPr>
          <w:rFonts w:hint="eastAsia" w:ascii="仿宋_GB2312" w:eastAsia="仿宋_GB2312"/>
          <w:sz w:val="32"/>
          <w:szCs w:val="32"/>
          <w:lang w:eastAsia="zh-CN"/>
        </w:rPr>
        <w:t>本部门整体支出和项目支出实行绩效目标管理，纳入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2024年部门整体支出绩效的金额为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416.4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万元，其中，基本支出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362.4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万元，项目支出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具体绩效目标详见预算报表。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hAnsi="Times New Roman" w:eastAsia="楷体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  <w:lang w:val="en-US" w:eastAsia="zh-CN"/>
        </w:rPr>
        <w:t>（六）财政专户经费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FF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本单位无财政专户经费预算。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hAnsi="Times New Roman" w:eastAsia="楷体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  <w:lang w:val="en-US" w:eastAsia="zh-CN"/>
        </w:rPr>
        <w:t>（七）会议、培训、节庆等一般性支出情况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202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  <w:u w:val="none"/>
        </w:rPr>
        <w:t>年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本单位计划举办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会议 1 次，计划参会人数40  人，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安排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会议经费预算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 xml:space="preserve"> 0.5万元，</w:t>
      </w:r>
      <w:r>
        <w:rPr>
          <w:rFonts w:eastAsia="仿宋_GB2312"/>
          <w:color w:val="auto"/>
          <w:sz w:val="32"/>
          <w:szCs w:val="32"/>
          <w:u w:val="none"/>
        </w:rPr>
        <w:t>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  <w:u w:val="none"/>
        </w:rPr>
        <w:t>年预算增加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 0.05</w:t>
      </w:r>
      <w:r>
        <w:rPr>
          <w:rFonts w:eastAsia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eastAsia="仿宋_GB2312"/>
          <w:color w:val="auto"/>
          <w:sz w:val="32"/>
          <w:szCs w:val="32"/>
          <w:u w:val="none"/>
        </w:rPr>
        <w:t>万元，上升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11.11 </w:t>
      </w:r>
      <w:r>
        <w:rPr>
          <w:rFonts w:eastAsia="仿宋_GB2312"/>
          <w:color w:val="auto"/>
          <w:sz w:val="32"/>
          <w:szCs w:val="32"/>
          <w:u w:val="none"/>
        </w:rPr>
        <w:t>%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202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  <w:u w:val="none"/>
        </w:rPr>
        <w:t>年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本单位计划举办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培训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 2 次，计划参加人数 40人，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培训经费预算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0.5万元，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年预算减少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0.7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万元，下降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58.33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202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  <w:u w:val="none"/>
        </w:rPr>
        <w:t>年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本单位计划举办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节庆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 0 次，计划参加人数0人，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节庆经费预算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0万元，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与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2023年预算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持平；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202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  <w:u w:val="none"/>
        </w:rPr>
        <w:t>年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本单位计划举办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晚会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 0 次，计划参加人数 0人，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晚会经费预算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0万元，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与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2023年预算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持平；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202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  <w:u w:val="none"/>
        </w:rPr>
        <w:t>年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本单位计划举办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论坛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 0 次，计划参加人数 0人，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论坛经费预算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0万元，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与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2023年预算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持平；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202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  <w:u w:val="none"/>
        </w:rPr>
        <w:t>年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本单位计划举办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赛事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 0 次，计划参加人数 0人，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赛事经费预算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0 万元，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与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2023年预算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持平。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七</w:t>
      </w:r>
      <w:r>
        <w:rPr>
          <w:rFonts w:eastAsia="黑体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napToGrid w:val="0"/>
          <w:color w:val="000000"/>
          <w:kern w:val="0"/>
          <w:sz w:val="30"/>
          <w:szCs w:val="30"/>
        </w:rPr>
        <w:t>1.一般公共预算。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对以税收为主体的财政收入，安排用于保障和改善民生、推动经济社会发展、维护国家安全、维持国家机构正常运转等方面的收支预算。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napToGrid w:val="0"/>
          <w:color w:val="000000"/>
          <w:kern w:val="0"/>
          <w:sz w:val="30"/>
          <w:szCs w:val="30"/>
        </w:rPr>
        <w:t>2.政府性基金预算。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对依照法律、行政法规的规定在一定期限内向特定对象征收、收取或者以其他方式筹集的资金，专项用于特定公共事业发展的收支预算。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napToGrid w:val="0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snapToGrid w:val="0"/>
          <w:color w:val="000000"/>
          <w:kern w:val="0"/>
          <w:sz w:val="30"/>
          <w:szCs w:val="30"/>
        </w:rPr>
        <w:t>.非税收入。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指各级国家机关、事业单位、社会团体以及其他组织，依据有关法律、行政法规，履行管理职能、行使国有资产或者国有资源所有权、提供特定服务或者以政府名义征收、收取、提取、罚没、追缴、募集的税收以外的财政性资金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napToGrid w:val="0"/>
          <w:color w:val="000000"/>
          <w:kern w:val="0"/>
          <w:sz w:val="30"/>
          <w:szCs w:val="30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/>
          <w:snapToGrid w:val="0"/>
          <w:color w:val="000000"/>
          <w:kern w:val="0"/>
          <w:sz w:val="30"/>
          <w:szCs w:val="30"/>
        </w:rPr>
        <w:t>机关运行经费：</w:t>
      </w:r>
      <w:r>
        <w:rPr>
          <w:rFonts w:eastAsia="仿宋_GB2312"/>
          <w:sz w:val="32"/>
          <w:szCs w:val="32"/>
        </w:rPr>
        <w:t>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napToGrid w:val="0"/>
          <w:color w:val="000000"/>
          <w:kern w:val="0"/>
          <w:sz w:val="30"/>
          <w:szCs w:val="30"/>
          <w:lang w:val="en-US" w:eastAsia="zh-CN"/>
        </w:rPr>
        <w:t>5.“三公”经费：</w:t>
      </w:r>
      <w:r>
        <w:rPr>
          <w:rFonts w:eastAsia="仿宋_GB2312"/>
          <w:sz w:val="32"/>
          <w:szCs w:val="32"/>
        </w:rPr>
        <w:t>纳入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eastAsia="仿宋_GB2312"/>
          <w:sz w:val="32"/>
          <w:szCs w:val="32"/>
        </w:rPr>
        <w:t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eastAsia="仿宋_GB2312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eastAsia="仿宋_GB2312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eastAsia="仿宋_GB2312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第二部分 部门预算公开表格（见附件）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永州市社会保险服务中心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2024年部门预算公开表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A88D1"/>
    <w:multiLevelType w:val="singleLevel"/>
    <w:tmpl w:val="325A88D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ZmYwMTRlNTQ4NzUzMDViY2Y4ZWNhOTA5NmRjMjMifQ=="/>
  </w:docVars>
  <w:rsids>
    <w:rsidRoot w:val="00BC2454"/>
    <w:rsid w:val="00046CD8"/>
    <w:rsid w:val="000517A5"/>
    <w:rsid w:val="00072CAE"/>
    <w:rsid w:val="000954F2"/>
    <w:rsid w:val="000A4FB3"/>
    <w:rsid w:val="000A6A48"/>
    <w:rsid w:val="000D0004"/>
    <w:rsid w:val="00144889"/>
    <w:rsid w:val="00154526"/>
    <w:rsid w:val="00163804"/>
    <w:rsid w:val="00175807"/>
    <w:rsid w:val="0019623B"/>
    <w:rsid w:val="001D2631"/>
    <w:rsid w:val="001D3C87"/>
    <w:rsid w:val="001F4E0D"/>
    <w:rsid w:val="00201924"/>
    <w:rsid w:val="00237A6E"/>
    <w:rsid w:val="00271133"/>
    <w:rsid w:val="00296EFB"/>
    <w:rsid w:val="002E2DF4"/>
    <w:rsid w:val="00324951"/>
    <w:rsid w:val="003524FF"/>
    <w:rsid w:val="0035770F"/>
    <w:rsid w:val="00363FF2"/>
    <w:rsid w:val="003916A3"/>
    <w:rsid w:val="003C1285"/>
    <w:rsid w:val="003E3DCB"/>
    <w:rsid w:val="003E534A"/>
    <w:rsid w:val="004108FD"/>
    <w:rsid w:val="004440F0"/>
    <w:rsid w:val="00452E9A"/>
    <w:rsid w:val="00464006"/>
    <w:rsid w:val="00485A8E"/>
    <w:rsid w:val="004C5E39"/>
    <w:rsid w:val="004D7D60"/>
    <w:rsid w:val="00512301"/>
    <w:rsid w:val="005215FE"/>
    <w:rsid w:val="00531162"/>
    <w:rsid w:val="005462E4"/>
    <w:rsid w:val="00546626"/>
    <w:rsid w:val="00546C88"/>
    <w:rsid w:val="005736B2"/>
    <w:rsid w:val="005928E1"/>
    <w:rsid w:val="00592C76"/>
    <w:rsid w:val="0059518B"/>
    <w:rsid w:val="005977DB"/>
    <w:rsid w:val="00597989"/>
    <w:rsid w:val="005D53AF"/>
    <w:rsid w:val="005F34D9"/>
    <w:rsid w:val="005F6D5D"/>
    <w:rsid w:val="00616EE4"/>
    <w:rsid w:val="00620C3E"/>
    <w:rsid w:val="00635F8C"/>
    <w:rsid w:val="00656925"/>
    <w:rsid w:val="00666654"/>
    <w:rsid w:val="006849E7"/>
    <w:rsid w:val="006A0518"/>
    <w:rsid w:val="006C26FE"/>
    <w:rsid w:val="006C42C5"/>
    <w:rsid w:val="006D3CE3"/>
    <w:rsid w:val="006D6C07"/>
    <w:rsid w:val="006F29DE"/>
    <w:rsid w:val="006F392E"/>
    <w:rsid w:val="006F3E14"/>
    <w:rsid w:val="00701010"/>
    <w:rsid w:val="0070113C"/>
    <w:rsid w:val="00722414"/>
    <w:rsid w:val="007417DD"/>
    <w:rsid w:val="007567CE"/>
    <w:rsid w:val="007B64E2"/>
    <w:rsid w:val="007C0383"/>
    <w:rsid w:val="007D15B0"/>
    <w:rsid w:val="007D73A4"/>
    <w:rsid w:val="00801D5A"/>
    <w:rsid w:val="00832049"/>
    <w:rsid w:val="0084726C"/>
    <w:rsid w:val="00863198"/>
    <w:rsid w:val="0087313A"/>
    <w:rsid w:val="0089540C"/>
    <w:rsid w:val="008A7184"/>
    <w:rsid w:val="008B5E7A"/>
    <w:rsid w:val="008D6EC9"/>
    <w:rsid w:val="008F1444"/>
    <w:rsid w:val="008F74A3"/>
    <w:rsid w:val="00902154"/>
    <w:rsid w:val="00903EA7"/>
    <w:rsid w:val="009159E5"/>
    <w:rsid w:val="00915F95"/>
    <w:rsid w:val="00923B27"/>
    <w:rsid w:val="00926348"/>
    <w:rsid w:val="0095388A"/>
    <w:rsid w:val="009563A0"/>
    <w:rsid w:val="0096208A"/>
    <w:rsid w:val="00972EA0"/>
    <w:rsid w:val="00976E5C"/>
    <w:rsid w:val="00977604"/>
    <w:rsid w:val="0099618B"/>
    <w:rsid w:val="009C2250"/>
    <w:rsid w:val="009C5D5F"/>
    <w:rsid w:val="009D1165"/>
    <w:rsid w:val="009D78B0"/>
    <w:rsid w:val="009F04FA"/>
    <w:rsid w:val="009F505C"/>
    <w:rsid w:val="009F6459"/>
    <w:rsid w:val="00A55E85"/>
    <w:rsid w:val="00A721A2"/>
    <w:rsid w:val="00AC7F2B"/>
    <w:rsid w:val="00AD2C7E"/>
    <w:rsid w:val="00AF6D8E"/>
    <w:rsid w:val="00B0031C"/>
    <w:rsid w:val="00B02C7B"/>
    <w:rsid w:val="00B1697E"/>
    <w:rsid w:val="00B2338E"/>
    <w:rsid w:val="00B55D7A"/>
    <w:rsid w:val="00B611E3"/>
    <w:rsid w:val="00B61DEB"/>
    <w:rsid w:val="00B63F9B"/>
    <w:rsid w:val="00B65489"/>
    <w:rsid w:val="00B70D77"/>
    <w:rsid w:val="00BA1C1F"/>
    <w:rsid w:val="00BC2454"/>
    <w:rsid w:val="00BC2A62"/>
    <w:rsid w:val="00BC6343"/>
    <w:rsid w:val="00BC6754"/>
    <w:rsid w:val="00BD376E"/>
    <w:rsid w:val="00BD5DC0"/>
    <w:rsid w:val="00BE395E"/>
    <w:rsid w:val="00C0470D"/>
    <w:rsid w:val="00C057A5"/>
    <w:rsid w:val="00C11FCB"/>
    <w:rsid w:val="00C145A5"/>
    <w:rsid w:val="00C252CD"/>
    <w:rsid w:val="00C57763"/>
    <w:rsid w:val="00CB50EF"/>
    <w:rsid w:val="00CE7FC2"/>
    <w:rsid w:val="00D02A07"/>
    <w:rsid w:val="00D04DD6"/>
    <w:rsid w:val="00D26186"/>
    <w:rsid w:val="00D43A65"/>
    <w:rsid w:val="00D50F48"/>
    <w:rsid w:val="00D854EC"/>
    <w:rsid w:val="00D92485"/>
    <w:rsid w:val="00D954BA"/>
    <w:rsid w:val="00DA51B1"/>
    <w:rsid w:val="00DA603F"/>
    <w:rsid w:val="00DC1DC4"/>
    <w:rsid w:val="00DC3DC4"/>
    <w:rsid w:val="00DC656B"/>
    <w:rsid w:val="00DD0F33"/>
    <w:rsid w:val="00DE6379"/>
    <w:rsid w:val="00DE745B"/>
    <w:rsid w:val="00E1120B"/>
    <w:rsid w:val="00E34AA8"/>
    <w:rsid w:val="00E3791B"/>
    <w:rsid w:val="00E50D2E"/>
    <w:rsid w:val="00E54CAA"/>
    <w:rsid w:val="00E562D4"/>
    <w:rsid w:val="00E718D2"/>
    <w:rsid w:val="00E95A81"/>
    <w:rsid w:val="00EA7407"/>
    <w:rsid w:val="00EB0775"/>
    <w:rsid w:val="00EB1322"/>
    <w:rsid w:val="00EB181E"/>
    <w:rsid w:val="00EB6422"/>
    <w:rsid w:val="00F1211D"/>
    <w:rsid w:val="00F23295"/>
    <w:rsid w:val="00F74AC0"/>
    <w:rsid w:val="00F77584"/>
    <w:rsid w:val="00F9003E"/>
    <w:rsid w:val="00FA2ADE"/>
    <w:rsid w:val="00FA2C78"/>
    <w:rsid w:val="00FA3DDB"/>
    <w:rsid w:val="00FB74E9"/>
    <w:rsid w:val="00FC7161"/>
    <w:rsid w:val="00FD0463"/>
    <w:rsid w:val="00FD3B70"/>
    <w:rsid w:val="011575B3"/>
    <w:rsid w:val="013B49D4"/>
    <w:rsid w:val="019F07CE"/>
    <w:rsid w:val="02B24850"/>
    <w:rsid w:val="02C23AAC"/>
    <w:rsid w:val="02CD2C37"/>
    <w:rsid w:val="02D47230"/>
    <w:rsid w:val="035927DA"/>
    <w:rsid w:val="041B2008"/>
    <w:rsid w:val="04AA0A87"/>
    <w:rsid w:val="04BF1D1D"/>
    <w:rsid w:val="04CF1167"/>
    <w:rsid w:val="04F75026"/>
    <w:rsid w:val="05D011D7"/>
    <w:rsid w:val="06023C82"/>
    <w:rsid w:val="061340E1"/>
    <w:rsid w:val="063846E6"/>
    <w:rsid w:val="067433D1"/>
    <w:rsid w:val="069A73A2"/>
    <w:rsid w:val="06B96ED9"/>
    <w:rsid w:val="070E2C26"/>
    <w:rsid w:val="071E6C56"/>
    <w:rsid w:val="07702892"/>
    <w:rsid w:val="07B436A2"/>
    <w:rsid w:val="07E73532"/>
    <w:rsid w:val="07F6547C"/>
    <w:rsid w:val="08122176"/>
    <w:rsid w:val="087756DB"/>
    <w:rsid w:val="08A01E53"/>
    <w:rsid w:val="08AE6FF2"/>
    <w:rsid w:val="090137FA"/>
    <w:rsid w:val="090349DF"/>
    <w:rsid w:val="09562FD0"/>
    <w:rsid w:val="09896424"/>
    <w:rsid w:val="099C2DAD"/>
    <w:rsid w:val="0A7B292C"/>
    <w:rsid w:val="0A7C7130"/>
    <w:rsid w:val="0AA54643"/>
    <w:rsid w:val="0AAE4D79"/>
    <w:rsid w:val="0AEB12C6"/>
    <w:rsid w:val="0B175FF8"/>
    <w:rsid w:val="0B3E595E"/>
    <w:rsid w:val="0BAE7FB9"/>
    <w:rsid w:val="0BC01E63"/>
    <w:rsid w:val="0C036138"/>
    <w:rsid w:val="0C0F6BAC"/>
    <w:rsid w:val="0C4732A8"/>
    <w:rsid w:val="0CD245C4"/>
    <w:rsid w:val="0D7D33E7"/>
    <w:rsid w:val="0D912EF2"/>
    <w:rsid w:val="0DA36BD6"/>
    <w:rsid w:val="0DB148E5"/>
    <w:rsid w:val="0DC6400A"/>
    <w:rsid w:val="0DCE2C3D"/>
    <w:rsid w:val="0E1A5AD0"/>
    <w:rsid w:val="0E421F5E"/>
    <w:rsid w:val="0E670FC5"/>
    <w:rsid w:val="0E7247E2"/>
    <w:rsid w:val="0E78705F"/>
    <w:rsid w:val="0E835FED"/>
    <w:rsid w:val="0EBD0723"/>
    <w:rsid w:val="0ED00AAD"/>
    <w:rsid w:val="0EDB2B77"/>
    <w:rsid w:val="0EDF0DA5"/>
    <w:rsid w:val="0EEF792D"/>
    <w:rsid w:val="0F727F27"/>
    <w:rsid w:val="0FAE0EC5"/>
    <w:rsid w:val="0FB6059E"/>
    <w:rsid w:val="106C0334"/>
    <w:rsid w:val="10A1053B"/>
    <w:rsid w:val="10C227CB"/>
    <w:rsid w:val="110C00AB"/>
    <w:rsid w:val="11145A76"/>
    <w:rsid w:val="11243164"/>
    <w:rsid w:val="11317955"/>
    <w:rsid w:val="11522149"/>
    <w:rsid w:val="11B06D7F"/>
    <w:rsid w:val="11C800E9"/>
    <w:rsid w:val="120820F6"/>
    <w:rsid w:val="1272437D"/>
    <w:rsid w:val="12E0359D"/>
    <w:rsid w:val="130E3DC3"/>
    <w:rsid w:val="131D659F"/>
    <w:rsid w:val="132D093C"/>
    <w:rsid w:val="13EC2FF8"/>
    <w:rsid w:val="148E7860"/>
    <w:rsid w:val="14A52F44"/>
    <w:rsid w:val="15197730"/>
    <w:rsid w:val="153A0BF0"/>
    <w:rsid w:val="15467B86"/>
    <w:rsid w:val="155B7835"/>
    <w:rsid w:val="15601AB6"/>
    <w:rsid w:val="15C90F40"/>
    <w:rsid w:val="15E11B06"/>
    <w:rsid w:val="168E0302"/>
    <w:rsid w:val="169C4355"/>
    <w:rsid w:val="16C1371A"/>
    <w:rsid w:val="16C35E2B"/>
    <w:rsid w:val="171506C3"/>
    <w:rsid w:val="17397A4E"/>
    <w:rsid w:val="175C275F"/>
    <w:rsid w:val="176216B0"/>
    <w:rsid w:val="17977689"/>
    <w:rsid w:val="17EC02EE"/>
    <w:rsid w:val="17F63C5F"/>
    <w:rsid w:val="186E6D83"/>
    <w:rsid w:val="18C17F09"/>
    <w:rsid w:val="196F3CA5"/>
    <w:rsid w:val="197D3537"/>
    <w:rsid w:val="197E433F"/>
    <w:rsid w:val="198F041B"/>
    <w:rsid w:val="1A0933D9"/>
    <w:rsid w:val="1ABC669E"/>
    <w:rsid w:val="1AF879BE"/>
    <w:rsid w:val="1B126D61"/>
    <w:rsid w:val="1BEF66DA"/>
    <w:rsid w:val="1BFB1713"/>
    <w:rsid w:val="1C402586"/>
    <w:rsid w:val="1C8D3FEC"/>
    <w:rsid w:val="1CB307B2"/>
    <w:rsid w:val="1CB33AD0"/>
    <w:rsid w:val="1CBA67F5"/>
    <w:rsid w:val="1CF01246"/>
    <w:rsid w:val="1D0460DA"/>
    <w:rsid w:val="1D077978"/>
    <w:rsid w:val="1D39103B"/>
    <w:rsid w:val="1D516463"/>
    <w:rsid w:val="1D980DEA"/>
    <w:rsid w:val="1DA86DD3"/>
    <w:rsid w:val="1DB714BB"/>
    <w:rsid w:val="1DB81EAA"/>
    <w:rsid w:val="1E016615"/>
    <w:rsid w:val="1E2A4E0F"/>
    <w:rsid w:val="1E7A3919"/>
    <w:rsid w:val="1EEA2E11"/>
    <w:rsid w:val="1F213A59"/>
    <w:rsid w:val="1F481F3B"/>
    <w:rsid w:val="1FA15462"/>
    <w:rsid w:val="1FA45952"/>
    <w:rsid w:val="200B777F"/>
    <w:rsid w:val="20136CD7"/>
    <w:rsid w:val="201A1BD3"/>
    <w:rsid w:val="203C302B"/>
    <w:rsid w:val="203D08B8"/>
    <w:rsid w:val="204632A7"/>
    <w:rsid w:val="204E63AA"/>
    <w:rsid w:val="20A566B1"/>
    <w:rsid w:val="210F5A72"/>
    <w:rsid w:val="21A36386"/>
    <w:rsid w:val="22980AFB"/>
    <w:rsid w:val="235141F3"/>
    <w:rsid w:val="2398103C"/>
    <w:rsid w:val="23D9610A"/>
    <w:rsid w:val="23E72726"/>
    <w:rsid w:val="23F0560A"/>
    <w:rsid w:val="24017C49"/>
    <w:rsid w:val="240F7D22"/>
    <w:rsid w:val="24E764A8"/>
    <w:rsid w:val="24EC5DD1"/>
    <w:rsid w:val="251D39B1"/>
    <w:rsid w:val="25761B3F"/>
    <w:rsid w:val="259D24E0"/>
    <w:rsid w:val="25C076C2"/>
    <w:rsid w:val="25C87964"/>
    <w:rsid w:val="25E40F65"/>
    <w:rsid w:val="25EA625C"/>
    <w:rsid w:val="26333697"/>
    <w:rsid w:val="26835FDE"/>
    <w:rsid w:val="26AD333E"/>
    <w:rsid w:val="26DB7EAB"/>
    <w:rsid w:val="26FA34E6"/>
    <w:rsid w:val="270432AD"/>
    <w:rsid w:val="27090719"/>
    <w:rsid w:val="272262C9"/>
    <w:rsid w:val="275D2FB6"/>
    <w:rsid w:val="27686864"/>
    <w:rsid w:val="27ED0B67"/>
    <w:rsid w:val="28BA1B82"/>
    <w:rsid w:val="28BE5CD7"/>
    <w:rsid w:val="28F11412"/>
    <w:rsid w:val="291B291B"/>
    <w:rsid w:val="295977AD"/>
    <w:rsid w:val="29B03A85"/>
    <w:rsid w:val="29DC6E12"/>
    <w:rsid w:val="2A044AC7"/>
    <w:rsid w:val="2A09540B"/>
    <w:rsid w:val="2A0D081E"/>
    <w:rsid w:val="2A551EAE"/>
    <w:rsid w:val="2A860331"/>
    <w:rsid w:val="2A8D5961"/>
    <w:rsid w:val="2AFF24D9"/>
    <w:rsid w:val="2B3359E3"/>
    <w:rsid w:val="2BA633AE"/>
    <w:rsid w:val="2BCC6654"/>
    <w:rsid w:val="2BDA740D"/>
    <w:rsid w:val="2C4700EF"/>
    <w:rsid w:val="2D0B08DF"/>
    <w:rsid w:val="2D3C33FD"/>
    <w:rsid w:val="2DC66F85"/>
    <w:rsid w:val="2DC83D3B"/>
    <w:rsid w:val="2DE170A8"/>
    <w:rsid w:val="2E8B1695"/>
    <w:rsid w:val="2E8D2D0F"/>
    <w:rsid w:val="2ED50E29"/>
    <w:rsid w:val="2F642A08"/>
    <w:rsid w:val="2F6B3D5E"/>
    <w:rsid w:val="2F713455"/>
    <w:rsid w:val="2F82551B"/>
    <w:rsid w:val="2F9C512A"/>
    <w:rsid w:val="301806C5"/>
    <w:rsid w:val="30237EFD"/>
    <w:rsid w:val="309E3BB5"/>
    <w:rsid w:val="30A90E20"/>
    <w:rsid w:val="30F15DF1"/>
    <w:rsid w:val="30FD09E8"/>
    <w:rsid w:val="31411E14"/>
    <w:rsid w:val="31671216"/>
    <w:rsid w:val="31705EE7"/>
    <w:rsid w:val="32A147C6"/>
    <w:rsid w:val="32F5149A"/>
    <w:rsid w:val="331878B3"/>
    <w:rsid w:val="33266952"/>
    <w:rsid w:val="333C43C8"/>
    <w:rsid w:val="33C203FA"/>
    <w:rsid w:val="33CF2B0E"/>
    <w:rsid w:val="33EF5D17"/>
    <w:rsid w:val="34417506"/>
    <w:rsid w:val="344A4C83"/>
    <w:rsid w:val="34A8434C"/>
    <w:rsid w:val="35A5520D"/>
    <w:rsid w:val="365A12CD"/>
    <w:rsid w:val="367A14E3"/>
    <w:rsid w:val="36962F45"/>
    <w:rsid w:val="36F21165"/>
    <w:rsid w:val="37607D9B"/>
    <w:rsid w:val="38876E6F"/>
    <w:rsid w:val="38967039"/>
    <w:rsid w:val="39006F58"/>
    <w:rsid w:val="39014643"/>
    <w:rsid w:val="39A016A9"/>
    <w:rsid w:val="39CD4453"/>
    <w:rsid w:val="3A3848EE"/>
    <w:rsid w:val="3A500759"/>
    <w:rsid w:val="3A875750"/>
    <w:rsid w:val="3A950CE5"/>
    <w:rsid w:val="3AFE11CD"/>
    <w:rsid w:val="3B2F65C0"/>
    <w:rsid w:val="3BD778AE"/>
    <w:rsid w:val="3BDD207F"/>
    <w:rsid w:val="3BED297E"/>
    <w:rsid w:val="3C8F5568"/>
    <w:rsid w:val="3D497821"/>
    <w:rsid w:val="3DBE4137"/>
    <w:rsid w:val="3DF11075"/>
    <w:rsid w:val="3E0B0C1F"/>
    <w:rsid w:val="3E153A86"/>
    <w:rsid w:val="3E36326C"/>
    <w:rsid w:val="3F756FB1"/>
    <w:rsid w:val="3F7F086D"/>
    <w:rsid w:val="3F930157"/>
    <w:rsid w:val="407B3ECD"/>
    <w:rsid w:val="409828D1"/>
    <w:rsid w:val="40C359DD"/>
    <w:rsid w:val="40DF6A92"/>
    <w:rsid w:val="40E1233A"/>
    <w:rsid w:val="40FE2CBD"/>
    <w:rsid w:val="411078E2"/>
    <w:rsid w:val="412817B1"/>
    <w:rsid w:val="41705F75"/>
    <w:rsid w:val="41AB2002"/>
    <w:rsid w:val="41F12821"/>
    <w:rsid w:val="425B4099"/>
    <w:rsid w:val="42D159E3"/>
    <w:rsid w:val="43004BD0"/>
    <w:rsid w:val="439A5B19"/>
    <w:rsid w:val="43BB2E87"/>
    <w:rsid w:val="43D210DC"/>
    <w:rsid w:val="449038F8"/>
    <w:rsid w:val="44A75898"/>
    <w:rsid w:val="44D55CD3"/>
    <w:rsid w:val="456D51DC"/>
    <w:rsid w:val="46225E22"/>
    <w:rsid w:val="47116B85"/>
    <w:rsid w:val="47680F28"/>
    <w:rsid w:val="479559FD"/>
    <w:rsid w:val="479842A7"/>
    <w:rsid w:val="47BC46CB"/>
    <w:rsid w:val="4816567B"/>
    <w:rsid w:val="491E67DC"/>
    <w:rsid w:val="492743DD"/>
    <w:rsid w:val="494D2A33"/>
    <w:rsid w:val="49611218"/>
    <w:rsid w:val="497E0E3E"/>
    <w:rsid w:val="49D943ED"/>
    <w:rsid w:val="4A027CAE"/>
    <w:rsid w:val="4A0B01DE"/>
    <w:rsid w:val="4A0B68F5"/>
    <w:rsid w:val="4A2B43F6"/>
    <w:rsid w:val="4A38057A"/>
    <w:rsid w:val="4A772DA1"/>
    <w:rsid w:val="4AA82444"/>
    <w:rsid w:val="4AB7136F"/>
    <w:rsid w:val="4B1530DD"/>
    <w:rsid w:val="4B286BE1"/>
    <w:rsid w:val="4B2B40F4"/>
    <w:rsid w:val="4B497EF7"/>
    <w:rsid w:val="4BB314DB"/>
    <w:rsid w:val="4BD90905"/>
    <w:rsid w:val="4BE16DB5"/>
    <w:rsid w:val="4C017B05"/>
    <w:rsid w:val="4C7220C2"/>
    <w:rsid w:val="4CD8088A"/>
    <w:rsid w:val="4DDA2F75"/>
    <w:rsid w:val="4E640EBB"/>
    <w:rsid w:val="4E8625C9"/>
    <w:rsid w:val="4E885A5A"/>
    <w:rsid w:val="4E892C28"/>
    <w:rsid w:val="4EB206DF"/>
    <w:rsid w:val="4F073684"/>
    <w:rsid w:val="4F140F2B"/>
    <w:rsid w:val="4F142B2F"/>
    <w:rsid w:val="4FA6447F"/>
    <w:rsid w:val="4FA95826"/>
    <w:rsid w:val="4FFE6916"/>
    <w:rsid w:val="50E276E2"/>
    <w:rsid w:val="51A62078"/>
    <w:rsid w:val="51D46A55"/>
    <w:rsid w:val="51E5498F"/>
    <w:rsid w:val="51F320B0"/>
    <w:rsid w:val="52623ABC"/>
    <w:rsid w:val="52733F35"/>
    <w:rsid w:val="52770B21"/>
    <w:rsid w:val="52B52B6B"/>
    <w:rsid w:val="52D27752"/>
    <w:rsid w:val="53682217"/>
    <w:rsid w:val="537568FD"/>
    <w:rsid w:val="537E008F"/>
    <w:rsid w:val="53C934D6"/>
    <w:rsid w:val="54296415"/>
    <w:rsid w:val="54696247"/>
    <w:rsid w:val="54744E85"/>
    <w:rsid w:val="5489757F"/>
    <w:rsid w:val="548F56EE"/>
    <w:rsid w:val="54A26E92"/>
    <w:rsid w:val="550E1616"/>
    <w:rsid w:val="5560777D"/>
    <w:rsid w:val="557B4AC8"/>
    <w:rsid w:val="55AB240F"/>
    <w:rsid w:val="55D12837"/>
    <w:rsid w:val="56430BF0"/>
    <w:rsid w:val="566E5889"/>
    <w:rsid w:val="56721793"/>
    <w:rsid w:val="56930E67"/>
    <w:rsid w:val="56C52C23"/>
    <w:rsid w:val="56DD550F"/>
    <w:rsid w:val="57542CA2"/>
    <w:rsid w:val="57A17F36"/>
    <w:rsid w:val="57A4689E"/>
    <w:rsid w:val="57AA621C"/>
    <w:rsid w:val="57B40121"/>
    <w:rsid w:val="581D03D9"/>
    <w:rsid w:val="58337BB2"/>
    <w:rsid w:val="58772BA1"/>
    <w:rsid w:val="58937D37"/>
    <w:rsid w:val="58A71EE3"/>
    <w:rsid w:val="58B84A23"/>
    <w:rsid w:val="58E3769E"/>
    <w:rsid w:val="58EB4B76"/>
    <w:rsid w:val="59076504"/>
    <w:rsid w:val="593629D6"/>
    <w:rsid w:val="596040BD"/>
    <w:rsid w:val="59737E8C"/>
    <w:rsid w:val="5AD05868"/>
    <w:rsid w:val="5ADC30C6"/>
    <w:rsid w:val="5AF44B1E"/>
    <w:rsid w:val="5B043F67"/>
    <w:rsid w:val="5B3A6D05"/>
    <w:rsid w:val="5B3F6067"/>
    <w:rsid w:val="5BCA56F5"/>
    <w:rsid w:val="5BE15986"/>
    <w:rsid w:val="5C11343E"/>
    <w:rsid w:val="5CB20264"/>
    <w:rsid w:val="5CC85434"/>
    <w:rsid w:val="5CFB31E1"/>
    <w:rsid w:val="5D833E91"/>
    <w:rsid w:val="5E421FE3"/>
    <w:rsid w:val="5E6253AE"/>
    <w:rsid w:val="5EAC1A1F"/>
    <w:rsid w:val="5EB8384F"/>
    <w:rsid w:val="5F3A344E"/>
    <w:rsid w:val="5F4C0C3F"/>
    <w:rsid w:val="5FC42B1A"/>
    <w:rsid w:val="5FCE5A01"/>
    <w:rsid w:val="5FE80968"/>
    <w:rsid w:val="60724183"/>
    <w:rsid w:val="60E365AC"/>
    <w:rsid w:val="6100493B"/>
    <w:rsid w:val="610F0A45"/>
    <w:rsid w:val="61245225"/>
    <w:rsid w:val="612B5887"/>
    <w:rsid w:val="61B20D1F"/>
    <w:rsid w:val="62363C22"/>
    <w:rsid w:val="627B5AC3"/>
    <w:rsid w:val="62A74A08"/>
    <w:rsid w:val="62B33262"/>
    <w:rsid w:val="62B33466"/>
    <w:rsid w:val="62E01743"/>
    <w:rsid w:val="632D2F70"/>
    <w:rsid w:val="63B56554"/>
    <w:rsid w:val="63C536C6"/>
    <w:rsid w:val="63F45964"/>
    <w:rsid w:val="648308C7"/>
    <w:rsid w:val="649B5495"/>
    <w:rsid w:val="64A12104"/>
    <w:rsid w:val="64B92960"/>
    <w:rsid w:val="64BA69DC"/>
    <w:rsid w:val="65E04285"/>
    <w:rsid w:val="65F3370F"/>
    <w:rsid w:val="66B9509F"/>
    <w:rsid w:val="66BC730D"/>
    <w:rsid w:val="66F145A6"/>
    <w:rsid w:val="672D00C1"/>
    <w:rsid w:val="679E2C90"/>
    <w:rsid w:val="67D84FDA"/>
    <w:rsid w:val="680429F2"/>
    <w:rsid w:val="68445B8F"/>
    <w:rsid w:val="689478DF"/>
    <w:rsid w:val="690C30E6"/>
    <w:rsid w:val="698403BA"/>
    <w:rsid w:val="6A50275D"/>
    <w:rsid w:val="6A5C5208"/>
    <w:rsid w:val="6A635710"/>
    <w:rsid w:val="6A7167E5"/>
    <w:rsid w:val="6A8D12B7"/>
    <w:rsid w:val="6AD42261"/>
    <w:rsid w:val="6AF1334A"/>
    <w:rsid w:val="6B330130"/>
    <w:rsid w:val="6C044D7B"/>
    <w:rsid w:val="6C246A5F"/>
    <w:rsid w:val="6C32537B"/>
    <w:rsid w:val="6C900236"/>
    <w:rsid w:val="6CE03D84"/>
    <w:rsid w:val="6DD929A4"/>
    <w:rsid w:val="6E125FF8"/>
    <w:rsid w:val="6E853AC7"/>
    <w:rsid w:val="6EB8009F"/>
    <w:rsid w:val="6EDA1261"/>
    <w:rsid w:val="6EDF73DA"/>
    <w:rsid w:val="6F0B4673"/>
    <w:rsid w:val="6F60676D"/>
    <w:rsid w:val="6F992999"/>
    <w:rsid w:val="6FE0776D"/>
    <w:rsid w:val="6FFE1AE2"/>
    <w:rsid w:val="70337C47"/>
    <w:rsid w:val="70C510A8"/>
    <w:rsid w:val="70C722AF"/>
    <w:rsid w:val="714125CE"/>
    <w:rsid w:val="71632544"/>
    <w:rsid w:val="716C51ED"/>
    <w:rsid w:val="71951611"/>
    <w:rsid w:val="719753C5"/>
    <w:rsid w:val="720B7CDC"/>
    <w:rsid w:val="72330169"/>
    <w:rsid w:val="72600832"/>
    <w:rsid w:val="72635F46"/>
    <w:rsid w:val="727A4007"/>
    <w:rsid w:val="731F7BB0"/>
    <w:rsid w:val="732E6B82"/>
    <w:rsid w:val="73401131"/>
    <w:rsid w:val="735A7478"/>
    <w:rsid w:val="73730FAE"/>
    <w:rsid w:val="73985F5C"/>
    <w:rsid w:val="73CA68AB"/>
    <w:rsid w:val="7497046F"/>
    <w:rsid w:val="749C7460"/>
    <w:rsid w:val="750055E8"/>
    <w:rsid w:val="751458CD"/>
    <w:rsid w:val="75693EA1"/>
    <w:rsid w:val="75AC2807"/>
    <w:rsid w:val="7607222C"/>
    <w:rsid w:val="76282DE2"/>
    <w:rsid w:val="76393536"/>
    <w:rsid w:val="769B2141"/>
    <w:rsid w:val="777E619C"/>
    <w:rsid w:val="77903843"/>
    <w:rsid w:val="77CB336A"/>
    <w:rsid w:val="78316464"/>
    <w:rsid w:val="78A27B78"/>
    <w:rsid w:val="78F71EA3"/>
    <w:rsid w:val="795F2102"/>
    <w:rsid w:val="7988298D"/>
    <w:rsid w:val="79901507"/>
    <w:rsid w:val="79A35503"/>
    <w:rsid w:val="79CC38DF"/>
    <w:rsid w:val="79F70472"/>
    <w:rsid w:val="7A9E4389"/>
    <w:rsid w:val="7AD27D9D"/>
    <w:rsid w:val="7AD70238"/>
    <w:rsid w:val="7B452CBB"/>
    <w:rsid w:val="7B472AFE"/>
    <w:rsid w:val="7B971B69"/>
    <w:rsid w:val="7B9C4112"/>
    <w:rsid w:val="7BD274B2"/>
    <w:rsid w:val="7BD430BE"/>
    <w:rsid w:val="7BE242E5"/>
    <w:rsid w:val="7BEB5610"/>
    <w:rsid w:val="7C581052"/>
    <w:rsid w:val="7CD25A4D"/>
    <w:rsid w:val="7CD6006E"/>
    <w:rsid w:val="7D065993"/>
    <w:rsid w:val="7D1D1370"/>
    <w:rsid w:val="7D346D10"/>
    <w:rsid w:val="7D4D542B"/>
    <w:rsid w:val="7E1352F2"/>
    <w:rsid w:val="7E404581"/>
    <w:rsid w:val="7E603096"/>
    <w:rsid w:val="7E832126"/>
    <w:rsid w:val="7EB124FD"/>
    <w:rsid w:val="7EB9677F"/>
    <w:rsid w:val="7EDC09F8"/>
    <w:rsid w:val="7F0044B5"/>
    <w:rsid w:val="7F11635C"/>
    <w:rsid w:val="7F3845F8"/>
    <w:rsid w:val="7F9F3B25"/>
    <w:rsid w:val="7FCF5B15"/>
    <w:rsid w:val="7FE44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  <w:style w:type="character" w:customStyle="1" w:styleId="13">
    <w:name w:val="font11"/>
    <w:basedOn w:val="8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4">
    <w:name w:val="font01"/>
    <w:basedOn w:val="8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4169</Words>
  <Characters>4443</Characters>
  <Lines>16</Lines>
  <Paragraphs>4</Paragraphs>
  <TotalTime>2</TotalTime>
  <ScaleCrop>false</ScaleCrop>
  <LinksUpToDate>false</LinksUpToDate>
  <CharactersWithSpaces>4812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2017-11-08T07:23:00Z</dcterms:created>
  <dc:creator>高立朝 10.104.97.45</dc:creator>
  <cp:lastModifiedBy></cp:lastModifiedBy>
  <cp:lastPrinted>2023-02-08T02:39:00Z</cp:lastPrinted>
  <dcterms:modified xsi:type="dcterms:W3CDTF">2024-02-04T07:59:37Z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4B88B7EC6CBF49A6A769297A6BAB181A_13</vt:lpwstr>
  </property>
</Properties>
</file>