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_GB2312" w:eastAsia="仿宋_GB2312" w:cs="仿宋_GB2312"/>
          <w:b w:val="0"/>
          <w:bCs w:val="0"/>
          <w:sz w:val="32"/>
          <w:szCs w:val="32"/>
        </w:rPr>
      </w:pPr>
      <w:bookmarkStart w:id="0" w:name="_GoBack"/>
      <w:bookmarkEnd w:id="0"/>
    </w:p>
    <w:p>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关于《永州市国有土地上房屋征收与补偿</w:t>
      </w:r>
    </w:p>
    <w:p>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实施办法》修订情况的说明</w:t>
      </w:r>
    </w:p>
    <w:p>
      <w:pPr>
        <w:spacing w:line="560" w:lineRule="exact"/>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 xml:space="preserve">    </w:t>
      </w:r>
    </w:p>
    <w:p>
      <w:pPr>
        <w:spacing w:line="560" w:lineRule="exact"/>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 xml:space="preserve">    </w:t>
      </w:r>
      <w:r>
        <w:rPr>
          <w:rFonts w:hint="eastAsia" w:ascii="仿宋_GB2312" w:eastAsia="仿宋_GB2312" w:cs="仿宋_GB2312"/>
          <w:b w:val="0"/>
          <w:bCs w:val="0"/>
          <w:color w:val="000000"/>
          <w:sz w:val="32"/>
          <w:szCs w:val="32"/>
        </w:rPr>
        <w:t>《永州市国有土地上房屋征收与补偿实施办法》</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永政发[2019]9号</w:t>
      </w:r>
      <w:r>
        <w:rPr>
          <w:rFonts w:ascii="仿宋_GB2312" w:eastAsia="仿宋_GB2312" w:cs="仿宋_GB2312"/>
          <w:b w:val="0"/>
          <w:bCs w:val="0"/>
          <w:color w:val="000000"/>
          <w:sz w:val="32"/>
          <w:szCs w:val="32"/>
        </w:rPr>
        <w:t>）以下简称《实施办法》</w:t>
      </w:r>
      <w:r>
        <w:rPr>
          <w:rFonts w:hint="eastAsia" w:ascii="仿宋_GB2312" w:eastAsia="仿宋_GB2312" w:cs="仿宋_GB2312"/>
          <w:b w:val="0"/>
          <w:bCs w:val="0"/>
          <w:color w:val="000000"/>
          <w:sz w:val="32"/>
          <w:szCs w:val="32"/>
        </w:rPr>
        <w:t>于2019年11月29日印发，目前已超过规范性文件5年有效期，为持续规范我市房屋征收工作，更好解决国有土地上房屋征收与补偿工作中的相关问题</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维护公共利益，保障当事人的合法权益，我局会同有关单位就中心城区国有土地上房屋征拆工作现状进行了调研，并结合工作实际，对《实施办法》</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永政发</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2019</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9号</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进行了修订</w:t>
      </w:r>
      <w:r>
        <w:rPr>
          <w:rFonts w:ascii="仿宋_GB2312" w:eastAsia="仿宋_GB2312" w:cs="仿宋_GB2312"/>
          <w:b w:val="0"/>
          <w:bCs w:val="0"/>
          <w:color w:val="000000"/>
          <w:sz w:val="32"/>
          <w:szCs w:val="32"/>
        </w:rPr>
        <w:t>，拟提请市人民政府重新印发</w:t>
      </w:r>
      <w:r>
        <w:rPr>
          <w:rFonts w:hint="eastAsia" w:ascii="仿宋_GB2312" w:eastAsia="仿宋_GB2312" w:cs="仿宋_GB2312"/>
          <w:b w:val="0"/>
          <w:bCs w:val="0"/>
          <w:color w:val="000000"/>
          <w:sz w:val="32"/>
          <w:szCs w:val="32"/>
        </w:rPr>
        <w:t>。</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因上位</w:t>
      </w:r>
      <w:r>
        <w:rPr>
          <w:rFonts w:ascii="仿宋_GB2312" w:eastAsia="仿宋_GB2312" w:cs="仿宋_GB2312"/>
          <w:b w:val="0"/>
          <w:bCs w:val="0"/>
          <w:color w:val="000000"/>
          <w:sz w:val="32"/>
          <w:szCs w:val="32"/>
        </w:rPr>
        <w:t>法</w:t>
      </w:r>
      <w:r>
        <w:rPr>
          <w:rFonts w:hint="eastAsia" w:ascii="仿宋_GB2312" w:eastAsia="仿宋_GB2312" w:cs="仿宋_GB2312"/>
          <w:b w:val="0"/>
          <w:bCs w:val="0"/>
          <w:color w:val="000000"/>
          <w:sz w:val="32"/>
          <w:szCs w:val="32"/>
        </w:rPr>
        <w:t>依据《国有土地上房屋征收与补偿条例》（国务院令第590号）、《国有土地上房屋征收评估办法》（住建部建房</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201</w:t>
      </w:r>
      <w:r>
        <w:rPr>
          <w:rFonts w:ascii="仿宋_GB2312" w:eastAsia="仿宋_GB2312" w:cs="仿宋_GB2312"/>
          <w:b w:val="0"/>
          <w:bCs w:val="0"/>
          <w:color w:val="000000"/>
          <w:sz w:val="32"/>
          <w:szCs w:val="32"/>
        </w:rPr>
        <w:t>1</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77号）以及湖南省实施《国有土地上房屋征收与补偿条例》办法（省政府令268号）目前均未修改，</w:t>
      </w:r>
      <w:r>
        <w:rPr>
          <w:rFonts w:ascii="仿宋_GB2312" w:eastAsia="仿宋_GB2312" w:cs="仿宋_GB2312"/>
          <w:b w:val="0"/>
          <w:bCs w:val="0"/>
          <w:color w:val="000000"/>
          <w:sz w:val="32"/>
          <w:szCs w:val="32"/>
        </w:rPr>
        <w:t>故修订后的</w:t>
      </w:r>
      <w:r>
        <w:rPr>
          <w:rFonts w:hint="eastAsia" w:ascii="仿宋_GB2312" w:eastAsia="仿宋_GB2312" w:cs="仿宋_GB2312"/>
          <w:b w:val="0"/>
          <w:bCs w:val="0"/>
          <w:color w:val="000000"/>
          <w:sz w:val="32"/>
          <w:szCs w:val="32"/>
        </w:rPr>
        <w:t>《实施办法》总体上保持了原《实施办法》</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永政发</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2019</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9号</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的体系</w:t>
      </w:r>
      <w:r>
        <w:rPr>
          <w:rFonts w:ascii="仿宋_GB2312" w:eastAsia="仿宋_GB2312" w:cs="仿宋_GB2312"/>
          <w:b w:val="0"/>
          <w:bCs w:val="0"/>
          <w:color w:val="000000"/>
          <w:sz w:val="32"/>
          <w:szCs w:val="32"/>
        </w:rPr>
        <w:t>和</w:t>
      </w:r>
      <w:r>
        <w:rPr>
          <w:rFonts w:hint="eastAsia" w:ascii="仿宋_GB2312" w:eastAsia="仿宋_GB2312" w:cs="仿宋_GB2312"/>
          <w:b w:val="0"/>
          <w:bCs w:val="0"/>
          <w:color w:val="000000"/>
          <w:sz w:val="32"/>
          <w:szCs w:val="32"/>
        </w:rPr>
        <w:t>内容，</w:t>
      </w:r>
      <w:r>
        <w:rPr>
          <w:rFonts w:ascii="仿宋_GB2312" w:eastAsia="仿宋_GB2312" w:cs="仿宋_GB2312"/>
          <w:b w:val="0"/>
          <w:bCs w:val="0"/>
          <w:color w:val="000000"/>
          <w:sz w:val="32"/>
          <w:szCs w:val="32"/>
        </w:rPr>
        <w:t>仅做适当</w:t>
      </w:r>
      <w:r>
        <w:rPr>
          <w:rFonts w:hint="eastAsia" w:ascii="仿宋_GB2312" w:eastAsia="仿宋_GB2312" w:cs="仿宋_GB2312"/>
          <w:b w:val="0"/>
          <w:bCs w:val="0"/>
          <w:color w:val="000000"/>
          <w:sz w:val="32"/>
          <w:szCs w:val="32"/>
        </w:rPr>
        <w:t>修订</w:t>
      </w:r>
      <w:r>
        <w:rPr>
          <w:rFonts w:ascii="仿宋_GB2312" w:eastAsia="仿宋_GB2312" w:cs="仿宋_GB2312"/>
          <w:b w:val="0"/>
          <w:bCs w:val="0"/>
          <w:color w:val="000000"/>
          <w:sz w:val="32"/>
          <w:szCs w:val="32"/>
        </w:rPr>
        <w:t>：</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1、</w:t>
      </w:r>
      <w:r>
        <w:rPr>
          <w:rFonts w:hint="eastAsia" w:ascii="仿宋_GB2312" w:eastAsia="仿宋_GB2312" w:cs="仿宋_GB2312"/>
          <w:b w:val="0"/>
          <w:bCs w:val="0"/>
          <w:color w:val="000000"/>
          <w:sz w:val="32"/>
          <w:szCs w:val="32"/>
        </w:rPr>
        <w:t>删除了原《实施办法》第六条关于冷水滩区、零陵区、经开区每年向市政府申报年度征收总体计划的规定</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主要考虑是：房屋征收工作遵循属地管理原则及市政府提出的</w:t>
      </w:r>
      <w:r>
        <w:rPr>
          <w:rFonts w:ascii="仿宋_GB2312" w:eastAsia="仿宋_GB2312" w:cs="仿宋_GB2312"/>
          <w:b w:val="0"/>
          <w:bCs w:val="0"/>
          <w:color w:val="000000"/>
          <w:sz w:val="32"/>
          <w:szCs w:val="32"/>
        </w:rPr>
        <w:t>房屋征收工作</w:t>
      </w:r>
      <w:r>
        <w:rPr>
          <w:rFonts w:hint="eastAsia" w:ascii="仿宋_GB2312" w:eastAsia="仿宋_GB2312" w:cs="仿宋_GB2312"/>
          <w:b w:val="0"/>
          <w:bCs w:val="0"/>
          <w:color w:val="000000"/>
          <w:sz w:val="32"/>
          <w:szCs w:val="32"/>
        </w:rPr>
        <w:t>重心下移、权力下放、工作下沉原则，区级房屋征收项目不再每年向市里申报计划。</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2、增加一条作为第六条：“</w:t>
      </w:r>
      <w:r>
        <w:rPr>
          <w:rFonts w:ascii="仿宋_GB2312" w:eastAsia="仿宋_GB2312" w:cs="仿宋_GB2312"/>
          <w:b w:val="0"/>
          <w:bCs w:val="0"/>
          <w:sz w:val="32"/>
          <w:szCs w:val="32"/>
        </w:rPr>
        <w:t>永州市中心城区冷水滩区、零陵区负责各自辖区内国有土地上房屋征收工作的实施、协调和管理，负责房屋征收历史遗留问题、矛盾纠纷、信访、复议、仲裁、诉讼等问题的处理，并对处理结果负责。</w:t>
      </w:r>
      <w:r>
        <w:rPr>
          <w:rFonts w:ascii="仿宋_GB2312" w:eastAsia="仿宋_GB2312" w:cs="仿宋_GB2312"/>
          <w:b w:val="0"/>
          <w:bCs w:val="0"/>
          <w:color w:val="000000"/>
          <w:sz w:val="32"/>
          <w:szCs w:val="32"/>
        </w:rPr>
        <w:t>”作为第一款。主要</w:t>
      </w:r>
      <w:r>
        <w:rPr>
          <w:rFonts w:hint="eastAsia" w:ascii="仿宋_GB2312" w:eastAsia="仿宋_GB2312" w:cs="仿宋_GB2312"/>
          <w:b w:val="0"/>
          <w:bCs w:val="0"/>
          <w:color w:val="000000"/>
          <w:sz w:val="32"/>
          <w:szCs w:val="32"/>
        </w:rPr>
        <w:t>依据</w:t>
      </w:r>
      <w:r>
        <w:rPr>
          <w:rFonts w:ascii="仿宋_GB2312" w:eastAsia="仿宋_GB2312" w:cs="仿宋_GB2312"/>
          <w:b w:val="0"/>
          <w:bCs w:val="0"/>
          <w:color w:val="000000"/>
          <w:sz w:val="32"/>
          <w:szCs w:val="32"/>
        </w:rPr>
        <w:t>是：</w:t>
      </w:r>
      <w:r>
        <w:rPr>
          <w:rFonts w:hint="eastAsia" w:ascii="仿宋_GB2312" w:eastAsia="仿宋_GB2312" w:cs="仿宋_GB2312"/>
          <w:b w:val="0"/>
          <w:bCs w:val="0"/>
          <w:color w:val="000000"/>
          <w:sz w:val="32"/>
          <w:szCs w:val="32"/>
        </w:rPr>
        <w:t>永政函</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w:t>
      </w:r>
      <w:r>
        <w:rPr>
          <w:rFonts w:ascii="仿宋_GB2312" w:eastAsia="仿宋_GB2312" w:cs="仿宋_GB2312"/>
          <w:b w:val="0"/>
          <w:bCs w:val="0"/>
          <w:color w:val="000000"/>
          <w:sz w:val="32"/>
          <w:szCs w:val="32"/>
        </w:rPr>
        <w:t>21</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21号文件明确的工作职责，修改后中心城区市、区两级国有土地上房屋征收部门职责职能划分更加清晰</w:t>
      </w:r>
      <w:r>
        <w:rPr>
          <w:rFonts w:ascii="仿宋_GB2312" w:eastAsia="仿宋_GB2312" w:cs="仿宋_GB2312"/>
          <w:b w:val="0"/>
          <w:bCs w:val="0"/>
          <w:color w:val="000000"/>
          <w:sz w:val="32"/>
          <w:szCs w:val="32"/>
        </w:rPr>
        <w:t>；增加了在市本级投资项目中项目建设单位应履行的补偿安置责任作为第二款。</w:t>
      </w:r>
    </w:p>
    <w:p>
      <w:pPr>
        <w:spacing w:line="560" w:lineRule="exact"/>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 xml:space="preserve">    3、</w:t>
      </w:r>
      <w:r>
        <w:rPr>
          <w:rFonts w:hint="eastAsia" w:ascii="仿宋_GB2312" w:eastAsia="仿宋_GB2312" w:cs="仿宋_GB2312"/>
          <w:b w:val="0"/>
          <w:bCs w:val="0"/>
          <w:color w:val="000000"/>
          <w:sz w:val="32"/>
          <w:szCs w:val="32"/>
        </w:rPr>
        <w:t>删除了永州经济技术开发区相关职责的表述</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主要</w:t>
      </w:r>
      <w:r>
        <w:rPr>
          <w:rFonts w:ascii="仿宋_GB2312" w:eastAsia="仿宋_GB2312" w:cs="仿宋_GB2312"/>
          <w:b w:val="0"/>
          <w:bCs w:val="0"/>
          <w:color w:val="000000"/>
          <w:sz w:val="32"/>
          <w:szCs w:val="32"/>
        </w:rPr>
        <w:t>理由</w:t>
      </w:r>
      <w:r>
        <w:rPr>
          <w:rFonts w:hint="eastAsia" w:ascii="仿宋_GB2312" w:eastAsia="仿宋_GB2312" w:cs="仿宋_GB2312"/>
          <w:b w:val="0"/>
          <w:bCs w:val="0"/>
          <w:color w:val="000000"/>
          <w:sz w:val="32"/>
          <w:szCs w:val="32"/>
        </w:rPr>
        <w:t>是：永州经开区范围内国有土地上房屋征收与补偿相关工作已划归冷水滩区统一实施管理。</w:t>
      </w:r>
    </w:p>
    <w:p>
      <w:pPr>
        <w:spacing w:line="560" w:lineRule="exact"/>
        <w:ind w:firstLine="629"/>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4、</w:t>
      </w:r>
      <w:r>
        <w:rPr>
          <w:rFonts w:hint="eastAsia" w:ascii="仿宋_GB2312" w:eastAsia="仿宋_GB2312" w:cs="仿宋_GB2312"/>
          <w:b w:val="0"/>
          <w:bCs w:val="0"/>
          <w:color w:val="000000"/>
          <w:sz w:val="32"/>
          <w:szCs w:val="32"/>
        </w:rPr>
        <w:t>将“县（区）”的相关表述统一修改为“县（市、区）”，</w:t>
      </w:r>
      <w:r>
        <w:rPr>
          <w:rFonts w:ascii="仿宋_GB2312" w:eastAsia="仿宋_GB2312" w:cs="仿宋_GB2312"/>
          <w:b w:val="0"/>
          <w:bCs w:val="0"/>
          <w:color w:val="000000"/>
          <w:sz w:val="32"/>
          <w:szCs w:val="32"/>
        </w:rPr>
        <w:t>理由</w:t>
      </w:r>
      <w:r>
        <w:rPr>
          <w:rFonts w:hint="eastAsia" w:ascii="仿宋_GB2312" w:eastAsia="仿宋_GB2312" w:cs="仿宋_GB2312"/>
          <w:b w:val="0"/>
          <w:bCs w:val="0"/>
          <w:color w:val="000000"/>
          <w:sz w:val="32"/>
          <w:szCs w:val="32"/>
        </w:rPr>
        <w:t>是</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我市原祁阳县已撤销，设立县级祁阳市。</w:t>
      </w:r>
    </w:p>
    <w:p>
      <w:pPr>
        <w:spacing w:line="560" w:lineRule="exact"/>
        <w:ind w:firstLine="629"/>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5、在第十三条第二款中进一步明确了中心城区冷水滩区和零陵区对被征收房屋合法性认定的职能。理由：</w:t>
      </w:r>
      <w:r>
        <w:rPr>
          <w:rFonts w:hint="eastAsia" w:ascii="仿宋_GB2312" w:eastAsia="仿宋_GB2312" w:cs="仿宋_GB2312"/>
          <w:b w:val="0"/>
          <w:bCs w:val="0"/>
          <w:color w:val="000000"/>
          <w:sz w:val="32"/>
          <w:szCs w:val="32"/>
        </w:rPr>
        <w:t>依据永政函</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w:t>
      </w:r>
      <w:r>
        <w:rPr>
          <w:rFonts w:ascii="仿宋_GB2312" w:eastAsia="仿宋_GB2312" w:cs="仿宋_GB2312"/>
          <w:b w:val="0"/>
          <w:bCs w:val="0"/>
          <w:color w:val="000000"/>
          <w:sz w:val="32"/>
          <w:szCs w:val="32"/>
        </w:rPr>
        <w:t>21</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21号文件明确的</w:t>
      </w:r>
      <w:r>
        <w:rPr>
          <w:rFonts w:ascii="仿宋_GB2312" w:eastAsia="仿宋_GB2312" w:cs="仿宋_GB2312"/>
          <w:b w:val="0"/>
          <w:bCs w:val="0"/>
          <w:color w:val="000000"/>
          <w:sz w:val="32"/>
          <w:szCs w:val="32"/>
        </w:rPr>
        <w:t>市、区</w:t>
      </w:r>
      <w:r>
        <w:rPr>
          <w:rFonts w:hint="eastAsia" w:ascii="仿宋_GB2312" w:eastAsia="仿宋_GB2312" w:cs="仿宋_GB2312"/>
          <w:b w:val="0"/>
          <w:bCs w:val="0"/>
          <w:color w:val="000000"/>
          <w:sz w:val="32"/>
          <w:szCs w:val="32"/>
        </w:rPr>
        <w:t>工作职责。</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6、在第十五条中，进一步细化了协商或抽签产生房地产价格评估机构的方式。主要依据是：湖南省政府令第268号第九条的规定。</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7、删除了第二十四条中“市本级政府投资的项目补偿资金由市级房屋征收工作部门视征收进度拨入区财政专户”的内容。理由是：为简化工作流程，便于区房屋征收部门实施征收资金拨付。</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8、在第二十八条中，补充增加被征收人选择“房票”安置方式。</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9、第二十九条第三款增加“产权调换房屋为现房的过渡期限为6个月”的内容。主要考虑是：原《实施办法》没有规定现房过渡期，而产权调换房屋为现房的，房屋装修也同样需要时间，装修期间应当考虑过渡费用，综合考虑后确定现房的过渡期限为6个月。</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10、在第四十一条中，分别明确了市本级投资项目房屋征收补偿资金预算和征收测绘、评估、拆除费用的审核部门。</w:t>
      </w:r>
    </w:p>
    <w:p>
      <w:pPr>
        <w:spacing w:line="560" w:lineRule="exact"/>
        <w:ind w:firstLine="64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11、在</w:t>
      </w:r>
      <w:r>
        <w:rPr>
          <w:rFonts w:hint="eastAsia" w:ascii="仿宋_GB2312" w:eastAsia="仿宋_GB2312" w:cs="仿宋_GB2312"/>
          <w:b w:val="0"/>
          <w:bCs w:val="0"/>
          <w:color w:val="000000"/>
          <w:sz w:val="32"/>
          <w:szCs w:val="32"/>
        </w:rPr>
        <w:t>附件《永州市中心城区国有土地上房屋征收补助奖励项目及标准》</w:t>
      </w:r>
      <w:r>
        <w:rPr>
          <w:rFonts w:ascii="仿宋_GB2312" w:eastAsia="仿宋_GB2312" w:cs="仿宋_GB2312"/>
          <w:b w:val="0"/>
          <w:bCs w:val="0"/>
          <w:color w:val="000000"/>
          <w:sz w:val="32"/>
          <w:szCs w:val="32"/>
        </w:rPr>
        <w:t>中，调整了</w:t>
      </w:r>
      <w:r>
        <w:rPr>
          <w:rFonts w:hint="eastAsia" w:ascii="仿宋_GB2312" w:eastAsia="仿宋_GB2312" w:cs="仿宋_GB2312"/>
          <w:b w:val="0"/>
          <w:bCs w:val="0"/>
          <w:color w:val="000000"/>
          <w:sz w:val="32"/>
          <w:szCs w:val="32"/>
        </w:rPr>
        <w:t>征收补助奖励标准</w:t>
      </w:r>
      <w:r>
        <w:rPr>
          <w:rFonts w:ascii="仿宋_GB2312" w:eastAsia="仿宋_GB2312" w:cs="仿宋_GB2312"/>
          <w:b w:val="0"/>
          <w:bCs w:val="0"/>
          <w:color w:val="000000"/>
          <w:sz w:val="32"/>
          <w:szCs w:val="32"/>
        </w:rPr>
        <w:t>。理由:(1).充分考虑我市房地产市场整体下行的现状；(2).参考周边郴州市、衡阳市关于房屋征收补助奖励好的经验和做法，即完善了原实施办法中仅按照被征收房屋的建筑面积比例给予奖励，增加了按房屋征收评估单价比率给予奖励；(3).为我市即将开展的城中村改造项目鼓励房票安置做好铺垫。</w:t>
      </w:r>
    </w:p>
    <w:p>
      <w:pPr>
        <w:spacing w:line="560" w:lineRule="exact"/>
        <w:ind w:firstLine="64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修订后《实施办法》共6章5</w:t>
      </w:r>
      <w:r>
        <w:rPr>
          <w:rFonts w:ascii="仿宋_GB2312" w:eastAsia="仿宋_GB2312" w:cs="仿宋_GB2312"/>
          <w:b w:val="0"/>
          <w:bCs w:val="0"/>
          <w:color w:val="000000"/>
          <w:sz w:val="32"/>
          <w:szCs w:val="32"/>
        </w:rPr>
        <w:t>2</w:t>
      </w:r>
      <w:r>
        <w:rPr>
          <w:rFonts w:hint="eastAsia" w:ascii="仿宋_GB2312" w:eastAsia="仿宋_GB2312" w:cs="仿宋_GB2312"/>
          <w:b w:val="0"/>
          <w:bCs w:val="0"/>
          <w:color w:val="000000"/>
          <w:sz w:val="32"/>
          <w:szCs w:val="32"/>
        </w:rPr>
        <w:t>条，</w:t>
      </w:r>
      <w:r>
        <w:rPr>
          <w:rFonts w:ascii="仿宋_GB2312" w:eastAsia="仿宋_GB2312" w:cs="仿宋_GB2312"/>
          <w:b w:val="0"/>
          <w:bCs w:val="0"/>
          <w:color w:val="000000"/>
          <w:sz w:val="32"/>
          <w:szCs w:val="32"/>
        </w:rPr>
        <w:t>与原</w:t>
      </w:r>
      <w:r>
        <w:rPr>
          <w:rFonts w:hint="eastAsia" w:ascii="仿宋_GB2312" w:eastAsia="仿宋_GB2312" w:cs="仿宋_GB2312"/>
          <w:b w:val="0"/>
          <w:bCs w:val="0"/>
          <w:color w:val="000000"/>
          <w:sz w:val="32"/>
          <w:szCs w:val="32"/>
        </w:rPr>
        <w:t>《实施办法》（永政发</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2019</w:t>
      </w:r>
      <w:r>
        <w:rPr>
          <w:rFonts w:ascii="仿宋_GB2312" w:hAnsi="仿宋_GB2312" w:cs="仿宋_GB2312"/>
          <w:b w:val="0"/>
          <w:bCs w:val="0"/>
          <w:color w:val="000000"/>
          <w:sz w:val="32"/>
          <w:szCs w:val="32"/>
        </w:rPr>
        <w:t>〕</w:t>
      </w:r>
      <w:r>
        <w:rPr>
          <w:rFonts w:hint="eastAsia" w:ascii="仿宋_GB2312" w:eastAsia="仿宋_GB2312" w:cs="仿宋_GB2312"/>
          <w:b w:val="0"/>
          <w:bCs w:val="0"/>
          <w:color w:val="000000"/>
          <w:sz w:val="32"/>
          <w:szCs w:val="32"/>
        </w:rPr>
        <w:t>9号）</w:t>
      </w:r>
      <w:r>
        <w:rPr>
          <w:rFonts w:ascii="仿宋_GB2312" w:eastAsia="仿宋_GB2312" w:cs="仿宋_GB2312"/>
          <w:b w:val="0"/>
          <w:bCs w:val="0"/>
          <w:color w:val="000000"/>
          <w:sz w:val="32"/>
          <w:szCs w:val="32"/>
        </w:rPr>
        <w:t>条数相等</w:t>
      </w:r>
      <w:r>
        <w:rPr>
          <w:rFonts w:hint="eastAsia" w:ascii="仿宋_GB2312" w:eastAsia="仿宋_GB2312" w:cs="仿宋_GB2312"/>
          <w:b w:val="0"/>
          <w:bCs w:val="0"/>
          <w:color w:val="000000"/>
          <w:sz w:val="32"/>
          <w:szCs w:val="32"/>
        </w:rPr>
        <w:t>。</w:t>
      </w:r>
      <w:r>
        <w:rPr>
          <w:rFonts w:ascii="仿宋_GB2312" w:eastAsia="仿宋_GB2312" w:cs="仿宋_GB2312"/>
          <w:b w:val="0"/>
          <w:bCs w:val="0"/>
          <w:color w:val="000000"/>
          <w:sz w:val="32"/>
          <w:szCs w:val="32"/>
        </w:rPr>
        <w:t>其中：</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第一章总则（第1条-第</w:t>
      </w:r>
      <w:r>
        <w:rPr>
          <w:rFonts w:ascii="仿宋_GB2312" w:eastAsia="仿宋_GB2312" w:cs="仿宋_GB2312"/>
          <w:b w:val="0"/>
          <w:bCs w:val="0"/>
          <w:color w:val="000000"/>
          <w:sz w:val="32"/>
          <w:szCs w:val="32"/>
        </w:rPr>
        <w:t>6</w:t>
      </w:r>
      <w:r>
        <w:rPr>
          <w:rFonts w:hint="eastAsia" w:ascii="仿宋_GB2312" w:eastAsia="仿宋_GB2312" w:cs="仿宋_GB2312"/>
          <w:b w:val="0"/>
          <w:bCs w:val="0"/>
          <w:color w:val="000000"/>
          <w:sz w:val="32"/>
          <w:szCs w:val="32"/>
        </w:rPr>
        <w:t>条）。</w:t>
      </w:r>
      <w:r>
        <w:rPr>
          <w:rFonts w:ascii="仿宋_GB2312" w:eastAsia="仿宋_GB2312" w:cs="仿宋_GB2312"/>
          <w:b w:val="0"/>
          <w:bCs w:val="0"/>
          <w:color w:val="000000"/>
          <w:sz w:val="32"/>
          <w:szCs w:val="32"/>
        </w:rPr>
        <w:t>明确制定依据，适用范围，市、县（市、区）</w:t>
      </w:r>
      <w:r>
        <w:rPr>
          <w:rFonts w:hint="eastAsia" w:ascii="仿宋_GB2312" w:eastAsia="仿宋_GB2312" w:cs="仿宋_GB2312"/>
          <w:b w:val="0"/>
          <w:bCs w:val="0"/>
          <w:color w:val="000000"/>
          <w:sz w:val="32"/>
          <w:szCs w:val="32"/>
        </w:rPr>
        <w:t>两级</w:t>
      </w:r>
      <w:r>
        <w:rPr>
          <w:rFonts w:ascii="仿宋_GB2312" w:eastAsia="仿宋_GB2312" w:cs="仿宋_GB2312"/>
          <w:b w:val="0"/>
          <w:bCs w:val="0"/>
          <w:color w:val="000000"/>
          <w:sz w:val="32"/>
          <w:szCs w:val="32"/>
        </w:rPr>
        <w:t>政府、相关部门及房屋</w:t>
      </w:r>
      <w:r>
        <w:rPr>
          <w:rFonts w:hint="eastAsia" w:ascii="仿宋_GB2312" w:eastAsia="仿宋_GB2312" w:cs="仿宋_GB2312"/>
          <w:b w:val="0"/>
          <w:bCs w:val="0"/>
          <w:color w:val="000000"/>
          <w:sz w:val="32"/>
          <w:szCs w:val="32"/>
        </w:rPr>
        <w:t>征收部门的工作职责</w:t>
      </w:r>
      <w:r>
        <w:rPr>
          <w:rFonts w:ascii="仿宋_GB2312" w:eastAsia="仿宋_GB2312" w:cs="仿宋_GB2312"/>
          <w:b w:val="0"/>
          <w:bCs w:val="0"/>
          <w:color w:val="000000"/>
          <w:sz w:val="32"/>
          <w:szCs w:val="32"/>
        </w:rPr>
        <w:t>等</w:t>
      </w:r>
      <w:r>
        <w:rPr>
          <w:rFonts w:hint="eastAsia" w:ascii="仿宋_GB2312" w:eastAsia="仿宋_GB2312" w:cs="仿宋_GB2312"/>
          <w:b w:val="0"/>
          <w:bCs w:val="0"/>
          <w:color w:val="000000"/>
          <w:sz w:val="32"/>
          <w:szCs w:val="32"/>
        </w:rPr>
        <w:t>；</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第二章征收决定（第</w:t>
      </w:r>
      <w:r>
        <w:rPr>
          <w:rFonts w:ascii="仿宋_GB2312" w:eastAsia="仿宋_GB2312" w:cs="仿宋_GB2312"/>
          <w:b w:val="0"/>
          <w:bCs w:val="0"/>
          <w:color w:val="000000"/>
          <w:sz w:val="32"/>
          <w:szCs w:val="32"/>
        </w:rPr>
        <w:t>7</w:t>
      </w:r>
      <w:r>
        <w:rPr>
          <w:rFonts w:hint="eastAsia" w:ascii="仿宋_GB2312" w:eastAsia="仿宋_GB2312" w:cs="仿宋_GB2312"/>
          <w:b w:val="0"/>
          <w:bCs w:val="0"/>
          <w:color w:val="000000"/>
          <w:sz w:val="32"/>
          <w:szCs w:val="32"/>
        </w:rPr>
        <w:t>条-第2</w:t>
      </w:r>
      <w:r>
        <w:rPr>
          <w:rFonts w:ascii="仿宋_GB2312" w:eastAsia="仿宋_GB2312" w:cs="仿宋_GB2312"/>
          <w:b w:val="0"/>
          <w:bCs w:val="0"/>
          <w:color w:val="000000"/>
          <w:sz w:val="32"/>
          <w:szCs w:val="32"/>
        </w:rPr>
        <w:t>3</w:t>
      </w:r>
      <w:r>
        <w:rPr>
          <w:rFonts w:hint="eastAsia" w:ascii="仿宋_GB2312" w:eastAsia="仿宋_GB2312" w:cs="仿宋_GB2312"/>
          <w:b w:val="0"/>
          <w:bCs w:val="0"/>
          <w:color w:val="000000"/>
          <w:sz w:val="32"/>
          <w:szCs w:val="32"/>
        </w:rPr>
        <w:t>条）。明确国有土地上房屋征收的主要程序等；</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第三章补偿（第2</w:t>
      </w:r>
      <w:r>
        <w:rPr>
          <w:rFonts w:ascii="仿宋_GB2312" w:eastAsia="仿宋_GB2312" w:cs="仿宋_GB2312"/>
          <w:b w:val="0"/>
          <w:bCs w:val="0"/>
          <w:color w:val="000000"/>
          <w:sz w:val="32"/>
          <w:szCs w:val="32"/>
        </w:rPr>
        <w:t>4</w:t>
      </w:r>
      <w:r>
        <w:rPr>
          <w:rFonts w:hint="eastAsia" w:ascii="仿宋_GB2312" w:eastAsia="仿宋_GB2312" w:cs="仿宋_GB2312"/>
          <w:b w:val="0"/>
          <w:bCs w:val="0"/>
          <w:color w:val="000000"/>
          <w:sz w:val="32"/>
          <w:szCs w:val="32"/>
        </w:rPr>
        <w:t>条-第4</w:t>
      </w:r>
      <w:r>
        <w:rPr>
          <w:rFonts w:ascii="仿宋_GB2312" w:eastAsia="仿宋_GB2312" w:cs="仿宋_GB2312"/>
          <w:b w:val="0"/>
          <w:bCs w:val="0"/>
          <w:color w:val="000000"/>
          <w:sz w:val="32"/>
          <w:szCs w:val="32"/>
        </w:rPr>
        <w:t>1</w:t>
      </w:r>
      <w:r>
        <w:rPr>
          <w:rFonts w:hint="eastAsia" w:ascii="仿宋_GB2312" w:eastAsia="仿宋_GB2312" w:cs="仿宋_GB2312"/>
          <w:b w:val="0"/>
          <w:bCs w:val="0"/>
          <w:color w:val="000000"/>
          <w:sz w:val="32"/>
          <w:szCs w:val="32"/>
        </w:rPr>
        <w:t>条）。明确征收补偿方式和征收补偿决定等；</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第四章搬迁</w:t>
      </w:r>
      <w:r>
        <w:rPr>
          <w:rFonts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rPr>
        <w:t>拆除（第4</w:t>
      </w:r>
      <w:r>
        <w:rPr>
          <w:rFonts w:ascii="仿宋_GB2312" w:eastAsia="仿宋_GB2312" w:cs="仿宋_GB2312"/>
          <w:b w:val="0"/>
          <w:bCs w:val="0"/>
          <w:color w:val="000000"/>
          <w:sz w:val="32"/>
          <w:szCs w:val="32"/>
        </w:rPr>
        <w:t>2</w:t>
      </w:r>
      <w:r>
        <w:rPr>
          <w:rFonts w:hint="eastAsia" w:ascii="仿宋_GB2312" w:eastAsia="仿宋_GB2312" w:cs="仿宋_GB2312"/>
          <w:b w:val="0"/>
          <w:bCs w:val="0"/>
          <w:color w:val="000000"/>
          <w:sz w:val="32"/>
          <w:szCs w:val="32"/>
        </w:rPr>
        <w:t>条-第4</w:t>
      </w:r>
      <w:r>
        <w:rPr>
          <w:rFonts w:ascii="仿宋_GB2312" w:eastAsia="仿宋_GB2312" w:cs="仿宋_GB2312"/>
          <w:b w:val="0"/>
          <w:bCs w:val="0"/>
          <w:color w:val="000000"/>
          <w:sz w:val="32"/>
          <w:szCs w:val="32"/>
        </w:rPr>
        <w:t>8</w:t>
      </w:r>
      <w:r>
        <w:rPr>
          <w:rFonts w:hint="eastAsia" w:ascii="仿宋_GB2312" w:eastAsia="仿宋_GB2312" w:cs="仿宋_GB2312"/>
          <w:b w:val="0"/>
          <w:bCs w:val="0"/>
          <w:color w:val="000000"/>
          <w:sz w:val="32"/>
          <w:szCs w:val="32"/>
        </w:rPr>
        <w:t>条）。明确被征收人的搬迁义务及房屋拆除工作程序；</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第五章法律责任（第4</w:t>
      </w:r>
      <w:r>
        <w:rPr>
          <w:rFonts w:ascii="仿宋_GB2312" w:eastAsia="仿宋_GB2312" w:cs="仿宋_GB2312"/>
          <w:b w:val="0"/>
          <w:bCs w:val="0"/>
          <w:color w:val="000000"/>
          <w:sz w:val="32"/>
          <w:szCs w:val="32"/>
        </w:rPr>
        <w:t>9</w:t>
      </w:r>
      <w:r>
        <w:rPr>
          <w:rFonts w:hint="eastAsia" w:ascii="仿宋_GB2312" w:eastAsia="仿宋_GB2312" w:cs="仿宋_GB2312"/>
          <w:b w:val="0"/>
          <w:bCs w:val="0"/>
          <w:color w:val="000000"/>
          <w:sz w:val="32"/>
          <w:szCs w:val="32"/>
        </w:rPr>
        <w:t>条-第</w:t>
      </w:r>
      <w:r>
        <w:rPr>
          <w:rFonts w:ascii="仿宋_GB2312" w:eastAsia="仿宋_GB2312" w:cs="仿宋_GB2312"/>
          <w:b w:val="0"/>
          <w:bCs w:val="0"/>
          <w:color w:val="000000"/>
          <w:sz w:val="32"/>
          <w:szCs w:val="32"/>
        </w:rPr>
        <w:t>50</w:t>
      </w:r>
      <w:r>
        <w:rPr>
          <w:rFonts w:hint="eastAsia" w:ascii="仿宋_GB2312" w:eastAsia="仿宋_GB2312" w:cs="仿宋_GB2312"/>
          <w:b w:val="0"/>
          <w:bCs w:val="0"/>
          <w:color w:val="000000"/>
          <w:sz w:val="32"/>
          <w:szCs w:val="32"/>
        </w:rPr>
        <w:t>条）。明确</w:t>
      </w:r>
      <w:r>
        <w:rPr>
          <w:rFonts w:ascii="仿宋_GB2312" w:eastAsia="仿宋_GB2312" w:cs="仿宋_GB2312"/>
          <w:b w:val="0"/>
          <w:bCs w:val="0"/>
          <w:color w:val="000000"/>
          <w:sz w:val="32"/>
          <w:szCs w:val="32"/>
        </w:rPr>
        <w:t>县市区人民政府及</w:t>
      </w:r>
      <w:r>
        <w:rPr>
          <w:rFonts w:hint="eastAsia" w:ascii="仿宋_GB2312" w:eastAsia="仿宋_GB2312" w:cs="仿宋_GB2312"/>
          <w:b w:val="0"/>
          <w:bCs w:val="0"/>
          <w:color w:val="000000"/>
          <w:sz w:val="32"/>
          <w:szCs w:val="32"/>
        </w:rPr>
        <w:t>房屋征收部门</w:t>
      </w:r>
      <w:r>
        <w:rPr>
          <w:rFonts w:ascii="仿宋_GB2312" w:eastAsia="仿宋_GB2312" w:cs="仿宋_GB2312"/>
          <w:b w:val="0"/>
          <w:bCs w:val="0"/>
          <w:color w:val="000000"/>
          <w:sz w:val="32"/>
          <w:szCs w:val="32"/>
        </w:rPr>
        <w:t>和</w:t>
      </w:r>
      <w:r>
        <w:rPr>
          <w:rFonts w:hint="eastAsia" w:ascii="仿宋_GB2312" w:eastAsia="仿宋_GB2312" w:cs="仿宋_GB2312"/>
          <w:b w:val="0"/>
          <w:bCs w:val="0"/>
          <w:color w:val="000000"/>
          <w:sz w:val="32"/>
          <w:szCs w:val="32"/>
        </w:rPr>
        <w:t>房地产估价机构在房屋征收工作中不履行规定的职责或者滥用职权、玩忽职守、徇私舞弊的，依法依规追究责任；</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第六章附</w:t>
      </w:r>
      <w:r>
        <w:rPr>
          <w:rFonts w:ascii="仿宋_GB2312" w:eastAsia="仿宋_GB2312" w:cs="仿宋_GB2312"/>
          <w:b w:val="0"/>
          <w:bCs w:val="0"/>
          <w:color w:val="000000"/>
          <w:sz w:val="32"/>
          <w:szCs w:val="32"/>
        </w:rPr>
        <w:t>则</w:t>
      </w:r>
      <w:r>
        <w:rPr>
          <w:rFonts w:hint="eastAsia" w:ascii="仿宋_GB2312" w:eastAsia="仿宋_GB2312" w:cs="仿宋_GB2312"/>
          <w:b w:val="0"/>
          <w:bCs w:val="0"/>
          <w:color w:val="000000"/>
          <w:sz w:val="32"/>
          <w:szCs w:val="32"/>
        </w:rPr>
        <w:t>（第5</w:t>
      </w:r>
      <w:r>
        <w:rPr>
          <w:rFonts w:ascii="仿宋_GB2312" w:eastAsia="仿宋_GB2312" w:cs="仿宋_GB2312"/>
          <w:b w:val="0"/>
          <w:bCs w:val="0"/>
          <w:color w:val="000000"/>
          <w:sz w:val="32"/>
          <w:szCs w:val="32"/>
        </w:rPr>
        <w:t>1</w:t>
      </w:r>
      <w:r>
        <w:rPr>
          <w:rFonts w:hint="eastAsia" w:ascii="仿宋_GB2312" w:eastAsia="仿宋_GB2312" w:cs="仿宋_GB2312"/>
          <w:b w:val="0"/>
          <w:bCs w:val="0"/>
          <w:color w:val="000000"/>
          <w:sz w:val="32"/>
          <w:szCs w:val="32"/>
        </w:rPr>
        <w:t>条-第5</w:t>
      </w:r>
      <w:r>
        <w:rPr>
          <w:rFonts w:ascii="仿宋_GB2312" w:eastAsia="仿宋_GB2312" w:cs="仿宋_GB2312"/>
          <w:b w:val="0"/>
          <w:bCs w:val="0"/>
          <w:color w:val="000000"/>
          <w:sz w:val="32"/>
          <w:szCs w:val="32"/>
        </w:rPr>
        <w:t>2</w:t>
      </w:r>
      <w:r>
        <w:rPr>
          <w:rFonts w:hint="eastAsia" w:ascii="仿宋_GB2312" w:eastAsia="仿宋_GB2312" w:cs="仿宋_GB2312"/>
          <w:b w:val="0"/>
          <w:bCs w:val="0"/>
          <w:color w:val="000000"/>
          <w:sz w:val="32"/>
          <w:szCs w:val="32"/>
        </w:rPr>
        <w:t>条）。明确《实施办法》</w:t>
      </w:r>
      <w:r>
        <w:rPr>
          <w:rFonts w:ascii="仿宋_GB2312" w:eastAsia="仿宋_GB2312" w:cs="仿宋_GB2312"/>
          <w:b w:val="0"/>
          <w:bCs w:val="0"/>
          <w:color w:val="000000"/>
          <w:sz w:val="32"/>
          <w:szCs w:val="32"/>
        </w:rPr>
        <w:t>的</w:t>
      </w:r>
      <w:r>
        <w:rPr>
          <w:rFonts w:hint="eastAsia" w:ascii="仿宋_GB2312" w:eastAsia="仿宋_GB2312" w:cs="仿宋_GB2312"/>
          <w:b w:val="0"/>
          <w:bCs w:val="0"/>
          <w:color w:val="000000"/>
          <w:sz w:val="32"/>
          <w:szCs w:val="32"/>
        </w:rPr>
        <w:t>施行时间；</w:t>
      </w:r>
    </w:p>
    <w:p>
      <w:pPr>
        <w:spacing w:line="560" w:lineRule="exact"/>
        <w:ind w:firstLine="640" w:firstLineChars="200"/>
        <w:jc w:val="both"/>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附件《永州市中心城区国有土地上房屋征收补助奖励项目及标准》。</w:t>
      </w:r>
    </w:p>
    <w:p>
      <w:pPr>
        <w:spacing w:line="560" w:lineRule="exact"/>
        <w:ind w:firstLine="640" w:firstLineChars="200"/>
        <w:jc w:val="both"/>
        <w:rPr>
          <w:rFonts w:ascii="仿宋_GB2312" w:eastAsia="仿宋_GB2312" w:cs="仿宋_GB2312"/>
          <w:b w:val="0"/>
          <w:bCs w:val="0"/>
          <w:color w:val="000000"/>
          <w:sz w:val="32"/>
          <w:szCs w:val="32"/>
        </w:rPr>
      </w:pPr>
      <w:r>
        <w:rPr>
          <w:rFonts w:ascii="仿宋_GB2312" w:eastAsia="仿宋_GB2312" w:cs="仿宋_GB2312"/>
          <w:b w:val="0"/>
          <w:bCs w:val="0"/>
          <w:color w:val="000000"/>
          <w:sz w:val="32"/>
          <w:szCs w:val="32"/>
        </w:rPr>
        <w:t>特此说明。</w:t>
      </w:r>
    </w:p>
    <w:p>
      <w:pPr>
        <w:spacing w:line="560" w:lineRule="exact"/>
        <w:ind w:firstLine="640" w:firstLineChars="200"/>
        <w:rPr>
          <w:rFonts w:ascii="仿宋_GB2312" w:eastAsia="仿宋_GB2312" w:cs="仿宋_GB2312"/>
          <w:sz w:val="32"/>
          <w:szCs w:val="32"/>
        </w:rPr>
      </w:pPr>
    </w:p>
    <w:p>
      <w:pPr>
        <w:spacing w:line="560" w:lineRule="exact"/>
        <w:ind w:left="158" w:leftChars="66" w:firstLine="480" w:firstLineChars="150"/>
        <w:jc w:val="both"/>
        <w:rPr>
          <w:rFonts w:ascii="仿宋_GB2312" w:eastAsia="仿宋_GB2312" w:cs="仿宋_GB2312"/>
          <w:color w:val="000000"/>
          <w:sz w:val="32"/>
          <w:szCs w:val="32"/>
        </w:rPr>
      </w:pPr>
    </w:p>
    <w:p/>
    <w:sectPr>
      <w:footerReference r:id="rId3" w:type="default"/>
      <w:pgSz w:w="11907" w:h="16839"/>
      <w:pgMar w:top="1440" w:right="1800"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700B"/>
    <w:rsid w:val="0186DCE5"/>
    <w:rsid w:val="185D2B71"/>
    <w:rsid w:val="20C9700B"/>
    <w:rsid w:val="22DD6550"/>
    <w:rsid w:val="28852429"/>
    <w:rsid w:val="2E1F674D"/>
    <w:rsid w:val="42320257"/>
    <w:rsid w:val="55075C21"/>
    <w:rsid w:val="5C71635A"/>
    <w:rsid w:val="679FE9C4"/>
    <w:rsid w:val="67DF6B09"/>
    <w:rsid w:val="695B5207"/>
    <w:rsid w:val="70CC7E6A"/>
    <w:rsid w:val="75FF5623"/>
    <w:rsid w:val="76A1544E"/>
    <w:rsid w:val="7C4F01ED"/>
    <w:rsid w:val="BD33233B"/>
    <w:rsid w:val="EFEFF624"/>
    <w:rsid w:val="FBEFE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heme="minorHAnsi" w:eastAsiaTheme="minorEastAsia" w:cstheme="minorBidi"/>
      <w:kern w:val="2"/>
      <w:sz w:val="2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pPr>
    <w:rPr>
      <w:sz w:val="18"/>
    </w:rPr>
  </w:style>
  <w:style w:type="character" w:styleId="5">
    <w:name w:val="page number"/>
    <w:basedOn w:val="4"/>
    <w:qFormat/>
    <w:uiPriority w:val="0"/>
  </w:style>
  <w:style w:type="paragraph" w:customStyle="1" w:styleId="6">
    <w:name w:val="批注框文本1"/>
    <w:qFormat/>
    <w:uiPriority w:val="0"/>
    <w:pPr>
      <w:widowControl w:val="0"/>
    </w:pPr>
    <w:rPr>
      <w:rFonts w:ascii="宋体"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2025-06-25T17:17:00Z</dcterms:created>
  <dc:creator>文印室</dc:creator>
  <cp:lastModifiedBy>kylin</cp:lastModifiedBy>
  <cp:lastPrinted>2025-06-25T18:51:00Z</cp:lastPrinted>
  <dcterms:modified xsi:type="dcterms:W3CDTF">2025-11-27T16:25:49Z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