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7A" w:rsidRDefault="0072285E">
      <w:pPr>
        <w:spacing w:line="600" w:lineRule="exact"/>
        <w:jc w:val="left"/>
        <w:rPr>
          <w:rFonts w:ascii="黑体" w:eastAsia="黑体" w:hAnsi="黑体" w:cs="Times New Roman"/>
          <w:sz w:val="32"/>
          <w:szCs w:val="32"/>
        </w:rPr>
      </w:pPr>
      <w:r>
        <w:rPr>
          <w:rFonts w:ascii="黑体" w:eastAsia="黑体" w:hAnsi="黑体" w:cs="Times New Roman" w:hint="eastAsia"/>
          <w:sz w:val="32"/>
          <w:szCs w:val="32"/>
        </w:rPr>
        <w:t>附件</w:t>
      </w:r>
      <w:r w:rsidR="00EF4DC5">
        <w:rPr>
          <w:rFonts w:ascii="黑体" w:eastAsia="黑体" w:hAnsi="黑体" w:cs="Times New Roman" w:hint="eastAsia"/>
          <w:sz w:val="32"/>
          <w:szCs w:val="32"/>
        </w:rPr>
        <w:t>一</w:t>
      </w:r>
    </w:p>
    <w:p w:rsidR="00F36D7A" w:rsidRDefault="0072285E" w:rsidP="00EF4DC5">
      <w:pPr>
        <w:spacing w:beforeLines="50" w:afterLines="5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经营</w:t>
      </w:r>
      <w:r>
        <w:rPr>
          <w:rFonts w:ascii="Times New Roman" w:eastAsia="方正小标宋_GBK" w:hAnsi="Times New Roman" w:cs="Times New Roman"/>
          <w:sz w:val="44"/>
          <w:szCs w:val="44"/>
        </w:rPr>
        <w:t>主体</w:t>
      </w: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23</w:t>
      </w:r>
      <w:r>
        <w:rPr>
          <w:rFonts w:ascii="Times New Roman" w:eastAsia="方正小标宋_GBK" w:hAnsi="Times New Roman" w:cs="Times New Roman"/>
          <w:sz w:val="44"/>
          <w:szCs w:val="44"/>
        </w:rPr>
        <w:t>年度</w:t>
      </w:r>
      <w:r>
        <w:rPr>
          <w:rFonts w:ascii="Times New Roman" w:eastAsia="方正小标宋_GBK" w:hAnsi="Times New Roman" w:cs="Times New Roman" w:hint="eastAsia"/>
          <w:sz w:val="44"/>
          <w:szCs w:val="44"/>
        </w:rPr>
        <w:t>年报填报</w:t>
      </w:r>
      <w:r>
        <w:rPr>
          <w:rFonts w:ascii="Times New Roman" w:eastAsia="方正小标宋_GBK" w:hAnsi="Times New Roman" w:cs="Times New Roman"/>
          <w:sz w:val="44"/>
          <w:szCs w:val="44"/>
        </w:rPr>
        <w:t>指南</w:t>
      </w:r>
    </w:p>
    <w:p w:rsidR="00F36D7A" w:rsidRDefault="0072285E">
      <w:pPr>
        <w:spacing w:line="600" w:lineRule="exact"/>
        <w:ind w:firstLineChars="200" w:firstLine="624"/>
        <w:rPr>
          <w:rFonts w:ascii="黑体" w:eastAsia="黑体" w:hAnsi="黑体" w:cs="Times New Roman"/>
          <w:spacing w:val="-4"/>
          <w:sz w:val="32"/>
          <w:szCs w:val="32"/>
        </w:rPr>
      </w:pPr>
      <w:r>
        <w:rPr>
          <w:rFonts w:ascii="黑体" w:eastAsia="黑体" w:hAnsi="黑体" w:cs="Times New Roman" w:hint="eastAsia"/>
          <w:spacing w:val="-4"/>
          <w:sz w:val="32"/>
          <w:szCs w:val="32"/>
        </w:rPr>
        <w:t>一</w:t>
      </w:r>
      <w:r>
        <w:rPr>
          <w:rFonts w:ascii="黑体" w:eastAsia="黑体" w:hAnsi="黑体" w:cs="Times New Roman"/>
          <w:spacing w:val="-4"/>
          <w:sz w:val="32"/>
          <w:szCs w:val="32"/>
        </w:rPr>
        <w:t>、填</w:t>
      </w:r>
      <w:r>
        <w:rPr>
          <w:rFonts w:ascii="黑体" w:eastAsia="黑体" w:hAnsi="黑体" w:cs="Times New Roman" w:hint="eastAsia"/>
          <w:spacing w:val="-4"/>
          <w:sz w:val="32"/>
          <w:szCs w:val="32"/>
        </w:rPr>
        <w:t>报流程</w:t>
      </w:r>
    </w:p>
    <w:p w:rsidR="00F36D7A" w:rsidRDefault="0072285E">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hint="eastAsia"/>
          <w:spacing w:val="-4"/>
          <w:sz w:val="32"/>
          <w:szCs w:val="32"/>
        </w:rPr>
        <w:t>说明：本填报指南以企业年报为例，农民专业合作社和个体工商户年报以此为参考。</w:t>
      </w:r>
    </w:p>
    <w:p w:rsidR="00F36D7A" w:rsidRDefault="0072285E" w:rsidP="00907504">
      <w:pPr>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第一步：</w:t>
      </w:r>
      <w:r>
        <w:rPr>
          <w:rFonts w:ascii="楷体_GB2312" w:eastAsia="楷体_GB2312" w:hAnsi="Times New Roman" w:cs="Times New Roman" w:hint="eastAsia"/>
          <w:sz w:val="32"/>
          <w:szCs w:val="32"/>
        </w:rPr>
        <w:t>登录公示系统。</w:t>
      </w:r>
    </w:p>
    <w:p w:rsidR="00F36D7A" w:rsidRDefault="0072285E">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hint="eastAsia"/>
          <w:spacing w:val="-4"/>
          <w:sz w:val="32"/>
          <w:szCs w:val="32"/>
        </w:rPr>
        <w:t>登录</w:t>
      </w:r>
      <w:r>
        <w:rPr>
          <w:rFonts w:ascii="Times New Roman" w:eastAsia="仿宋_GB2312" w:hAnsi="Times New Roman" w:cs="Times New Roman"/>
          <w:spacing w:val="-4"/>
          <w:sz w:val="32"/>
          <w:szCs w:val="32"/>
        </w:rPr>
        <w:t>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进入登录页面</w:t>
      </w:r>
      <w:r>
        <w:rPr>
          <w:rFonts w:ascii="Times New Roman" w:eastAsia="仿宋_GB2312" w:hAnsi="Times New Roman" w:cs="Times New Roman" w:hint="eastAsia"/>
          <w:sz w:val="32"/>
          <w:szCs w:val="32"/>
        </w:rPr>
        <w:t>；或通过“</w:t>
      </w:r>
      <w:r>
        <w:rPr>
          <w:rFonts w:ascii="Times New Roman" w:eastAsia="仿宋_GB2312" w:hAnsi="Times New Roman" w:cs="Times New Roman"/>
          <w:sz w:val="32"/>
          <w:szCs w:val="32"/>
        </w:rPr>
        <w:t>湖南企业年报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，点击“年报</w:t>
      </w:r>
      <w:r>
        <w:rPr>
          <w:rFonts w:ascii="Times New Roman" w:eastAsia="仿宋_GB2312" w:hAnsi="Times New Roman" w:cs="Times New Roman"/>
          <w:sz w:val="32"/>
          <w:szCs w:val="32"/>
        </w:rPr>
        <w:t>填写</w:t>
      </w:r>
      <w:r>
        <w:rPr>
          <w:rFonts w:ascii="Times New Roman" w:eastAsia="仿宋_GB2312" w:hAnsi="Times New Roman" w:cs="Times New Roman" w:hint="eastAsia"/>
          <w:sz w:val="32"/>
          <w:szCs w:val="32"/>
        </w:rPr>
        <w:t>”，进入</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w:t>
      </w:r>
      <w:r>
        <w:rPr>
          <w:rFonts w:ascii="Times New Roman" w:eastAsia="仿宋_GB2312" w:hAnsi="Times New Roman" w:cs="Times New Roman" w:hint="eastAsia"/>
          <w:sz w:val="32"/>
          <w:szCs w:val="32"/>
        </w:rPr>
        <w:t>以下四</w:t>
      </w:r>
      <w:r>
        <w:rPr>
          <w:rFonts w:ascii="Times New Roman" w:eastAsia="仿宋_GB2312" w:hAnsi="Times New Roman" w:cs="Times New Roman"/>
          <w:sz w:val="32"/>
          <w:szCs w:val="32"/>
        </w:rPr>
        <w:t>种登录方式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支持前两</w:t>
      </w:r>
      <w:r>
        <w:rPr>
          <w:rFonts w:ascii="Times New Roman" w:eastAsia="仿宋_GB2312" w:hAnsi="Times New Roman" w:cs="Times New Roman" w:hint="eastAsia"/>
          <w:sz w:val="32"/>
          <w:szCs w:val="32"/>
        </w:rPr>
        <w:t>种）：</w:t>
      </w:r>
    </w:p>
    <w:p w:rsidR="00F36D7A" w:rsidRDefault="0072285E">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电子营业执照登录。适用于已领取电子营业执照的企业。</w:t>
      </w:r>
    </w:p>
    <w:p w:rsidR="00F36D7A" w:rsidRDefault="0072285E">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工商</w:t>
      </w:r>
      <w:r>
        <w:rPr>
          <w:rFonts w:ascii="Times New Roman" w:eastAsia="仿宋_GB2312" w:hAnsi="Times New Roman" w:cs="Times New Roman"/>
          <w:sz w:val="32"/>
          <w:szCs w:val="32"/>
        </w:rPr>
        <w:t>联络员登录</w:t>
      </w:r>
      <w:r>
        <w:rPr>
          <w:rFonts w:ascii="Times New Roman" w:eastAsia="仿宋_GB2312" w:hAnsi="Times New Roman" w:cs="Times New Roman" w:hint="eastAsia"/>
          <w:sz w:val="32"/>
          <w:szCs w:val="32"/>
        </w:rPr>
        <w:t>。采用发送短信验证码方式，请确保手机可以正常接收；</w:t>
      </w:r>
      <w:r>
        <w:rPr>
          <w:rFonts w:ascii="Times New Roman" w:eastAsia="仿宋_GB2312" w:hAnsi="Times New Roman" w:cs="Times New Roman"/>
          <w:sz w:val="32"/>
          <w:szCs w:val="32"/>
        </w:rPr>
        <w:t>如备案的联络员</w:t>
      </w:r>
      <w:r>
        <w:rPr>
          <w:rFonts w:ascii="Times New Roman" w:eastAsia="仿宋_GB2312" w:hAnsi="Times New Roman" w:cs="Times New Roman" w:hint="eastAsia"/>
          <w:sz w:val="32"/>
          <w:szCs w:val="32"/>
        </w:rPr>
        <w:t>发生</w:t>
      </w:r>
      <w:r>
        <w:rPr>
          <w:rFonts w:ascii="Times New Roman" w:eastAsia="仿宋_GB2312" w:hAnsi="Times New Roman" w:cs="Times New Roman"/>
          <w:sz w:val="32"/>
          <w:szCs w:val="32"/>
        </w:rPr>
        <w:t>变更，请</w:t>
      </w:r>
      <w:r>
        <w:rPr>
          <w:rFonts w:ascii="Times New Roman" w:eastAsia="仿宋_GB2312" w:hAnsi="Times New Roman" w:cs="Times New Roman" w:hint="eastAsia"/>
          <w:sz w:val="32"/>
          <w:szCs w:val="32"/>
        </w:rPr>
        <w:t>重新备案</w:t>
      </w:r>
      <w:r>
        <w:rPr>
          <w:rFonts w:ascii="Times New Roman" w:eastAsia="仿宋_GB2312" w:hAnsi="Times New Roman" w:cs="Times New Roman"/>
          <w:sz w:val="32"/>
          <w:szCs w:val="32"/>
        </w:rPr>
        <w:t>联络员信息后再进行申报</w:t>
      </w:r>
      <w:r>
        <w:rPr>
          <w:rFonts w:ascii="Times New Roman" w:eastAsia="方正仿宋_GBK" w:hAnsi="Times New Roman" w:cs="Times New Roman" w:hint="eastAsia"/>
          <w:sz w:val="32"/>
          <w:szCs w:val="32"/>
        </w:rPr>
        <w:t>（</w:t>
      </w:r>
      <w:r>
        <w:rPr>
          <w:rFonts w:ascii="Times New Roman" w:eastAsia="仿宋_GB2312" w:hAnsi="Times New Roman" w:cs="Times New Roman" w:hint="eastAsia"/>
          <w:sz w:val="32"/>
          <w:szCs w:val="32"/>
        </w:rPr>
        <w:t>联络员备案请参考“联络员备案须知”</w:t>
      </w:r>
      <w:r>
        <w:rPr>
          <w:rFonts w:ascii="Times New Roman" w:eastAsia="方正仿宋_GBK" w:hAnsi="Times New Roman" w:cs="Times New Roman" w:hint="eastAsia"/>
          <w:sz w:val="32"/>
          <w:szCs w:val="32"/>
        </w:rPr>
        <w:t>）</w:t>
      </w:r>
      <w:r>
        <w:rPr>
          <w:rFonts w:ascii="Times New Roman" w:eastAsia="仿宋_GB2312" w:hAnsi="Times New Roman" w:cs="Times New Roman"/>
          <w:sz w:val="32"/>
          <w:szCs w:val="32"/>
        </w:rPr>
        <w:t>。</w:t>
      </w:r>
    </w:p>
    <w:p w:rsidR="00F36D7A" w:rsidRDefault="0072285E">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经营者</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。通过统一社会信用代码或注册号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身份证号登录，请确保统一社会信用代码或注册号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身份证号无误</w:t>
      </w:r>
      <w:r>
        <w:rPr>
          <w:rFonts w:ascii="Times New Roman" w:eastAsia="仿宋_GB2312" w:hAnsi="Times New Roman" w:cs="Times New Roman"/>
          <w:sz w:val="32"/>
          <w:szCs w:val="32"/>
        </w:rPr>
        <w:t>。</w:t>
      </w:r>
    </w:p>
    <w:p w:rsidR="00F36D7A" w:rsidRPr="005711F8" w:rsidRDefault="0072285E">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w:t>
      </w:r>
      <w:r>
        <w:rPr>
          <w:rFonts w:ascii="Times New Roman" w:eastAsia="仿宋_GB2312" w:hAnsi="Times New Roman" w:cs="Times New Roman" w:hint="eastAsia"/>
          <w:sz w:val="32"/>
          <w:szCs w:val="32"/>
        </w:rPr>
        <w:t>。</w:t>
      </w:r>
      <w:r w:rsidRPr="005711F8">
        <w:rPr>
          <w:rFonts w:ascii="Times New Roman" w:eastAsia="仿宋_GB2312" w:hAnsi="Times New Roman" w:cs="Times New Roman" w:hint="eastAsia"/>
          <w:sz w:val="32"/>
          <w:szCs w:val="32"/>
        </w:rPr>
        <w:t>请联系湖南省数字认证服务中心有限公司办理证书申请及有效期延期（联系电话：</w:t>
      </w:r>
      <w:r w:rsidRPr="005711F8">
        <w:rPr>
          <w:rFonts w:ascii="Times New Roman" w:eastAsia="仿宋_GB2312" w:hAnsi="Times New Roman" w:cs="Times New Roman" w:hint="eastAsia"/>
          <w:sz w:val="32"/>
          <w:szCs w:val="32"/>
        </w:rPr>
        <w:t>400-6682666</w:t>
      </w:r>
      <w:r w:rsidRPr="005711F8">
        <w:rPr>
          <w:rFonts w:ascii="Times New Roman" w:eastAsia="仿宋_GB2312" w:hAnsi="Times New Roman" w:cs="Times New Roman" w:hint="eastAsia"/>
          <w:sz w:val="32"/>
          <w:szCs w:val="32"/>
        </w:rPr>
        <w:t>）</w:t>
      </w:r>
      <w:r w:rsidRPr="005711F8">
        <w:rPr>
          <w:rFonts w:ascii="Times New Roman" w:eastAsia="仿宋_GB2312" w:hAnsi="Times New Roman" w:cs="Times New Roman"/>
          <w:sz w:val="32"/>
          <w:szCs w:val="32"/>
        </w:rPr>
        <w:t>。</w:t>
      </w:r>
    </w:p>
    <w:p w:rsidR="00F36D7A" w:rsidRDefault="0072285E" w:rsidP="00907504">
      <w:pPr>
        <w:spacing w:line="60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第二步：</w:t>
      </w:r>
      <w:r>
        <w:rPr>
          <w:rFonts w:ascii="楷体_GB2312" w:eastAsia="楷体_GB2312" w:hAnsi="黑体" w:cs="Times New Roman" w:hint="eastAsia"/>
          <w:sz w:val="32"/>
          <w:szCs w:val="32"/>
        </w:rPr>
        <w:t>进入登录后首页，选择“年度报告填写”。（通过“湖南企业年报”</w:t>
      </w:r>
      <w:r>
        <w:rPr>
          <w:rFonts w:ascii="Times New Roman" w:eastAsia="楷体_GB2312" w:hAnsi="Times New Roman" w:cs="Times New Roman"/>
          <w:sz w:val="32"/>
          <w:szCs w:val="32"/>
        </w:rPr>
        <w:t>App</w:t>
      </w:r>
      <w:r>
        <w:rPr>
          <w:rFonts w:ascii="楷体_GB2312" w:eastAsia="楷体_GB2312" w:hAnsi="黑体" w:cs="Times New Roman" w:hint="eastAsia"/>
          <w:sz w:val="32"/>
          <w:szCs w:val="32"/>
        </w:rPr>
        <w:t>填报的略</w:t>
      </w:r>
      <w:r>
        <w:rPr>
          <w:rFonts w:ascii="楷体_GB2312" w:eastAsia="楷体_GB2312" w:hAnsi="黑体" w:cs="Times New Roman"/>
          <w:sz w:val="32"/>
          <w:szCs w:val="32"/>
        </w:rPr>
        <w:t>过此步</w:t>
      </w:r>
      <w:r>
        <w:rPr>
          <w:rFonts w:ascii="楷体_GB2312" w:eastAsia="楷体_GB2312" w:hAnsi="黑体" w:cs="Times New Roman" w:hint="eastAsia"/>
          <w:sz w:val="32"/>
          <w:szCs w:val="32"/>
        </w:rPr>
        <w:t>）</w:t>
      </w:r>
    </w:p>
    <w:p w:rsidR="00F36D7A" w:rsidRDefault="0072285E" w:rsidP="00907504">
      <w:pPr>
        <w:spacing w:line="600" w:lineRule="exact"/>
        <w:ind w:firstLineChars="200" w:firstLine="643"/>
        <w:rPr>
          <w:rFonts w:ascii="黑体" w:eastAsia="黑体" w:hAnsi="黑体" w:cs="Times New Roman"/>
          <w:sz w:val="32"/>
          <w:szCs w:val="32"/>
        </w:rPr>
      </w:pPr>
      <w:r>
        <w:rPr>
          <w:rFonts w:ascii="楷体_GB2312" w:eastAsia="楷体_GB2312" w:hAnsi="黑体" w:cs="Times New Roman" w:hint="eastAsia"/>
          <w:b/>
          <w:sz w:val="32"/>
          <w:szCs w:val="32"/>
        </w:rPr>
        <w:t>第三步：请仔细阅读填报须知</w:t>
      </w:r>
      <w:r>
        <w:rPr>
          <w:rFonts w:ascii="楷体_GB2312" w:eastAsia="楷体_GB2312" w:hAnsi="黑体" w:cs="Times New Roman" w:hint="eastAsia"/>
          <w:sz w:val="32"/>
          <w:szCs w:val="32"/>
        </w:rPr>
        <w:t>，选择“我已</w:t>
      </w:r>
      <w:r>
        <w:rPr>
          <w:rFonts w:ascii="楷体_GB2312" w:eastAsia="楷体_GB2312" w:hAnsi="黑体" w:cs="Times New Roman"/>
          <w:sz w:val="32"/>
          <w:szCs w:val="32"/>
        </w:rPr>
        <w:t>阅读以上填报须知</w:t>
      </w:r>
      <w:r>
        <w:rPr>
          <w:rFonts w:ascii="楷体_GB2312" w:eastAsia="楷体_GB2312" w:hAnsi="黑体" w:cs="Times New Roman" w:hint="eastAsia"/>
          <w:sz w:val="32"/>
          <w:szCs w:val="32"/>
        </w:rPr>
        <w:t>”，并</w:t>
      </w:r>
      <w:r>
        <w:rPr>
          <w:rFonts w:ascii="楷体_GB2312" w:eastAsia="楷体_GB2312" w:hAnsi="黑体" w:cs="Times New Roman"/>
          <w:sz w:val="32"/>
          <w:szCs w:val="32"/>
        </w:rPr>
        <w:t>“</w:t>
      </w:r>
      <w:r>
        <w:rPr>
          <w:rFonts w:ascii="楷体_GB2312" w:eastAsia="楷体_GB2312" w:hAnsi="黑体" w:cs="Times New Roman" w:hint="eastAsia"/>
          <w:sz w:val="32"/>
          <w:szCs w:val="32"/>
        </w:rPr>
        <w:t>确认</w:t>
      </w:r>
      <w:r>
        <w:rPr>
          <w:rFonts w:ascii="楷体_GB2312" w:eastAsia="楷体_GB2312" w:hAnsi="黑体" w:cs="Times New Roman"/>
          <w:sz w:val="32"/>
          <w:szCs w:val="32"/>
        </w:rPr>
        <w:t>”</w:t>
      </w:r>
      <w:r>
        <w:rPr>
          <w:rFonts w:ascii="楷体_GB2312" w:eastAsia="楷体_GB2312" w:hAnsi="黑体" w:cs="Times New Roman" w:hint="eastAsia"/>
          <w:sz w:val="32"/>
          <w:szCs w:val="32"/>
        </w:rPr>
        <w:t>。</w:t>
      </w:r>
    </w:p>
    <w:p w:rsidR="00F36D7A" w:rsidRDefault="0072285E" w:rsidP="00907504">
      <w:pPr>
        <w:spacing w:line="600" w:lineRule="exact"/>
        <w:ind w:firstLineChars="200" w:firstLine="643"/>
        <w:rPr>
          <w:rFonts w:ascii="楷体_GB2312" w:eastAsia="楷体_GB2312" w:hAnsi="黑体" w:cs="Times New Roman"/>
          <w:sz w:val="32"/>
          <w:szCs w:val="32"/>
        </w:rPr>
      </w:pPr>
      <w:r>
        <w:rPr>
          <w:rFonts w:ascii="楷体_GB2312" w:eastAsia="楷体_GB2312" w:hAnsi="黑体" w:cs="Times New Roman" w:hint="eastAsia"/>
          <w:b/>
          <w:sz w:val="32"/>
          <w:szCs w:val="32"/>
        </w:rPr>
        <w:lastRenderedPageBreak/>
        <w:t>第四步：</w:t>
      </w:r>
      <w:r>
        <w:rPr>
          <w:rFonts w:ascii="楷体_GB2312" w:eastAsia="楷体_GB2312" w:hAnsi="黑体" w:cs="Times New Roman" w:hint="eastAsia"/>
          <w:sz w:val="32"/>
          <w:szCs w:val="32"/>
        </w:rPr>
        <w:t>选择填报年度。</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w:t>
      </w:r>
      <w:r>
        <w:rPr>
          <w:rFonts w:ascii="Times New Roman" w:eastAsia="仿宋_GB2312" w:hAnsi="Times New Roman" w:cs="Times New Roman" w:hint="eastAsia"/>
          <w:sz w:val="32"/>
          <w:szCs w:val="32"/>
        </w:rPr>
        <w:t>往年年报</w:t>
      </w:r>
      <w:r>
        <w:rPr>
          <w:rFonts w:ascii="Times New Roman" w:eastAsia="仿宋_GB2312" w:hAnsi="Times New Roman" w:cs="Times New Roman"/>
          <w:sz w:val="32"/>
          <w:szCs w:val="32"/>
        </w:rPr>
        <w:t>，再报送本年度年报。</w:t>
      </w:r>
    </w:p>
    <w:p w:rsidR="00F36D7A" w:rsidRDefault="0072285E" w:rsidP="00907504">
      <w:pPr>
        <w:spacing w:line="600" w:lineRule="exact"/>
        <w:ind w:firstLineChars="200" w:firstLine="643"/>
        <w:rPr>
          <w:rFonts w:ascii="楷体_GB2312" w:eastAsia="楷体_GB2312" w:hAnsi="黑体" w:cs="Times New Roman"/>
          <w:sz w:val="32"/>
          <w:szCs w:val="32"/>
        </w:rPr>
      </w:pPr>
      <w:r>
        <w:rPr>
          <w:rFonts w:ascii="楷体_GB2312" w:eastAsia="楷体_GB2312" w:hAnsi="黑体" w:cs="Times New Roman" w:hint="eastAsia"/>
          <w:b/>
          <w:sz w:val="32"/>
          <w:szCs w:val="32"/>
        </w:rPr>
        <w:t>第五步：</w:t>
      </w:r>
      <w:r>
        <w:rPr>
          <w:rFonts w:ascii="楷体_GB2312" w:eastAsia="楷体_GB2312" w:hAnsi="黑体" w:cs="Times New Roman" w:hint="eastAsia"/>
          <w:sz w:val="32"/>
          <w:szCs w:val="32"/>
        </w:rPr>
        <w:t>填写年报信息。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w:t>
      </w:r>
      <w:r>
        <w:rPr>
          <w:rFonts w:ascii="Times New Roman" w:eastAsia="仿宋_GB2312" w:hAnsi="Times New Roman" w:cs="Times New Roman" w:hint="eastAsia"/>
          <w:sz w:val="32"/>
          <w:szCs w:val="32"/>
        </w:rPr>
        <w:t>逐项</w:t>
      </w:r>
      <w:r>
        <w:rPr>
          <w:rFonts w:ascii="Times New Roman" w:eastAsia="仿宋_GB2312" w:hAnsi="Times New Roman" w:cs="Times New Roman"/>
          <w:sz w:val="32"/>
          <w:szCs w:val="32"/>
        </w:rPr>
        <w:t>填写</w:t>
      </w:r>
      <w:r>
        <w:rPr>
          <w:rFonts w:ascii="Times New Roman" w:eastAsia="仿宋_GB2312" w:hAnsi="Times New Roman" w:cs="Times New Roman" w:hint="eastAsia"/>
          <w:sz w:val="32"/>
          <w:szCs w:val="32"/>
        </w:rPr>
        <w:t>并保存</w:t>
      </w:r>
      <w:r>
        <w:rPr>
          <w:rFonts w:ascii="Times New Roman" w:eastAsia="仿宋_GB2312" w:hAnsi="Times New Roman" w:cs="Times New Roman"/>
          <w:sz w:val="32"/>
          <w:szCs w:val="32"/>
        </w:rPr>
        <w:t>下列信息</w:t>
      </w:r>
      <w:r>
        <w:rPr>
          <w:rFonts w:ascii="Times New Roman" w:eastAsia="仿宋_GB2312" w:hAnsi="Times New Roman" w:cs="Times New Roman" w:hint="eastAsia"/>
          <w:sz w:val="32"/>
          <w:szCs w:val="32"/>
        </w:rPr>
        <w:t>：</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、疫苗生产许可证</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可添加多条疫苗生产许可证信息，也可修改或删除信息。点击“添加”，填写相关信息，点击“保存”，返回“疫苗生产许可证”页面，再点击“保存”</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企业无此信息时可以不填写该项内容。</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、充装单位许可证</w:t>
      </w:r>
    </w:p>
    <w:p w:rsidR="00F36D7A" w:rsidRDefault="0072285E">
      <w:pPr>
        <w:spacing w:line="600" w:lineRule="exact"/>
        <w:ind w:firstLineChars="200" w:firstLine="640"/>
      </w:pPr>
      <w:r>
        <w:rPr>
          <w:rFonts w:ascii="Times New Roman" w:eastAsia="仿宋_GB2312" w:hAnsi="Times New Roman" w:cs="Times New Roman" w:hint="eastAsia"/>
          <w:sz w:val="32"/>
          <w:szCs w:val="32"/>
        </w:rPr>
        <w:t>可添加多条充装单位许可证信息，也可修改或删除信息。点击“添加”，填写相关信息，点击“保存”，返回“充装单位许可证”页面，再点击“保存”。企业无此信息时可以不填写该项内容。</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、特种设备生产许可证</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可添加多条特种设备生产许信息，也可修改或删除信息。点击“添加”，填写相关信息，点击“保存”，返回“特种设备生产许”页面，再点击“保存”。企业无此信息时可以不填写该项内容。</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、特种设备信息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填写特种设备信息的数据，点击“保存”。</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企业基本信息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填写企业基本信息，点击“保存”。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说明</w:t>
      </w:r>
      <w:r>
        <w:rPr>
          <w:rFonts w:ascii="Times New Roman" w:eastAsia="仿宋_GB2312" w:hAnsi="Times New Roman" w:cs="Times New Roman"/>
          <w:sz w:val="32"/>
          <w:szCs w:val="32"/>
        </w:rPr>
        <w:t>：</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w:t>
      </w:r>
      <w:r>
        <w:rPr>
          <w:rFonts w:ascii="Times New Roman" w:eastAsia="仿宋_GB2312" w:hAnsi="Times New Roman" w:cs="Times New Roman" w:hint="eastAsia"/>
          <w:sz w:val="32"/>
          <w:szCs w:val="32"/>
        </w:rPr>
        <w:t>通讯</w:t>
      </w:r>
      <w:r>
        <w:rPr>
          <w:rFonts w:ascii="Times New Roman" w:eastAsia="仿宋_GB2312" w:hAnsi="Times New Roman" w:cs="Times New Roman"/>
          <w:sz w:val="32"/>
          <w:szCs w:val="32"/>
        </w:rPr>
        <w:t>地址、邮政编码、联系电话、电子邮箱、</w:t>
      </w:r>
      <w:r>
        <w:rPr>
          <w:rFonts w:ascii="Times New Roman" w:eastAsia="仿宋_GB2312" w:hAnsi="Times New Roman" w:cs="Times New Roman" w:hint="eastAsia"/>
          <w:sz w:val="32"/>
          <w:szCs w:val="32"/>
        </w:rPr>
        <w:t>经营</w:t>
      </w:r>
      <w:r>
        <w:rPr>
          <w:rFonts w:ascii="Times New Roman" w:eastAsia="仿宋_GB2312" w:hAnsi="Times New Roman" w:cs="Times New Roman"/>
          <w:sz w:val="32"/>
          <w:szCs w:val="32"/>
        </w:rPr>
        <w:t>状态、网</w:t>
      </w:r>
      <w:r>
        <w:rPr>
          <w:rFonts w:ascii="Times New Roman" w:eastAsia="仿宋_GB2312" w:hAnsi="Times New Roman" w:cs="Times New Roman" w:hint="eastAsia"/>
          <w:sz w:val="32"/>
          <w:szCs w:val="32"/>
        </w:rPr>
        <w:t>站或</w:t>
      </w:r>
      <w:r>
        <w:rPr>
          <w:rFonts w:ascii="Times New Roman" w:eastAsia="仿宋_GB2312" w:hAnsi="Times New Roman" w:cs="Times New Roman"/>
          <w:sz w:val="32"/>
          <w:szCs w:val="32"/>
        </w:rPr>
        <w:t>网站信息均为报送时的</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，其余信息为</w:t>
      </w:r>
      <w:r>
        <w:rPr>
          <w:rFonts w:ascii="Times New Roman" w:eastAsia="仿宋_GB2312" w:hAnsi="Times New Roman" w:cs="Times New Roman" w:hint="eastAsia"/>
          <w:sz w:val="32"/>
          <w:szCs w:val="32"/>
        </w:rPr>
        <w:t>截至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F36D7A" w:rsidRDefault="0072285E">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如填报</w:t>
      </w:r>
      <w:r>
        <w:rPr>
          <w:rFonts w:ascii="Times New Roman" w:eastAsia="仿宋_GB2312" w:hAnsi="Times New Roman" w:cs="Times New Roman"/>
          <w:sz w:val="32"/>
          <w:szCs w:val="32"/>
        </w:rPr>
        <w:t>年度有对外担保</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、网站或网店信息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股东股权</w:t>
      </w:r>
      <w:r>
        <w:rPr>
          <w:rFonts w:ascii="Times New Roman" w:eastAsia="仿宋_GB2312" w:hAnsi="Times New Roman" w:cs="Times New Roman" w:hint="eastAsia"/>
          <w:sz w:val="32"/>
          <w:szCs w:val="32"/>
        </w:rPr>
        <w:t>转让</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投资信息或购买其他公司股权信息，请</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此页面选择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左侧信息栏相关信息则为灰色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无法填报</w:t>
      </w:r>
      <w:r>
        <w:rPr>
          <w:rFonts w:ascii="Times New Roman" w:eastAsia="仿宋_GB2312" w:hAnsi="Times New Roman" w:cs="Times New Roman" w:hint="eastAsia"/>
          <w:sz w:val="32"/>
          <w:szCs w:val="32"/>
        </w:rPr>
        <w:t>。</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股东及出资信息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可添加多条股东及出资信息，也可修改或删除信息。点击“添加”，填写相关信息，点击“保存”，返回“股东及出资信息”页面，再点击“保存”。</w:t>
      </w:r>
    </w:p>
    <w:p w:rsidR="00F36D7A" w:rsidRDefault="0072285E">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：股东的认缴出资额总和应等于注册资本。</w:t>
      </w:r>
    </w:p>
    <w:p w:rsidR="00F36D7A" w:rsidRDefault="0072285E" w:rsidP="00907504">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网站或网店信息</w:t>
      </w:r>
    </w:p>
    <w:p w:rsidR="00F36D7A" w:rsidRDefault="0072285E">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可添加多条网站或网店信息，也可修改或删除信息。点击“添加”，填写相关信息，点击“保存”，返回“网站或网店信息”页面，再点击“保存”</w:t>
      </w:r>
      <w:r>
        <w:rPr>
          <w:rFonts w:ascii="Times New Roman" w:eastAsia="仿宋_GB2312" w:hAnsi="Times New Roman" w:cs="Times New Roman" w:hint="eastAsia"/>
          <w:b/>
          <w:sz w:val="32"/>
          <w:szCs w:val="32"/>
        </w:rPr>
        <w:t>。</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股权变更信息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可添加多条股权变更信息，也可修改或删除信息。点击“添加”，填写相关信息，点击“保存”，返回“股权变更信息”页面，再点击“保存”。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：股份有限公司不填报</w:t>
      </w:r>
      <w:r>
        <w:rPr>
          <w:rFonts w:ascii="Times New Roman" w:eastAsia="仿宋_GB2312" w:hAnsi="Times New Roman" w:cs="Times New Roman" w:hint="eastAsia"/>
          <w:sz w:val="32"/>
          <w:szCs w:val="32"/>
        </w:rPr>
        <w:t>此项</w:t>
      </w:r>
      <w:r>
        <w:rPr>
          <w:rFonts w:ascii="Times New Roman" w:eastAsia="仿宋_GB2312" w:hAnsi="Times New Roman" w:cs="Times New Roman"/>
          <w:sz w:val="32"/>
          <w:szCs w:val="32"/>
        </w:rPr>
        <w:t>信息。</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对外投资信息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可添加多条对外投资信息，也可修改或删除信息。点击“添</w:t>
      </w:r>
      <w:r>
        <w:rPr>
          <w:rFonts w:ascii="Times New Roman" w:eastAsia="仿宋_GB2312" w:hAnsi="Times New Roman" w:cs="Times New Roman" w:hint="eastAsia"/>
          <w:sz w:val="32"/>
          <w:szCs w:val="32"/>
        </w:rPr>
        <w:lastRenderedPageBreak/>
        <w:t>加”，填写相关信息，点击“保存”，返回“对外投资信息”页面，再点击“保存”。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此项</w:t>
      </w:r>
      <w:r>
        <w:rPr>
          <w:rFonts w:ascii="Times New Roman" w:eastAsia="仿宋_GB2312" w:hAnsi="Times New Roman" w:cs="Times New Roman"/>
          <w:sz w:val="32"/>
          <w:szCs w:val="32"/>
        </w:rPr>
        <w:t>仅填报投资设立境内企业的信息（不包括设立的分公司）。</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资产状况信息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填写信息，点击“保存”。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对外担保信息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可添加多条对外担保信息，也可修改或删除信息。点击“添加”，填写相关信息，点击“保存”，返回“对外担保信息”页面，再点击“保存”。</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党建信息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填写党建信息，点击“保存”。</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团建信息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填写团建信息，点击“保存”。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w:t>
      </w:r>
      <w:r>
        <w:rPr>
          <w:rFonts w:ascii="Times New Roman" w:eastAsia="仿宋_GB2312" w:hAnsi="Times New Roman" w:cs="Times New Roman" w:hint="eastAsia"/>
          <w:sz w:val="32"/>
          <w:szCs w:val="32"/>
        </w:rPr>
        <w:t>仅</w:t>
      </w:r>
      <w:r>
        <w:rPr>
          <w:rFonts w:ascii="Times New Roman" w:eastAsia="仿宋_GB2312" w:hAnsi="Times New Roman" w:cs="Times New Roman"/>
          <w:sz w:val="32"/>
          <w:szCs w:val="32"/>
        </w:rPr>
        <w:t>部分企业需要填报，不需要填报的企业则不显示上述两项内容。</w:t>
      </w:r>
    </w:p>
    <w:p w:rsidR="00F36D7A" w:rsidRDefault="0072285E" w:rsidP="00907504">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社保信息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填写社保信息，点击“保存”。</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仿宋_GB2312" w:eastAsia="仿宋_GB2312" w:hAnsi="Times New Roman" w:cs="Times New Roman" w:hint="eastAsia"/>
          <w:spacing w:val="-2"/>
          <w:sz w:val="32"/>
          <w:szCs w:val="32"/>
        </w:rPr>
        <w:t>★★★海关</w:t>
      </w:r>
      <w:r>
        <w:rPr>
          <w:rFonts w:ascii="仿宋_GB2312" w:eastAsia="仿宋_GB2312" w:hAnsi="Times New Roman" w:cs="Times New Roman"/>
          <w:spacing w:val="-2"/>
          <w:sz w:val="32"/>
          <w:szCs w:val="32"/>
        </w:rPr>
        <w:t>管理企业</w:t>
      </w:r>
      <w:r>
        <w:rPr>
          <w:rFonts w:ascii="Times New Roman" w:eastAsia="仿宋_GB2312" w:hAnsi="Times New Roman" w:cs="Times New Roman" w:hint="eastAsia"/>
          <w:spacing w:val="-2"/>
          <w:sz w:val="32"/>
          <w:szCs w:val="32"/>
        </w:rPr>
        <w:t>还需要填报以下</w:t>
      </w:r>
      <w:r>
        <w:rPr>
          <w:rFonts w:ascii="Times New Roman" w:eastAsia="仿宋_GB2312" w:hAnsi="Times New Roman" w:cs="Times New Roman"/>
          <w:spacing w:val="-2"/>
          <w:sz w:val="32"/>
          <w:szCs w:val="32"/>
        </w:rPr>
        <w:t>信息</w:t>
      </w:r>
      <w:r>
        <w:rPr>
          <w:rFonts w:ascii="Times New Roman" w:eastAsia="仿宋_GB2312" w:hAnsi="Times New Roman" w:cs="Times New Roman" w:hint="eastAsia"/>
          <w:spacing w:val="-2"/>
          <w:sz w:val="32"/>
          <w:szCs w:val="32"/>
        </w:rPr>
        <w:t>项</w:t>
      </w:r>
      <w:r>
        <w:rPr>
          <w:rFonts w:ascii="Times New Roman" w:eastAsia="仿宋_GB2312" w:hAnsi="Times New Roman" w:cs="Times New Roman"/>
          <w:spacing w:val="-2"/>
          <w:sz w:val="32"/>
          <w:szCs w:val="32"/>
        </w:rPr>
        <w:t>。</w:t>
      </w:r>
      <w:r>
        <w:rPr>
          <w:rFonts w:ascii="仿宋_GB2312" w:eastAsia="仿宋_GB2312" w:hAnsi="Times New Roman" w:cs="Times New Roman" w:hint="eastAsia"/>
          <w:spacing w:val="-2"/>
          <w:sz w:val="32"/>
          <w:szCs w:val="32"/>
        </w:rPr>
        <w:t>★★★</w:t>
      </w:r>
    </w:p>
    <w:p w:rsidR="00F36D7A" w:rsidRDefault="0072285E" w:rsidP="00907504">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报关</w:t>
      </w:r>
      <w:r>
        <w:rPr>
          <w:rFonts w:ascii="Times New Roman" w:eastAsia="仿宋_GB2312" w:hAnsi="Times New Roman" w:cs="Times New Roman"/>
          <w:sz w:val="32"/>
          <w:szCs w:val="32"/>
        </w:rPr>
        <w:t>信息</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填写报关信息，点击“保存”。</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说明</w:t>
      </w:r>
      <w:r>
        <w:rPr>
          <w:rFonts w:ascii="Times New Roman" w:eastAsia="仿宋_GB2312" w:hAnsi="Times New Roman" w:cs="Times New Roman"/>
          <w:sz w:val="32"/>
          <w:szCs w:val="32"/>
        </w:rPr>
        <w:t>：</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所有信息项均为必填项，如果该项内容确无信息，应当填写“无”。</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“经营补充信息”和“自律信息”为所报告年度的信息，其余信息均为报送时的信息。“自律信息”仅</w:t>
      </w:r>
      <w:r>
        <w:rPr>
          <w:rFonts w:ascii="Times New Roman" w:eastAsia="仿宋_GB2312" w:hAnsi="Times New Roman" w:cs="Times New Roman"/>
          <w:sz w:val="32"/>
          <w:szCs w:val="32"/>
        </w:rPr>
        <w:t>部分企业需要填报。</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、英文名称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地址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填写《对外贸易经营者备案登记表》、《外商投资企业设立备案回执》上的“经营者英文名称”或“企业名称（英文）”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“经营场所（英文）”，国际货运代理企业填《国际货运代理企业备案表》上的“企业英文名称”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“经营场所（英文）”，其他企业或组织机构可以根据情况填写。</w:t>
      </w:r>
    </w:p>
    <w:p w:rsidR="00F36D7A" w:rsidRDefault="0072285E">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跨境贸易电子商务企业类型或非跨境贸易电子商务企业类型：根据企业情况勾选“电子</w:t>
      </w:r>
      <w:r>
        <w:rPr>
          <w:rFonts w:ascii="Times New Roman" w:eastAsia="仿宋_GB2312" w:hAnsi="Times New Roman" w:cs="Times New Roman" w:hint="eastAsia"/>
          <w:spacing w:val="-2"/>
          <w:sz w:val="32"/>
          <w:szCs w:val="32"/>
        </w:rPr>
        <w:t>商务企业”“电子商务交易平台”“物流企业”“支付企业”“监管场所运营人”，可同时勾选多项；非跨境贸易电子商务企业不勾选。</w:t>
      </w:r>
    </w:p>
    <w:p w:rsidR="00F36D7A" w:rsidRDefault="0072285E">
      <w:pPr>
        <w:spacing w:line="600" w:lineRule="exact"/>
        <w:ind w:firstLineChars="200" w:firstLine="632"/>
        <w:rPr>
          <w:rFonts w:ascii="仿宋_GB2312" w:eastAsia="仿宋_GB2312" w:hAnsi="Times New Roman" w:cs="Times New Roman"/>
          <w:spacing w:val="-2"/>
          <w:sz w:val="32"/>
          <w:szCs w:val="32"/>
        </w:rPr>
      </w:pPr>
      <w:r>
        <w:rPr>
          <w:rFonts w:ascii="仿宋_GB2312" w:eastAsia="仿宋_GB2312" w:hAnsi="Times New Roman" w:cs="Times New Roman" w:hint="eastAsia"/>
          <w:spacing w:val="-2"/>
          <w:sz w:val="32"/>
          <w:szCs w:val="32"/>
        </w:rPr>
        <w:t>★★★外商投资企业</w:t>
      </w:r>
      <w:r>
        <w:rPr>
          <w:rFonts w:ascii="Times New Roman" w:eastAsia="仿宋_GB2312" w:hAnsi="Times New Roman" w:cs="Times New Roman" w:hint="eastAsia"/>
          <w:spacing w:val="-2"/>
          <w:sz w:val="32"/>
          <w:szCs w:val="32"/>
        </w:rPr>
        <w:t>还需要填报以下</w:t>
      </w:r>
      <w:r>
        <w:rPr>
          <w:rFonts w:ascii="Times New Roman" w:eastAsia="仿宋_GB2312" w:hAnsi="Times New Roman" w:cs="Times New Roman"/>
          <w:spacing w:val="-2"/>
          <w:sz w:val="32"/>
          <w:szCs w:val="32"/>
        </w:rPr>
        <w:t>信息</w:t>
      </w:r>
      <w:r>
        <w:rPr>
          <w:rFonts w:ascii="Times New Roman" w:eastAsia="仿宋_GB2312" w:hAnsi="Times New Roman" w:cs="Times New Roman" w:hint="eastAsia"/>
          <w:spacing w:val="-2"/>
          <w:sz w:val="32"/>
          <w:szCs w:val="32"/>
        </w:rPr>
        <w:t>项</w:t>
      </w:r>
      <w:r>
        <w:rPr>
          <w:rFonts w:ascii="Times New Roman" w:eastAsia="仿宋_GB2312" w:hAnsi="Times New Roman" w:cs="Times New Roman"/>
          <w:spacing w:val="-2"/>
          <w:sz w:val="32"/>
          <w:szCs w:val="32"/>
        </w:rPr>
        <w:t>。</w:t>
      </w:r>
      <w:r>
        <w:rPr>
          <w:rFonts w:ascii="仿宋_GB2312" w:eastAsia="仿宋_GB2312" w:hAnsi="Times New Roman" w:cs="Times New Roman" w:hint="eastAsia"/>
          <w:spacing w:val="-2"/>
          <w:sz w:val="32"/>
          <w:szCs w:val="32"/>
        </w:rPr>
        <w:t>★★★</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6</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外商投资企业基本情况</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填写外资投资企业基本情况信息，然后点击“保存”。</w:t>
      </w:r>
    </w:p>
    <w:p w:rsidR="00F36D7A" w:rsidRDefault="0072285E">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pacing w:val="-2"/>
          <w:sz w:val="32"/>
          <w:szCs w:val="32"/>
        </w:rPr>
        <w:t>填写</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、企业属性（上市公司）：根据公司发行股票实际情况填写，上市的证券市场选项可复选。</w:t>
      </w:r>
    </w:p>
    <w:p w:rsidR="00F36D7A" w:rsidRPr="004E5B0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、企业属性（功能性机构）：功能性机构，是指根据有关规定设立的外商投资采购中心、财</w:t>
      </w:r>
      <w:r w:rsidRPr="004E5B0A">
        <w:rPr>
          <w:rFonts w:ascii="Times New Roman" w:eastAsia="仿宋_GB2312" w:hAnsi="Times New Roman" w:cs="Times New Roman" w:hint="eastAsia"/>
          <w:sz w:val="32"/>
          <w:szCs w:val="32"/>
        </w:rPr>
        <w:t>务管理中心、结算中心、销售中心、分拨中心和其他功能性机构，以及商务部或省级商务主管部</w:t>
      </w:r>
      <w:r w:rsidRPr="004E5B0A">
        <w:rPr>
          <w:rFonts w:ascii="Times New Roman" w:eastAsia="仿宋_GB2312" w:hAnsi="Times New Roman" w:cs="Times New Roman" w:hint="eastAsia"/>
          <w:sz w:val="32"/>
          <w:szCs w:val="32"/>
        </w:rPr>
        <w:lastRenderedPageBreak/>
        <w:t>门认定的地区总部。</w:t>
      </w:r>
    </w:p>
    <w:p w:rsidR="00F36D7A" w:rsidRPr="004E5B0A" w:rsidRDefault="0072285E">
      <w:pPr>
        <w:spacing w:line="600" w:lineRule="exact"/>
        <w:ind w:firstLineChars="200" w:firstLine="640"/>
        <w:rPr>
          <w:rFonts w:ascii="Times New Roman" w:eastAsia="仿宋_GB2312" w:hAnsi="Times New Roman" w:cs="Times New Roman"/>
          <w:sz w:val="32"/>
          <w:szCs w:val="32"/>
        </w:rPr>
      </w:pPr>
      <w:r w:rsidRPr="004E5B0A">
        <w:rPr>
          <w:rFonts w:ascii="Times New Roman" w:eastAsia="仿宋_GB2312" w:hAnsi="Times New Roman" w:cs="Times New Roman"/>
          <w:sz w:val="32"/>
          <w:szCs w:val="32"/>
        </w:rPr>
        <w:t>c</w:t>
      </w:r>
      <w:r w:rsidRPr="004E5B0A">
        <w:rPr>
          <w:rFonts w:ascii="Times New Roman" w:eastAsia="仿宋_GB2312" w:hAnsi="Times New Roman" w:cs="Times New Roman" w:hint="eastAsia"/>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sidRPr="004E5B0A">
        <w:rPr>
          <w:rFonts w:ascii="Times New Roman" w:eastAsia="仿宋_GB2312" w:hAnsi="Times New Roman" w:cs="Times New Roman" w:hint="eastAsia"/>
          <w:sz w:val="32"/>
          <w:szCs w:val="32"/>
        </w:rPr>
        <w:t>1</w:t>
      </w:r>
      <w:r w:rsidRPr="004E5B0A">
        <w:rPr>
          <w:rFonts w:ascii="Times New Roman" w:eastAsia="仿宋_GB2312" w:hAnsi="Times New Roman" w:cs="Times New Roman" w:hint="eastAsia"/>
          <w:sz w:val="32"/>
          <w:szCs w:val="32"/>
        </w:rPr>
        <w:t>，单位：个。</w:t>
      </w:r>
    </w:p>
    <w:p w:rsidR="00F36D7A" w:rsidRDefault="0072285E">
      <w:pPr>
        <w:spacing w:line="600" w:lineRule="exact"/>
        <w:ind w:firstLineChars="200" w:firstLine="640"/>
        <w:rPr>
          <w:rFonts w:ascii="Times New Roman" w:eastAsia="仿宋_GB2312" w:hAnsi="Times New Roman" w:cs="Times New Roman"/>
          <w:sz w:val="32"/>
          <w:szCs w:val="32"/>
        </w:rPr>
      </w:pPr>
      <w:r w:rsidRPr="004E5B0A">
        <w:rPr>
          <w:rFonts w:ascii="Times New Roman" w:eastAsia="仿宋_GB2312" w:hAnsi="Times New Roman" w:cs="Times New Roman" w:hint="eastAsia"/>
          <w:sz w:val="32"/>
          <w:szCs w:val="32"/>
        </w:rPr>
        <w:t>d</w:t>
      </w:r>
      <w:r w:rsidRPr="004E5B0A">
        <w:rPr>
          <w:rFonts w:ascii="Times New Roman" w:eastAsia="仿宋_GB2312" w:hAnsi="Times New Roman" w:cs="Times New Roman" w:hint="eastAsia"/>
          <w:sz w:val="32"/>
          <w:szCs w:val="32"/>
        </w:rPr>
        <w:t>、企业属性（外商投资性公司）：根据《关于外商投资举办投资性公司的规定》、《外商投资举办投资性公司的补充规定》和有关省市的相关规定，外商</w:t>
      </w:r>
      <w:r>
        <w:rPr>
          <w:rFonts w:ascii="Times New Roman" w:eastAsia="仿宋_GB2312" w:hAnsi="Times New Roman" w:cs="Times New Roman" w:hint="eastAsia"/>
          <w:sz w:val="32"/>
          <w:szCs w:val="32"/>
        </w:rPr>
        <w:t>投资性公司是指外国投资者在境内设立的从事直接投资的公司。</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、企业属性（高新技术企业）：是指根据《高新技术企业认定管理办法》的规定被认定为高新技术企业的外商投资企业，以企业所在地科技部门颁发的《高新技术企业证书》为准。</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、企业属性（技术先进型服务企业）：是指被认定为技术先进型服务企业的外商投资企业，以企业所在地科技部门颁发的《技术先进型服务企业证书》为准。</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g</w:t>
      </w:r>
      <w:r>
        <w:rPr>
          <w:rFonts w:ascii="Times New Roman" w:eastAsia="仿宋_GB2312" w:hAnsi="Times New Roman" w:cs="Times New Roman" w:hint="eastAsia"/>
          <w:sz w:val="32"/>
          <w:szCs w:val="32"/>
        </w:rPr>
        <w:t>、年末从业人数（总计）：指报告年度年末在企业（机构）及其分支机构工作并取得劳动报酬或者经营收入的全部人员数量，包含劳务派遣人员和临时工。单位：人。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h</w:t>
      </w:r>
      <w:r>
        <w:rPr>
          <w:rFonts w:ascii="Times New Roman" w:eastAsia="仿宋_GB2312" w:hAnsi="Times New Roman" w:cs="Times New Roman" w:hint="eastAsia"/>
          <w:sz w:val="32"/>
          <w:szCs w:val="32"/>
        </w:rPr>
        <w:t>、年末从业人数（其中外籍职工）：指报告年度年末在企业（机构）工作并由企业（机构）支付劳动报酬的外国公民和台、</w:t>
      </w:r>
      <w:r>
        <w:rPr>
          <w:rFonts w:ascii="Times New Roman" w:eastAsia="仿宋_GB2312" w:hAnsi="Times New Roman" w:cs="Times New Roman" w:hint="eastAsia"/>
          <w:sz w:val="32"/>
          <w:szCs w:val="32"/>
        </w:rPr>
        <w:lastRenderedPageBreak/>
        <w:t>港、澳人员。单位：人。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i</w:t>
      </w:r>
      <w:r>
        <w:rPr>
          <w:rFonts w:ascii="Times New Roman" w:eastAsia="仿宋_GB2312" w:hAnsi="Times New Roman" w:cs="Times New Roman" w:hint="eastAsia"/>
          <w:sz w:val="32"/>
          <w:szCs w:val="32"/>
        </w:rPr>
        <w:t>、年末从业人数（大学及以上学历）：指报告年度年末企业（机构）中具有大专以上学历的从业人员数。单位：人。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j</w:t>
      </w:r>
      <w:r>
        <w:rPr>
          <w:rFonts w:ascii="Times New Roman" w:eastAsia="仿宋_GB2312" w:hAnsi="Times New Roman" w:cs="Times New Roman" w:hint="eastAsia"/>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k</w:t>
      </w:r>
      <w:r>
        <w:rPr>
          <w:rFonts w:ascii="Times New Roman" w:eastAsia="仿宋_GB2312" w:hAnsi="Times New Roman" w:cs="Times New Roman" w:hint="eastAsia"/>
          <w:sz w:val="32"/>
          <w:szCs w:val="32"/>
        </w:rPr>
        <w:t>、有效发明专利数（境内知识产权行政部门授权）：指截至报告年度年末企业（机构）作为专利权人拥有的、经中国境内知识产权行政部门授权且在有效期内的发明专利件数。单位：项。</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l</w:t>
      </w:r>
      <w:r>
        <w:rPr>
          <w:rFonts w:ascii="Times New Roman" w:eastAsia="仿宋_GB2312" w:hAnsi="Times New Roman" w:cs="Times New Roman" w:hint="eastAsia"/>
          <w:spacing w:val="-2"/>
          <w:sz w:val="32"/>
          <w:szCs w:val="32"/>
        </w:rPr>
        <w:t>、有效发明专利数（</w:t>
      </w:r>
      <w:r>
        <w:rPr>
          <w:rFonts w:ascii="Times New Roman" w:eastAsia="仿宋_GB2312" w:hAnsi="Times New Roman" w:cs="Times New Roman" w:hint="eastAsia"/>
          <w:sz w:val="32"/>
          <w:szCs w:val="32"/>
        </w:rPr>
        <w:t>境外知识产权</w:t>
      </w:r>
      <w:r>
        <w:rPr>
          <w:rFonts w:ascii="Times New Roman" w:eastAsia="仿宋_GB2312" w:hAnsi="Times New Roman" w:cs="Times New Roman" w:hint="eastAsia"/>
          <w:spacing w:val="-2"/>
          <w:sz w:val="32"/>
          <w:szCs w:val="32"/>
        </w:rPr>
        <w:t>行政部门授权）：指截至报</w:t>
      </w:r>
      <w:r>
        <w:rPr>
          <w:rFonts w:ascii="Times New Roman" w:eastAsia="仿宋_GB2312" w:hAnsi="Times New Roman" w:cs="Times New Roman" w:hint="eastAsia"/>
          <w:sz w:val="32"/>
          <w:szCs w:val="32"/>
        </w:rPr>
        <w:t>告年度年末企业（机构）作为专利权人拥有的、经有关国家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地区知识产权行政部门授权且在有效期内的发明专利件数。单位：项。</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7</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投资者信息</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填写外商投资企业投资者情况，然后点击“保存”</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填写说明：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a</w:t>
      </w:r>
      <w:r>
        <w:rPr>
          <w:rFonts w:ascii="Times New Roman" w:eastAsia="仿宋_GB2312" w:hAnsi="Times New Roman" w:cs="Times New Roman" w:hint="eastAsia"/>
          <w:spacing w:val="-2"/>
          <w:sz w:val="32"/>
          <w:szCs w:val="32"/>
        </w:rPr>
        <w:t>、资金来源地：根据境外投资者资金的实际来源国家</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地区填写。投资者是外商投资的投资性公司或创业投资企业等情况的，资金来源地请填写“中国”。</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b</w:t>
      </w:r>
      <w:r>
        <w:rPr>
          <w:rFonts w:ascii="Times New Roman" w:eastAsia="仿宋_GB2312" w:hAnsi="Times New Roman" w:cs="Times New Roman" w:hint="eastAsia"/>
          <w:spacing w:val="-2"/>
          <w:sz w:val="32"/>
          <w:szCs w:val="32"/>
        </w:rPr>
        <w:t>、世界</w:t>
      </w:r>
      <w:r>
        <w:rPr>
          <w:rFonts w:ascii="Times New Roman" w:eastAsia="仿宋_GB2312" w:hAnsi="Times New Roman" w:cs="Times New Roman" w:hint="eastAsia"/>
          <w:spacing w:val="-2"/>
          <w:sz w:val="32"/>
          <w:szCs w:val="32"/>
        </w:rPr>
        <w:t>500</w:t>
      </w:r>
      <w:r>
        <w:rPr>
          <w:rFonts w:ascii="Times New Roman" w:eastAsia="仿宋_GB2312" w:hAnsi="Times New Roman" w:cs="Times New Roman" w:hint="eastAsia"/>
          <w:spacing w:val="-2"/>
          <w:sz w:val="32"/>
          <w:szCs w:val="32"/>
        </w:rPr>
        <w:t>强企业参与投资情况：根据境外投资者的投资者是否曾入选美国《财富》杂志评选的“全球最大五百家公司”</w:t>
      </w:r>
      <w:r>
        <w:rPr>
          <w:rFonts w:ascii="Times New Roman" w:eastAsia="仿宋_GB2312" w:hAnsi="Times New Roman" w:cs="Times New Roman" w:hint="eastAsia"/>
          <w:spacing w:val="-2"/>
          <w:sz w:val="32"/>
          <w:szCs w:val="32"/>
        </w:rPr>
        <w:lastRenderedPageBreak/>
        <w:t>排行榜实际情况填写。</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hint="eastAsia"/>
          <w:spacing w:val="-2"/>
          <w:sz w:val="32"/>
          <w:szCs w:val="32"/>
        </w:rPr>
        <w:t>、反向投资股权投资额：反向投资，是指本企业拥有的境外投资者的股权。股权投资额是指企业对境外投资者的实际出资额，不包括股东贷款。</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Times New Roman" w:hint="eastAsia"/>
          <w:spacing w:val="-2"/>
          <w:sz w:val="32"/>
          <w:szCs w:val="32"/>
        </w:rPr>
        <w:t>、反向投资股权比例：是指本企业拥有的境外投资者的股权投资额在境外投资者所有股权中所占的比例。</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e</w:t>
      </w:r>
      <w:r>
        <w:rPr>
          <w:rFonts w:ascii="Times New Roman" w:eastAsia="仿宋_GB2312" w:hAnsi="Times New Roman" w:cs="Times New Roman" w:hint="eastAsia"/>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8</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外商投资经营情况</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填写外商投资企业经营情况，然后点击“保存”。</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填写说明：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销售（营业）收入：指报告年度企业（机构）经营主要业务和其他业务所取得的收入总额。</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营业成本：包括主营业务成本与其他业务成本支出。</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营业费用：指报告年度企业（机构）在经营过程中发生的费用。</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研发投入：指报告年度企业（机构）研究与开发过程中发生的各项支出。</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纳税总额：指报告年度企业（机构）实际缴纳税收总额。</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增值税：指报告年度企业（机构）实际缴纳的增值税。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消费税：指报告年度企业（机构）实际缴纳的消费税。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营业税：指报告年度企业（机构）实际缴纳的营业税。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企业所得税：指报告年度企业（机构）实际缴纳的企业所得税。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个人所得税：指报告年度企业（机构）实际缴纳的个人所得税。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关税：指报告年度企业（机构）实际缴纳的关税。</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”表示。按报告年度财务会计报告中“利润表”所披露的“利润总额”科目发生额填写。</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净利润：指企业（机构）在报告年度实现的净利润，亏损用“</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”表示。按当年财务会计报告中“利润表”所披露的“净利润”科目发生额填写。</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外方股东享有的净利润：净利润中归属于外方股东的部分，按外方股东股权比例或约定比例（符合相关法律法规规定）乘以企业财务报表中的净利润。</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分配外方股东的利润：指报告年度实际分配外方股东的利润。</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汇往外方股东的利润：指报告年度实际汇往外方股东的利润。</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外方股东利润转投资：指报告年度外方股东利润转投资金额。</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资产总额：与会计准则中资产负债表的概念一致。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流动资产：与会计准则中资产负债表的概念一致。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其他应收款：与会计准则中资产负债表的概念一致。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非流动资产：与会计准则中资产负债表的概念一致。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长期股权投资：与会计准则中资产负债表的概念一致。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固定资产：与会计准则中资产负债表的概念一致。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无形资产：与会计准则中资产负债表的概念一致。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负债总额：与会计准则中资产负债表的概念一致。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流动负债：与会计准则中资产负债表的概念一致。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应付外方股利：与会计准则中资产负债表的概念一致。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其他应付款：与会计准则中资产负债表的概念一致。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非流动负债：与会计准则中资产负债表的概念一致。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实收资本：与会计准则中资产负债表的概念一致。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资本公积：与会计准则中资产负债表的概念一致。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盈余公积：与会计准则中资产负债表的概念一致。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未分配利润：与会计准则中资产负债表的概念一致。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其他：与会计准则中资产负债表的概念一致。</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归属于外方股东的权益：按外方股东的持股比例或约定比例（符合法律法规的规定）乘以所有者权益计算所得。</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实收资本：按外方股东的持股比例或约定比例（符合法律法规的规定）乘以实收资本计算所得。</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资本公积：按外方股东的持股比例或约定比例（符合法律法规的规定）乘以资本公积计算所得。</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盈余公积：按外方股东的持股比例或约定比例（符合法律法规的规定）乘以盈余公积计算所得。</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未分配利润：外方股东的持股比例或约定比例（符合法律法规的规定）乘以未分配利润计算所得。</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其他：按外方股东的持股比例或约定比例（符合法律法规的规定）乘以所有者权益中其他计算所得。</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9</w:t>
      </w:r>
      <w:r>
        <w:rPr>
          <w:rFonts w:ascii="Times New Roman" w:eastAsia="仿宋_GB2312" w:hAnsi="Times New Roman" w:cs="Times New Roman" w:hint="eastAsia"/>
          <w:spacing w:val="-2"/>
          <w:sz w:val="32"/>
          <w:szCs w:val="32"/>
        </w:rPr>
        <w:t>、债券、债务情况</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填写外商投资企业债券、债务情况数据，然后点击“保存”。</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Times New Roman" w:hint="eastAsia"/>
          <w:spacing w:val="-2"/>
          <w:sz w:val="32"/>
          <w:szCs w:val="32"/>
        </w:rPr>
        <w:t>、进口设备减免税情况</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填写进口设备减免税的情况，然后点击“保存”。</w:t>
      </w:r>
    </w:p>
    <w:p w:rsidR="00F36D7A" w:rsidRDefault="0072285E">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Times New Roman" w:hint="eastAsia"/>
          <w:spacing w:val="-2"/>
          <w:sz w:val="32"/>
          <w:szCs w:val="32"/>
        </w:rPr>
        <w:t>、资产负债情况</w:t>
      </w:r>
    </w:p>
    <w:p w:rsidR="00F36D7A" w:rsidRDefault="0072285E">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填写资产负债情况，然后点击“保存”。</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仿宋_GB2312" w:eastAsia="仿宋_GB2312" w:hAnsi="Times New Roman" w:cs="Times New Roman" w:hint="eastAsia"/>
          <w:color w:val="0D0D0D" w:themeColor="text1" w:themeTint="F2"/>
          <w:spacing w:val="-2"/>
          <w:sz w:val="32"/>
          <w:szCs w:val="32"/>
        </w:rPr>
        <w:t>★★★大型企业</w:t>
      </w:r>
      <w:r>
        <w:rPr>
          <w:rFonts w:ascii="Times New Roman" w:eastAsia="仿宋_GB2312" w:hAnsi="Times New Roman" w:cs="Times New Roman" w:hint="eastAsia"/>
          <w:color w:val="0D0D0D" w:themeColor="text1" w:themeTint="F2"/>
          <w:spacing w:val="-2"/>
          <w:sz w:val="32"/>
          <w:szCs w:val="32"/>
        </w:rPr>
        <w:t>还需要填报以下</w:t>
      </w:r>
      <w:r>
        <w:rPr>
          <w:rFonts w:ascii="Times New Roman" w:eastAsia="仿宋_GB2312" w:hAnsi="Times New Roman" w:cs="Times New Roman"/>
          <w:color w:val="0D0D0D" w:themeColor="text1" w:themeTint="F2"/>
          <w:spacing w:val="-2"/>
          <w:sz w:val="32"/>
          <w:szCs w:val="32"/>
        </w:rPr>
        <w:t>信息</w:t>
      </w:r>
      <w:r>
        <w:rPr>
          <w:rFonts w:ascii="Times New Roman" w:eastAsia="仿宋_GB2312" w:hAnsi="Times New Roman" w:cs="Times New Roman" w:hint="eastAsia"/>
          <w:color w:val="0D0D0D" w:themeColor="text1" w:themeTint="F2"/>
          <w:spacing w:val="-2"/>
          <w:sz w:val="32"/>
          <w:szCs w:val="32"/>
        </w:rPr>
        <w:t>项</w:t>
      </w:r>
      <w:r>
        <w:rPr>
          <w:rFonts w:ascii="Times New Roman" w:eastAsia="仿宋_GB2312" w:hAnsi="Times New Roman" w:cs="Times New Roman"/>
          <w:color w:val="0D0D0D" w:themeColor="text1" w:themeTint="F2"/>
          <w:spacing w:val="-2"/>
          <w:sz w:val="32"/>
          <w:szCs w:val="32"/>
        </w:rPr>
        <w:t>。</w:t>
      </w:r>
      <w:r>
        <w:rPr>
          <w:rFonts w:ascii="仿宋_GB2312" w:eastAsia="仿宋_GB2312" w:hAnsi="Times New Roman" w:cs="Times New Roman" w:hint="eastAsia"/>
          <w:color w:val="0D0D0D" w:themeColor="text1" w:themeTint="F2"/>
          <w:spacing w:val="-2"/>
          <w:sz w:val="32"/>
          <w:szCs w:val="32"/>
        </w:rPr>
        <w:t>★★★</w:t>
      </w:r>
    </w:p>
    <w:p w:rsidR="00F36D7A" w:rsidRDefault="0072285E">
      <w:pPr>
        <w:pStyle w:val="Style12"/>
        <w:rPr>
          <w:color w:val="0D0D0D" w:themeColor="text1" w:themeTint="F2"/>
        </w:rPr>
      </w:pPr>
      <w:r>
        <w:rPr>
          <w:rFonts w:ascii="Times New Roman" w:eastAsia="仿宋_GB2312" w:hAnsi="Times New Roman" w:cs="Times New Roman"/>
          <w:color w:val="0D0D0D" w:themeColor="text1" w:themeTint="F2"/>
          <w:spacing w:val="-2"/>
          <w:sz w:val="32"/>
          <w:szCs w:val="32"/>
        </w:rPr>
        <w:t>2</w:t>
      </w:r>
      <w:r>
        <w:rPr>
          <w:rFonts w:ascii="Times New Roman" w:eastAsia="仿宋_GB2312" w:hAnsi="Times New Roman" w:cs="Times New Roman" w:hint="eastAsia"/>
          <w:color w:val="0D0D0D" w:themeColor="text1" w:themeTint="F2"/>
          <w:spacing w:val="-2"/>
          <w:sz w:val="32"/>
          <w:szCs w:val="32"/>
        </w:rPr>
        <w:t>2</w:t>
      </w:r>
      <w:r>
        <w:rPr>
          <w:rFonts w:ascii="Times New Roman" w:eastAsia="仿宋_GB2312" w:hAnsi="Times New Roman" w:cs="Times New Roman" w:hint="eastAsia"/>
          <w:color w:val="0D0D0D" w:themeColor="text1" w:themeTint="F2"/>
          <w:spacing w:val="-2"/>
          <w:sz w:val="32"/>
          <w:szCs w:val="32"/>
        </w:rPr>
        <w:t>、</w:t>
      </w:r>
      <w:r>
        <w:rPr>
          <w:color w:val="0D0D0D" w:themeColor="text1" w:themeTint="F2"/>
        </w:rPr>
        <w:t>窗体顶端</w:t>
      </w:r>
    </w:p>
    <w:p w:rsidR="00F36D7A" w:rsidRDefault="0072285E">
      <w:pPr>
        <w:spacing w:line="600" w:lineRule="exact"/>
        <w:ind w:firstLineChars="200" w:firstLine="634"/>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b/>
          <w:bCs/>
          <w:color w:val="0D0D0D" w:themeColor="text1" w:themeTint="F2"/>
          <w:spacing w:val="-2"/>
          <w:sz w:val="32"/>
          <w:szCs w:val="32"/>
        </w:rPr>
        <w:t>22</w:t>
      </w:r>
      <w:r>
        <w:rPr>
          <w:rFonts w:ascii="Times New Roman" w:eastAsia="仿宋_GB2312" w:hAnsi="Times New Roman" w:cs="Times New Roman" w:hint="eastAsia"/>
          <w:color w:val="0D0D0D" w:themeColor="text1" w:themeTint="F2"/>
          <w:spacing w:val="-2"/>
          <w:sz w:val="32"/>
          <w:szCs w:val="32"/>
        </w:rPr>
        <w:t>、逾期尚未支付合同情况</w:t>
      </w:r>
      <w:r>
        <w:rPr>
          <w:rFonts w:ascii="Times New Roman" w:eastAsia="仿宋_GB2312" w:hAnsi="Times New Roman" w:cs="Times New Roman" w:hint="eastAsia"/>
          <w:color w:val="0D0D0D" w:themeColor="text1" w:themeTint="F2"/>
          <w:spacing w:val="-2"/>
          <w:sz w:val="32"/>
          <w:szCs w:val="32"/>
        </w:rPr>
        <w:t xml:space="preserve"> </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lastRenderedPageBreak/>
        <w:t>填写逾期尚未支付合同情况，然后点击“保存”。</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填写说明：</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a.</w:t>
      </w:r>
      <w:r>
        <w:rPr>
          <w:rFonts w:ascii="Times New Roman" w:eastAsia="仿宋_GB2312" w:hAnsi="Times New Roman" w:cs="Times New Roman" w:hint="eastAsia"/>
          <w:color w:val="0D0D0D" w:themeColor="text1" w:themeTint="F2"/>
          <w:spacing w:val="-2"/>
          <w:sz w:val="32"/>
          <w:szCs w:val="32"/>
        </w:rPr>
        <w:t>是否存在《保障中小企业款项支付条例》（国务院令第</w:t>
      </w:r>
      <w:r>
        <w:rPr>
          <w:rFonts w:ascii="Times New Roman" w:eastAsia="仿宋_GB2312" w:hAnsi="Times New Roman" w:cs="Times New Roman" w:hint="eastAsia"/>
          <w:color w:val="0D0D0D" w:themeColor="text1" w:themeTint="F2"/>
          <w:spacing w:val="-2"/>
          <w:sz w:val="32"/>
          <w:szCs w:val="32"/>
        </w:rPr>
        <w:t>728</w:t>
      </w:r>
      <w:r>
        <w:rPr>
          <w:rFonts w:ascii="Times New Roman" w:eastAsia="仿宋_GB2312" w:hAnsi="Times New Roman" w:cs="Times New Roman" w:hint="eastAsia"/>
          <w:color w:val="0D0D0D" w:themeColor="text1" w:themeTint="F2"/>
          <w:spacing w:val="-2"/>
          <w:sz w:val="32"/>
          <w:szCs w:val="32"/>
        </w:rPr>
        <w:t>号）规定的逾期尚未支付中小企业款项的情形：</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①从中小企业采购货物、工程、服务，未按照约定付款期限及时支付款项的；合同约定采取履行进度结算、定期结算等结算方式的，付款期限自双方确认结算金额之日起算，逾期尚未支付款项的。</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②与中小企业约定以货物、工程、服务交付后经检验或者验收合格作为支付中小企业款项条件的，付款期限自检验或者验收合格之日起算，逾期尚未支付款项的。</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拖延检验或者验收的，付款期限自约定的检验或者验收期限届满之日起算，逾期尚未支付款项的。</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③强制中小企业接受商业汇票等非现金支付方式，利用商业汇票等非现金支付方式变相延长付款期限的。</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④强制要求以审计机关的审计结果作为结算依据，逾期尚未支付款项的，但合同另有约定或者法律、行政法规另有规定的除外。</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⑤</w:t>
      </w:r>
      <w:r>
        <w:rPr>
          <w:rFonts w:ascii="仿宋_GB2312" w:eastAsia="仿宋_GB2312" w:hAnsi="仿宋_GB2312" w:cs="仿宋_GB2312" w:hint="eastAsia"/>
          <w:color w:val="0D0D0D" w:themeColor="text1" w:themeTint="F2"/>
          <w:sz w:val="32"/>
          <w:szCs w:val="32"/>
          <w:shd w:val="clear" w:color="auto" w:fill="FFFFFF"/>
        </w:rPr>
        <w:t>不按照合同约定，在保证期限届满后及时与中小企业对收取的保证金进行核实和结算的。</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b.</w:t>
      </w:r>
      <w:r>
        <w:rPr>
          <w:rFonts w:ascii="Times New Roman" w:eastAsia="仿宋_GB2312" w:hAnsi="Times New Roman" w:cs="Times New Roman" w:hint="eastAsia"/>
          <w:color w:val="0D0D0D" w:themeColor="text1" w:themeTint="F2"/>
          <w:spacing w:val="-2"/>
          <w:sz w:val="32"/>
          <w:szCs w:val="32"/>
        </w:rPr>
        <w:t>逾期尚未支付中小企业款项的合同数量：存在以上情形的合同数量。</w:t>
      </w:r>
    </w:p>
    <w:p w:rsidR="00F36D7A" w:rsidRDefault="0072285E">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c.</w:t>
      </w:r>
      <w:r>
        <w:rPr>
          <w:rFonts w:ascii="Times New Roman" w:eastAsia="仿宋_GB2312" w:hAnsi="Times New Roman" w:cs="Times New Roman" w:hint="eastAsia"/>
          <w:color w:val="0D0D0D" w:themeColor="text1" w:themeTint="F2"/>
          <w:spacing w:val="-2"/>
          <w:sz w:val="32"/>
          <w:szCs w:val="32"/>
        </w:rPr>
        <w:t>逾期尚未支付中小企业款项的合同金额：存在以上情形的</w:t>
      </w:r>
      <w:r>
        <w:rPr>
          <w:rFonts w:ascii="Times New Roman" w:eastAsia="仿宋_GB2312" w:hAnsi="Times New Roman" w:cs="Times New Roman" w:hint="eastAsia"/>
          <w:color w:val="0D0D0D" w:themeColor="text1" w:themeTint="F2"/>
          <w:spacing w:val="-2"/>
          <w:sz w:val="32"/>
          <w:szCs w:val="32"/>
        </w:rPr>
        <w:lastRenderedPageBreak/>
        <w:t>合同金额。</w:t>
      </w:r>
    </w:p>
    <w:p w:rsidR="00F36D7A" w:rsidRDefault="0072285E" w:rsidP="00907504">
      <w:pPr>
        <w:spacing w:line="600" w:lineRule="exact"/>
        <w:ind w:firstLineChars="200" w:firstLine="643"/>
        <w:rPr>
          <w:rFonts w:ascii="楷体_GB2312" w:eastAsia="楷体_GB2312" w:hAnsi="黑体" w:cs="Times New Roman"/>
          <w:sz w:val="32"/>
          <w:szCs w:val="32"/>
        </w:rPr>
      </w:pPr>
      <w:r>
        <w:rPr>
          <w:rFonts w:ascii="楷体_GB2312" w:eastAsia="楷体_GB2312" w:hAnsi="黑体" w:cs="Times New Roman" w:hint="eastAsia"/>
          <w:b/>
          <w:sz w:val="32"/>
          <w:szCs w:val="32"/>
        </w:rPr>
        <w:t>第六步：</w:t>
      </w:r>
      <w:r>
        <w:rPr>
          <w:rFonts w:ascii="楷体_GB2312" w:eastAsia="楷体_GB2312" w:hAnsi="黑体" w:cs="Times New Roman" w:hint="eastAsia"/>
          <w:sz w:val="32"/>
          <w:szCs w:val="32"/>
        </w:rPr>
        <w:t>预览并公示。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检查填报内容是否无误。</w:t>
      </w:r>
    </w:p>
    <w:p w:rsidR="00F36D7A" w:rsidRDefault="0072285E" w:rsidP="00907504">
      <w:pPr>
        <w:spacing w:line="600" w:lineRule="exact"/>
        <w:ind w:firstLineChars="200" w:firstLine="643"/>
        <w:rPr>
          <w:rFonts w:ascii="楷体_GB2312" w:eastAsia="楷体_GB2312" w:hAnsi="Times New Roman" w:cs="Times New Roman"/>
          <w:sz w:val="32"/>
          <w:szCs w:val="32"/>
        </w:rPr>
      </w:pPr>
      <w:r>
        <w:rPr>
          <w:rFonts w:ascii="楷体_GB2312" w:eastAsia="楷体_GB2312" w:hAnsi="黑体" w:cs="Times New Roman" w:hint="eastAsia"/>
          <w:b/>
          <w:sz w:val="32"/>
          <w:szCs w:val="32"/>
        </w:rPr>
        <w:t>第七步：</w:t>
      </w:r>
      <w:r>
        <w:rPr>
          <w:rFonts w:ascii="楷体_GB2312" w:eastAsia="楷体_GB2312" w:hAnsi="黑体" w:cs="Times New Roman" w:hint="eastAsia"/>
          <w:sz w:val="32"/>
          <w:szCs w:val="32"/>
        </w:rPr>
        <w:t>提交并公示。</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，完成本年度年报公示</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则所填写信息仅保存成功，未进行公示，年报未完成。</w:t>
      </w:r>
      <w:r>
        <w:rPr>
          <w:rFonts w:ascii="Times New Roman" w:eastAsia="仿宋_GB2312" w:hAnsi="Times New Roman" w:cs="Times New Roman" w:hint="eastAsia"/>
          <w:sz w:val="32"/>
          <w:szCs w:val="32"/>
        </w:rPr>
        <w:t>报送</w:t>
      </w:r>
      <w:r>
        <w:rPr>
          <w:rFonts w:ascii="Times New Roman" w:eastAsia="仿宋_GB2312" w:hAnsi="Times New Roman" w:cs="Times New Roman"/>
          <w:sz w:val="32"/>
          <w:szCs w:val="32"/>
        </w:rPr>
        <w:t>成功后</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自动显示记录。</w:t>
      </w:r>
    </w:p>
    <w:p w:rsidR="00F36D7A" w:rsidRDefault="0072285E" w:rsidP="00907504">
      <w:pPr>
        <w:spacing w:line="60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第八步：</w:t>
      </w:r>
      <w:r>
        <w:rPr>
          <w:rFonts w:ascii="楷体_GB2312" w:eastAsia="楷体_GB2312" w:hAnsi="黑体" w:cs="Times New Roman" w:hint="eastAsia"/>
          <w:sz w:val="32"/>
          <w:szCs w:val="32"/>
        </w:rPr>
        <w:t>结果查询。</w:t>
      </w:r>
    </w:p>
    <w:p w:rsidR="00F36D7A" w:rsidRDefault="0072285E">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因数据传输原因，请在上述步骤完成</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小时之后登录</w:t>
      </w:r>
      <w:r>
        <w:rPr>
          <w:rFonts w:ascii="Times New Roman" w:eastAsia="仿宋_GB2312" w:hAnsi="Times New Roman" w:cs="Times New Roman"/>
          <w:spacing w:val="-4"/>
          <w:sz w:val="32"/>
          <w:szCs w:val="32"/>
        </w:rPr>
        <w:t>国家企业信用信息公示系统（湖南）</w:t>
      </w:r>
      <w:r>
        <w:rPr>
          <w:rFonts w:ascii="Times New Roman" w:eastAsia="仿宋_GB2312" w:hAnsi="Times New Roman" w:cs="Times New Roman" w:hint="eastAsia"/>
          <w:spacing w:val="-4"/>
          <w:sz w:val="32"/>
          <w:szCs w:val="32"/>
        </w:rPr>
        <w:t>查询结果。在</w:t>
      </w:r>
      <w:r>
        <w:rPr>
          <w:rFonts w:ascii="Times New Roman" w:eastAsia="仿宋_GB2312" w:hAnsi="Times New Roman" w:cs="Times New Roman"/>
          <w:sz w:val="32"/>
          <w:szCs w:val="32"/>
        </w:rPr>
        <w:t>首页查询框内输入企业名称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统一社会信用代码</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F36D7A" w:rsidRDefault="0072285E">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Pr>
          <w:rFonts w:ascii="黑体" w:eastAsia="黑体" w:hAnsi="黑体" w:cs="Times New Roman" w:hint="eastAsia"/>
          <w:sz w:val="32"/>
          <w:szCs w:val="32"/>
        </w:rPr>
        <w:t>注意事项</w:t>
      </w:r>
    </w:p>
    <w:p w:rsidR="00F36D7A" w:rsidRDefault="0072285E">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、报送</w:t>
      </w:r>
      <w:r>
        <w:rPr>
          <w:rFonts w:ascii="Times New Roman" w:eastAsia="仿宋_GB2312" w:hAnsi="Times New Roman" w:cs="Times New Roman"/>
          <w:sz w:val="32"/>
          <w:szCs w:val="32"/>
        </w:rPr>
        <w:t>年报的企业、个体工商户</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农民专业合作社应对其报送的年报内容的真实性、及时性负责。</w:t>
      </w:r>
    </w:p>
    <w:p w:rsidR="00F36D7A" w:rsidRDefault="007228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发现其</w:t>
      </w:r>
      <w:r>
        <w:rPr>
          <w:rFonts w:ascii="Times New Roman" w:eastAsia="仿宋_GB2312" w:hAnsi="Times New Roman" w:cs="Times New Roman"/>
          <w:sz w:val="32"/>
          <w:szCs w:val="32"/>
        </w:rPr>
        <w:t>年报</w:t>
      </w:r>
      <w:r>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不准确的，</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前进入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进行更正（</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后更正功能关闭）</w:t>
      </w:r>
      <w:r>
        <w:rPr>
          <w:rFonts w:ascii="Times New Roman" w:eastAsia="仿宋_GB2312" w:hAnsi="Times New Roman" w:cs="Times New Roman" w:hint="eastAsia"/>
          <w:sz w:val="32"/>
          <w:szCs w:val="32"/>
        </w:rPr>
        <w:t>。</w:t>
      </w:r>
    </w:p>
    <w:p w:rsidR="00F36D7A" w:rsidRDefault="0072285E">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、问题咨询</w:t>
      </w:r>
    </w:p>
    <w:p w:rsidR="00F36D7A" w:rsidRDefault="0072285E">
      <w:pPr>
        <w:spacing w:line="600" w:lineRule="exact"/>
        <w:ind w:firstLine="645"/>
        <w:rPr>
          <w:rFonts w:ascii="仿宋_GB2312" w:eastAsia="仿宋_GB2312" w:hAnsi="黑体" w:cs="Times New Roman"/>
          <w:sz w:val="32"/>
          <w:szCs w:val="32"/>
        </w:rPr>
      </w:pPr>
      <w:r>
        <w:rPr>
          <w:rFonts w:ascii="仿宋_GB2312" w:eastAsia="仿宋_GB2312" w:hAnsi="黑体" w:cs="Times New Roman"/>
          <w:sz w:val="32"/>
          <w:szCs w:val="32"/>
        </w:rPr>
        <w:t>企业在</w:t>
      </w:r>
      <w:r>
        <w:rPr>
          <w:rFonts w:ascii="仿宋_GB2312" w:eastAsia="仿宋_GB2312" w:hAnsi="黑体" w:cs="Times New Roman" w:hint="eastAsia"/>
          <w:sz w:val="32"/>
          <w:szCs w:val="32"/>
        </w:rPr>
        <w:t>填报年报</w:t>
      </w:r>
      <w:r>
        <w:rPr>
          <w:rFonts w:ascii="仿宋_GB2312" w:eastAsia="仿宋_GB2312" w:hAnsi="黑体" w:cs="Times New Roman"/>
          <w:sz w:val="32"/>
          <w:szCs w:val="32"/>
        </w:rPr>
        <w:t>时如遇问题</w:t>
      </w:r>
      <w:r>
        <w:rPr>
          <w:rFonts w:ascii="仿宋_GB2312" w:eastAsia="仿宋_GB2312" w:hAnsi="黑体" w:cs="Times New Roman" w:hint="eastAsia"/>
          <w:sz w:val="32"/>
          <w:szCs w:val="32"/>
        </w:rPr>
        <w:t>，请拨打所属</w:t>
      </w:r>
      <w:r>
        <w:rPr>
          <w:rFonts w:ascii="仿宋_GB2312" w:eastAsia="仿宋_GB2312" w:hAnsi="黑体" w:cs="Times New Roman"/>
          <w:sz w:val="32"/>
          <w:szCs w:val="32"/>
        </w:rPr>
        <w:t>登记</w:t>
      </w:r>
      <w:r>
        <w:rPr>
          <w:rFonts w:ascii="仿宋_GB2312" w:eastAsia="仿宋_GB2312" w:hAnsi="黑体" w:cs="Times New Roman" w:hint="eastAsia"/>
          <w:sz w:val="32"/>
          <w:szCs w:val="32"/>
        </w:rPr>
        <w:t>机关电话进行咨询。</w:t>
      </w:r>
    </w:p>
    <w:p w:rsidR="005711F8" w:rsidRDefault="005711F8" w:rsidP="005711F8">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永州市市场监管局：</w:t>
      </w:r>
      <w:r>
        <w:rPr>
          <w:rFonts w:ascii="Times New Roman" w:eastAsia="仿宋_GB2312" w:hAnsi="Times New Roman" w:cs="Times New Roman" w:hint="eastAsia"/>
          <w:color w:val="000000" w:themeColor="text1"/>
          <w:sz w:val="32"/>
          <w:szCs w:val="32"/>
        </w:rPr>
        <w:t>0746-8356062</w:t>
      </w:r>
    </w:p>
    <w:p w:rsidR="005711F8" w:rsidRDefault="005711F8" w:rsidP="005711F8">
      <w:pPr>
        <w:spacing w:line="60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冷水滩区市场监管局：</w:t>
      </w:r>
      <w:r>
        <w:rPr>
          <w:rFonts w:ascii="Times New Roman" w:eastAsia="仿宋_GB2312" w:hAnsi="Times New Roman" w:cs="Times New Roman" w:hint="eastAsia"/>
          <w:color w:val="000000" w:themeColor="text1"/>
          <w:sz w:val="32"/>
          <w:szCs w:val="32"/>
        </w:rPr>
        <w:t>0746-8360728</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零陵区市场监管局：</w:t>
      </w:r>
      <w:r>
        <w:rPr>
          <w:rFonts w:ascii="Times New Roman" w:eastAsia="仿宋_GB2312" w:hAnsi="Times New Roman" w:cs="Times New Roman" w:hint="eastAsia"/>
          <w:color w:val="000000" w:themeColor="text1"/>
          <w:sz w:val="32"/>
          <w:szCs w:val="32"/>
        </w:rPr>
        <w:t>0746-6666321</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永州市市场监管局经开区分局：</w:t>
      </w:r>
      <w:r>
        <w:rPr>
          <w:rFonts w:ascii="Times New Roman" w:eastAsia="仿宋_GB2312" w:hAnsi="Times New Roman" w:cs="Times New Roman" w:hint="eastAsia"/>
          <w:color w:val="000000" w:themeColor="text1"/>
          <w:sz w:val="32"/>
          <w:szCs w:val="32"/>
        </w:rPr>
        <w:t>0746-8361189</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永州市市场监管局回龙圩分局：</w:t>
      </w:r>
      <w:r>
        <w:rPr>
          <w:rFonts w:ascii="Times New Roman" w:eastAsia="仿宋_GB2312" w:hAnsi="Times New Roman" w:cs="Times New Roman" w:hint="eastAsia"/>
          <w:color w:val="000000" w:themeColor="text1"/>
          <w:sz w:val="32"/>
          <w:szCs w:val="32"/>
        </w:rPr>
        <w:t>0746-5911599</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永州市市场监管局金洞分局：</w:t>
      </w:r>
      <w:r>
        <w:rPr>
          <w:rFonts w:ascii="Times New Roman" w:eastAsia="仿宋_GB2312" w:hAnsi="Times New Roman" w:cs="Times New Roman"/>
          <w:color w:val="000000" w:themeColor="text1"/>
          <w:sz w:val="32"/>
          <w:szCs w:val="32"/>
        </w:rPr>
        <w:t>0746-2489898</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祁阳市市场监管局：</w:t>
      </w:r>
      <w:r>
        <w:rPr>
          <w:rFonts w:ascii="Times New Roman" w:eastAsia="仿宋_GB2312" w:hAnsi="Times New Roman" w:cs="Times New Roman" w:hint="eastAsia"/>
          <w:color w:val="000000" w:themeColor="text1"/>
          <w:sz w:val="32"/>
          <w:szCs w:val="32"/>
        </w:rPr>
        <w:t>0746-3222067</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东安县市场监管局：</w:t>
      </w:r>
      <w:r>
        <w:rPr>
          <w:rFonts w:ascii="Times New Roman" w:eastAsia="仿宋_GB2312" w:hAnsi="Times New Roman" w:cs="Times New Roman" w:hint="eastAsia"/>
          <w:color w:val="000000" w:themeColor="text1"/>
          <w:sz w:val="32"/>
          <w:szCs w:val="32"/>
        </w:rPr>
        <w:t>0746-4228339</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双牌县市场监管局：</w:t>
      </w:r>
      <w:r>
        <w:rPr>
          <w:rFonts w:ascii="Times New Roman" w:eastAsia="仿宋_GB2312" w:hAnsi="Times New Roman" w:cs="Times New Roman" w:hint="eastAsia"/>
          <w:color w:val="000000" w:themeColor="text1"/>
          <w:sz w:val="32"/>
          <w:szCs w:val="32"/>
        </w:rPr>
        <w:t>0746-7728303</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道县市场监管局：</w:t>
      </w:r>
      <w:r>
        <w:rPr>
          <w:rFonts w:ascii="Times New Roman" w:eastAsia="仿宋_GB2312" w:hAnsi="Times New Roman" w:cs="Times New Roman" w:hint="eastAsia"/>
          <w:color w:val="000000" w:themeColor="text1"/>
          <w:sz w:val="32"/>
          <w:szCs w:val="32"/>
        </w:rPr>
        <w:t>0746-5217578</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江华县市场监管局：</w:t>
      </w:r>
      <w:r>
        <w:rPr>
          <w:rFonts w:ascii="Times New Roman" w:eastAsia="仿宋_GB2312" w:hAnsi="Times New Roman" w:cs="Times New Roman" w:hint="eastAsia"/>
          <w:color w:val="000000" w:themeColor="text1"/>
          <w:sz w:val="32"/>
          <w:szCs w:val="32"/>
        </w:rPr>
        <w:t>0746-2325831</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江永县市场监管局：</w:t>
      </w:r>
      <w:r>
        <w:rPr>
          <w:rFonts w:ascii="Times New Roman" w:eastAsia="仿宋_GB2312" w:hAnsi="Times New Roman" w:cs="Times New Roman" w:hint="eastAsia"/>
          <w:color w:val="000000" w:themeColor="text1"/>
          <w:sz w:val="32"/>
          <w:szCs w:val="32"/>
        </w:rPr>
        <w:t>0746-5755785</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宁远县市场监管局：</w:t>
      </w:r>
      <w:r>
        <w:rPr>
          <w:rFonts w:ascii="Times New Roman" w:eastAsia="仿宋_GB2312" w:hAnsi="Times New Roman" w:cs="Times New Roman" w:hint="eastAsia"/>
          <w:color w:val="000000" w:themeColor="text1"/>
          <w:sz w:val="32"/>
          <w:szCs w:val="32"/>
        </w:rPr>
        <w:t>0746-7229858</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新田县市场监管局：</w:t>
      </w:r>
      <w:r>
        <w:rPr>
          <w:rFonts w:ascii="Times New Roman" w:eastAsia="仿宋_GB2312" w:hAnsi="Times New Roman" w:cs="Times New Roman" w:hint="eastAsia"/>
          <w:color w:val="000000" w:themeColor="text1"/>
          <w:sz w:val="32"/>
          <w:szCs w:val="32"/>
        </w:rPr>
        <w:t>0746-4719315</w:t>
      </w:r>
    </w:p>
    <w:p w:rsidR="005711F8" w:rsidRDefault="005711F8" w:rsidP="005711F8">
      <w:pPr>
        <w:spacing w:line="60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蓝山县市场监管局：</w:t>
      </w:r>
      <w:r>
        <w:rPr>
          <w:rFonts w:ascii="Times New Roman" w:eastAsia="仿宋_GB2312" w:hAnsi="Times New Roman" w:cs="Times New Roman" w:hint="eastAsia"/>
          <w:color w:val="000000" w:themeColor="text1"/>
          <w:sz w:val="32"/>
          <w:szCs w:val="32"/>
        </w:rPr>
        <w:t>0746-2211560</w:t>
      </w:r>
    </w:p>
    <w:p w:rsidR="00F36D7A" w:rsidRDefault="00F36D7A" w:rsidP="005711F8">
      <w:pPr>
        <w:spacing w:line="600" w:lineRule="exact"/>
        <w:ind w:firstLine="645"/>
        <w:rPr>
          <w:rFonts w:ascii="Times New Roman" w:eastAsia="仿宋_GB2312" w:hAnsi="Times New Roman" w:cs="Times New Roman"/>
          <w:color w:val="000000" w:themeColor="text1"/>
          <w:sz w:val="32"/>
          <w:szCs w:val="32"/>
        </w:rPr>
      </w:pPr>
    </w:p>
    <w:sectPr w:rsidR="00F36D7A" w:rsidSect="00F36D7A">
      <w:pgSz w:w="11906" w:h="16838"/>
      <w:pgMar w:top="1440" w:right="1274"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B8" w:rsidRDefault="00EC37B8" w:rsidP="00907504">
      <w:r>
        <w:separator/>
      </w:r>
    </w:p>
  </w:endnote>
  <w:endnote w:type="continuationSeparator" w:id="0">
    <w:p w:rsidR="00EC37B8" w:rsidRDefault="00EC37B8" w:rsidP="00907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1" w:usb1="080E0000" w:usb2="00000000" w:usb3="00000000" w:csb0="00040000" w:csb1="00000000"/>
  </w:font>
  <w:font w:name="方正仿宋_GBK">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B8" w:rsidRDefault="00EC37B8" w:rsidP="00907504">
      <w:r>
        <w:separator/>
      </w:r>
    </w:p>
  </w:footnote>
  <w:footnote w:type="continuationSeparator" w:id="0">
    <w:p w:rsidR="00EC37B8" w:rsidRDefault="00EC37B8" w:rsidP="00907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3F34C0"/>
    <w:multiLevelType w:val="singleLevel"/>
    <w:tmpl w:val="DF3F34C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510"/>
    <w:rsid w:val="9EFF005D"/>
    <w:rsid w:val="FCC9023B"/>
    <w:rsid w:val="FEFECF31"/>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53D98"/>
    <w:rsid w:val="00256A4E"/>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4BBC"/>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B0A"/>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711F8"/>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85E"/>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07504"/>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65B5"/>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473E1"/>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37B8"/>
    <w:rsid w:val="00EC5A23"/>
    <w:rsid w:val="00EC6050"/>
    <w:rsid w:val="00EC7F01"/>
    <w:rsid w:val="00ED644F"/>
    <w:rsid w:val="00ED7241"/>
    <w:rsid w:val="00EE300C"/>
    <w:rsid w:val="00EF0BA9"/>
    <w:rsid w:val="00EF4C0E"/>
    <w:rsid w:val="00EF4DC5"/>
    <w:rsid w:val="00F0358F"/>
    <w:rsid w:val="00F17CC3"/>
    <w:rsid w:val="00F31D28"/>
    <w:rsid w:val="00F32653"/>
    <w:rsid w:val="00F32E19"/>
    <w:rsid w:val="00F36745"/>
    <w:rsid w:val="00F36D7A"/>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6E9D9FD3"/>
    <w:rsid w:val="7A11256C"/>
    <w:rsid w:val="7ED7E246"/>
    <w:rsid w:val="7F7EC83E"/>
    <w:rsid w:val="7FEB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36D7A"/>
    <w:rPr>
      <w:sz w:val="18"/>
      <w:szCs w:val="18"/>
    </w:rPr>
  </w:style>
  <w:style w:type="paragraph" w:styleId="a4">
    <w:name w:val="footer"/>
    <w:basedOn w:val="a"/>
    <w:link w:val="Char0"/>
    <w:uiPriority w:val="99"/>
    <w:unhideWhenUsed/>
    <w:qFormat/>
    <w:rsid w:val="00F36D7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36D7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36D7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F36D7A"/>
    <w:rPr>
      <w:color w:val="0563C1" w:themeColor="hyperlink"/>
      <w:u w:val="single"/>
    </w:rPr>
  </w:style>
  <w:style w:type="character" w:customStyle="1" w:styleId="Char1">
    <w:name w:val="页眉 Char"/>
    <w:basedOn w:val="a0"/>
    <w:link w:val="a5"/>
    <w:uiPriority w:val="99"/>
    <w:qFormat/>
    <w:rsid w:val="00F36D7A"/>
    <w:rPr>
      <w:sz w:val="18"/>
      <w:szCs w:val="18"/>
    </w:rPr>
  </w:style>
  <w:style w:type="character" w:customStyle="1" w:styleId="Char0">
    <w:name w:val="页脚 Char"/>
    <w:basedOn w:val="a0"/>
    <w:link w:val="a4"/>
    <w:uiPriority w:val="99"/>
    <w:qFormat/>
    <w:rsid w:val="00F36D7A"/>
    <w:rPr>
      <w:sz w:val="18"/>
      <w:szCs w:val="18"/>
    </w:rPr>
  </w:style>
  <w:style w:type="paragraph" w:styleId="a8">
    <w:name w:val="List Paragraph"/>
    <w:basedOn w:val="a"/>
    <w:uiPriority w:val="34"/>
    <w:qFormat/>
    <w:rsid w:val="00F36D7A"/>
    <w:pPr>
      <w:ind w:firstLineChars="200" w:firstLine="420"/>
    </w:pPr>
  </w:style>
  <w:style w:type="character" w:customStyle="1" w:styleId="Char">
    <w:name w:val="批注框文本 Char"/>
    <w:basedOn w:val="a0"/>
    <w:link w:val="a3"/>
    <w:uiPriority w:val="99"/>
    <w:semiHidden/>
    <w:qFormat/>
    <w:rsid w:val="00F36D7A"/>
    <w:rPr>
      <w:sz w:val="18"/>
      <w:szCs w:val="18"/>
    </w:rPr>
  </w:style>
  <w:style w:type="paragraph" w:customStyle="1" w:styleId="Style12">
    <w:name w:val="_Style 12"/>
    <w:basedOn w:val="a"/>
    <w:next w:val="a"/>
    <w:qFormat/>
    <w:rsid w:val="00F36D7A"/>
    <w:pPr>
      <w:pBdr>
        <w:bottom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263</cp:revision>
  <cp:lastPrinted>2024-01-04T07:33:00Z</cp:lastPrinted>
  <dcterms:created xsi:type="dcterms:W3CDTF">2018-05-04T16:14:00Z</dcterms:created>
  <dcterms:modified xsi:type="dcterms:W3CDTF">2024-01-04T07:39:00Z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