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江华瑶族自治县</w:t>
      </w:r>
      <w:r>
        <w:rPr>
          <w:rFonts w:hint="eastAsia" w:ascii="方正小标宋_GBK" w:hAnsi="方正小标宋_GBK" w:eastAsia="方正小标宋_GBK" w:cs="方正小标宋_GBK"/>
          <w:b w:val="0"/>
          <w:bCs w:val="0"/>
          <w:sz w:val="44"/>
          <w:szCs w:val="44"/>
        </w:rPr>
        <w:t>水利领域基层政务公开标准目录</w:t>
      </w:r>
    </w:p>
    <w:p>
      <w:pPr>
        <w:keepNext w:val="0"/>
        <w:keepLines w:val="0"/>
        <w:pageBreakBefore w:val="0"/>
        <w:widowControl w:val="0"/>
        <w:kinsoku/>
        <w:wordWrap/>
        <w:overflowPunct/>
        <w:topLinePunct w:val="0"/>
        <w:autoSpaceDE/>
        <w:autoSpaceDN/>
        <w:bidi w:val="0"/>
        <w:adjustRightInd/>
        <w:snapToGrid/>
        <w:spacing w:line="600" w:lineRule="exact"/>
        <w:ind w:firstLine="440" w:firstLineChars="200"/>
        <w:jc w:val="left"/>
        <w:textAlignment w:val="auto"/>
        <w:rPr>
          <w:rFonts w:hint="eastAsia" w:ascii="宋体" w:hAnsi="宋体" w:eastAsia="宋体" w:cs="宋体"/>
          <w:b w:val="0"/>
          <w:bCs w:val="0"/>
          <w:sz w:val="22"/>
          <w:szCs w:val="22"/>
          <w:lang w:val="en-US" w:eastAsia="zh-CN"/>
        </w:rPr>
      </w:pPr>
      <w:r>
        <w:rPr>
          <w:rFonts w:hint="eastAsia" w:ascii="宋体" w:hAnsi="宋体" w:eastAsia="宋体" w:cs="宋体"/>
          <w:b w:val="0"/>
          <w:bCs w:val="0"/>
          <w:sz w:val="22"/>
          <w:szCs w:val="22"/>
          <w:lang w:val="en-US" w:eastAsia="zh-CN"/>
        </w:rPr>
        <w:t>编制单位：江华瑶族自治县水利局</w:t>
      </w:r>
    </w:p>
    <w:tbl>
      <w:tblPr>
        <w:tblStyle w:val="2"/>
        <w:tblW w:w="14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3"/>
        <w:gridCol w:w="941"/>
        <w:gridCol w:w="955"/>
        <w:gridCol w:w="2441"/>
        <w:gridCol w:w="1868"/>
        <w:gridCol w:w="1173"/>
        <w:gridCol w:w="1241"/>
        <w:gridCol w:w="3313"/>
        <w:gridCol w:w="584"/>
        <w:gridCol w:w="586"/>
        <w:gridCol w:w="586"/>
        <w:gridCol w:w="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60" w:hRule="atLeast"/>
          <w:tblHeader/>
          <w:jc w:val="center"/>
        </w:trPr>
        <w:tc>
          <w:tcPr>
            <w:tcW w:w="433" w:type="dxa"/>
            <w:vMerge w:val="restart"/>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896" w:type="dxa"/>
            <w:gridSpan w:val="2"/>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公开事项</w:t>
            </w:r>
          </w:p>
        </w:tc>
        <w:tc>
          <w:tcPr>
            <w:tcW w:w="2441"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公开内容（要素）</w:t>
            </w:r>
          </w:p>
        </w:tc>
        <w:tc>
          <w:tcPr>
            <w:tcW w:w="1868"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公开依据</w:t>
            </w:r>
          </w:p>
        </w:tc>
        <w:tc>
          <w:tcPr>
            <w:tcW w:w="1173"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时限</w:t>
            </w:r>
          </w:p>
        </w:tc>
        <w:tc>
          <w:tcPr>
            <w:tcW w:w="1241"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主体</w:t>
            </w:r>
          </w:p>
        </w:tc>
        <w:tc>
          <w:tcPr>
            <w:tcW w:w="3313" w:type="dxa"/>
            <w:vMerge w:val="restart"/>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公开渠道和载体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（“□”表示可选项，由各地根据有关要求和实际情况确定）</w:t>
            </w:r>
          </w:p>
        </w:tc>
        <w:tc>
          <w:tcPr>
            <w:tcW w:w="1170" w:type="dxa"/>
            <w:gridSpan w:val="2"/>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公开对象</w:t>
            </w:r>
          </w:p>
        </w:tc>
        <w:tc>
          <w:tcPr>
            <w:tcW w:w="1105" w:type="dxa"/>
            <w:gridSpan w:val="2"/>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47" w:hRule="atLeast"/>
          <w:tblHeader/>
          <w:jc w:val="center"/>
        </w:trPr>
        <w:tc>
          <w:tcPr>
            <w:tcW w:w="433" w:type="dxa"/>
            <w:vMerge w:val="continue"/>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941"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一级事项</w:t>
            </w:r>
          </w:p>
        </w:tc>
        <w:tc>
          <w:tcPr>
            <w:tcW w:w="955"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二级事项</w:t>
            </w:r>
          </w:p>
        </w:tc>
        <w:tc>
          <w:tcPr>
            <w:tcW w:w="2441"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1868"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1173"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1241"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3313" w:type="dxa"/>
            <w:vMerge w:val="continue"/>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58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全社会</w:t>
            </w: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特定群体</w:t>
            </w:r>
          </w:p>
        </w:tc>
        <w:tc>
          <w:tcPr>
            <w:tcW w:w="586"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主动</w:t>
            </w:r>
          </w:p>
        </w:tc>
        <w:tc>
          <w:tcPr>
            <w:tcW w:w="519"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99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公共服务</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依法行政</w:t>
            </w:r>
          </w:p>
        </w:tc>
        <w:tc>
          <w:tcPr>
            <w:tcW w:w="24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实施行政处罚、行政强制等事项的依据、条件、程序以及本行政机关认为具有一定社会影响的行政处罚决定</w:t>
            </w:r>
          </w:p>
        </w:tc>
        <w:tc>
          <w:tcPr>
            <w:tcW w:w="18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《中华人民共和国政府信息公开条例》《国务院办公厅关于全面推行行政执法公示制度全过程记录制度重大执法决定法制审核制度的指导意见》</w:t>
            </w: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行政处罚的执法决定信息在执法决定作出之日起7个工作日内，其他信息形成或者变更之日起20个工作日内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江华瑶族自治县水利局</w:t>
            </w:r>
          </w:p>
        </w:tc>
        <w:tc>
          <w:tcPr>
            <w:tcW w:w="331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政府网站    □政府公报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□两微一端    □发布会/听证会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□广播电视    □纸质媒体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□公开查阅点  □政务服务中心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□便民服务站  □入户/现场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□社区/企事业单位/村公示栏（电子屏）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□精准推送    □其他</w:t>
            </w:r>
          </w:p>
        </w:tc>
        <w:tc>
          <w:tcPr>
            <w:tcW w:w="58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w:t>
            </w:r>
          </w:p>
        </w:tc>
        <w:tc>
          <w:tcPr>
            <w:tcW w:w="9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水资源管理与保护</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取用水</w:t>
            </w:r>
          </w:p>
        </w:tc>
        <w:tc>
          <w:tcPr>
            <w:tcW w:w="24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定期发放取水许可证的情况</w:t>
            </w:r>
          </w:p>
        </w:tc>
        <w:tc>
          <w:tcPr>
            <w:tcW w:w="18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《取水许可和水资源费征收管理条例》</w:t>
            </w: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江华瑶族自治县水利局</w:t>
            </w:r>
          </w:p>
        </w:tc>
        <w:tc>
          <w:tcPr>
            <w:tcW w:w="331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政府网站    □政府公报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□两微一端    □发布会/听证会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□广播电视    □纸质媒体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□公开查阅点  □政务服务中心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□便民服务站  □入户/现场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□社区/企事业单位/村公示栏（电子屏）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□精准推送    □其他</w:t>
            </w:r>
          </w:p>
        </w:tc>
        <w:tc>
          <w:tcPr>
            <w:tcW w:w="58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0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w:t>
            </w:r>
          </w:p>
        </w:tc>
        <w:tc>
          <w:tcPr>
            <w:tcW w:w="9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水利工程建设</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水利工程建设</w:t>
            </w:r>
          </w:p>
        </w:tc>
        <w:tc>
          <w:tcPr>
            <w:tcW w:w="24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水利工程建设项目的实施情况</w:t>
            </w:r>
          </w:p>
        </w:tc>
        <w:tc>
          <w:tcPr>
            <w:tcW w:w="18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《中华人民共和国政府信息公开条例》</w:t>
            </w: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信息形成或者变更之日起20个工作日内</w:t>
            </w:r>
          </w:p>
        </w:tc>
        <w:tc>
          <w:tcPr>
            <w:tcW w:w="12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江华瑶族自治县水利局</w:t>
            </w:r>
          </w:p>
        </w:tc>
        <w:tc>
          <w:tcPr>
            <w:tcW w:w="331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政府网站    □政府公报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□两微一端    □发布会/听证会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□广播电视    □纸质媒体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□公开查阅点  □政务服务中心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□便民服务站  □入户/现场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□社区/企事业单位/村公示栏（电子屏）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□精准推送    □其他</w:t>
            </w:r>
          </w:p>
        </w:tc>
        <w:tc>
          <w:tcPr>
            <w:tcW w:w="58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0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4</w:t>
            </w:r>
          </w:p>
        </w:tc>
        <w:tc>
          <w:tcPr>
            <w:tcW w:w="9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河湖管理</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河湖长制工作</w:t>
            </w:r>
          </w:p>
        </w:tc>
        <w:tc>
          <w:tcPr>
            <w:tcW w:w="24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县、乡两级河湖长名录，河湖长姓名、职责、河湖概况、管护目标、监督电话</w:t>
            </w:r>
          </w:p>
        </w:tc>
        <w:tc>
          <w:tcPr>
            <w:tcW w:w="18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《关于全面推行河长制的意见》《关于在湖泊实施湖长制的指导意见》</w:t>
            </w: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信息形成</w:t>
            </w:r>
            <w:r>
              <w:rPr>
                <w:rFonts w:hint="eastAsia" w:ascii="宋体" w:hAnsi="宋体" w:cs="宋体"/>
                <w:i w:val="0"/>
                <w:color w:val="000000"/>
                <w:kern w:val="0"/>
                <w:sz w:val="22"/>
                <w:szCs w:val="22"/>
                <w:u w:val="none"/>
                <w:lang w:val="en-US" w:eastAsia="zh-CN" w:bidi="ar"/>
              </w:rPr>
              <w:t>或者变更</w:t>
            </w:r>
            <w:r>
              <w:rPr>
                <w:rFonts w:hint="eastAsia" w:ascii="宋体" w:hAnsi="宋体" w:eastAsia="宋体" w:cs="宋体"/>
                <w:i w:val="0"/>
                <w:color w:val="000000"/>
                <w:kern w:val="0"/>
                <w:sz w:val="22"/>
                <w:szCs w:val="22"/>
                <w:u w:val="none"/>
                <w:lang w:val="en-US" w:eastAsia="zh-CN" w:bidi="ar"/>
              </w:rPr>
              <w:t>之日起20个工作日内</w:t>
            </w:r>
          </w:p>
        </w:tc>
        <w:tc>
          <w:tcPr>
            <w:tcW w:w="12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江华瑶族自治县水利局</w:t>
            </w:r>
          </w:p>
        </w:tc>
        <w:tc>
          <w:tcPr>
            <w:tcW w:w="331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政府网站    □政府公报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□两微一端    □发布会/听证会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□广播电视    □纸质媒体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□公开查阅点  □政务服务中心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□便民服务站  □入户/现场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□社区/企事业单位/村公示栏（电子屏）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□精准推送    □其他</w:t>
            </w:r>
          </w:p>
        </w:tc>
        <w:tc>
          <w:tcPr>
            <w:tcW w:w="58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14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5</w:t>
            </w:r>
          </w:p>
        </w:tc>
        <w:tc>
          <w:tcPr>
            <w:tcW w:w="9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农村水利水电</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农村供水工程</w:t>
            </w:r>
          </w:p>
        </w:tc>
        <w:tc>
          <w:tcPr>
            <w:tcW w:w="24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千人以上供水单位责任人、供水服务电话</w:t>
            </w:r>
          </w:p>
        </w:tc>
        <w:tc>
          <w:tcPr>
            <w:tcW w:w="18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《水利部关于建立农村饮水安全管理责任体系的通知》</w:t>
            </w: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信息形成</w:t>
            </w:r>
            <w:r>
              <w:rPr>
                <w:rFonts w:hint="eastAsia" w:ascii="宋体" w:hAnsi="宋体" w:cs="宋体"/>
                <w:i w:val="0"/>
                <w:color w:val="000000"/>
                <w:kern w:val="0"/>
                <w:sz w:val="22"/>
                <w:szCs w:val="22"/>
                <w:u w:val="none"/>
                <w:lang w:val="en-US" w:eastAsia="zh-CN" w:bidi="ar"/>
              </w:rPr>
              <w:t>或者变更</w:t>
            </w:r>
            <w:r>
              <w:rPr>
                <w:rFonts w:hint="eastAsia" w:ascii="宋体" w:hAnsi="宋体" w:eastAsia="宋体" w:cs="宋体"/>
                <w:i w:val="0"/>
                <w:color w:val="000000"/>
                <w:kern w:val="0"/>
                <w:sz w:val="22"/>
                <w:szCs w:val="22"/>
                <w:u w:val="none"/>
                <w:lang w:val="en-US" w:eastAsia="zh-CN" w:bidi="ar"/>
              </w:rPr>
              <w:t>之日起20个工作日内</w:t>
            </w:r>
          </w:p>
        </w:tc>
        <w:tc>
          <w:tcPr>
            <w:tcW w:w="12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江华瑶族自治县水利局</w:t>
            </w:r>
          </w:p>
        </w:tc>
        <w:tc>
          <w:tcPr>
            <w:tcW w:w="331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政府网站    □政府公报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□两微一端    □发布会/听证会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□广播电视    □纸质媒体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□公开查阅点  □政务服务中心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□便民服务站  □入户/现场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□社区/企事业单位/村公示栏（电子屏）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□精准推送    □其他</w:t>
            </w:r>
          </w:p>
        </w:tc>
        <w:tc>
          <w:tcPr>
            <w:tcW w:w="58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600" w:hRule="atLeast"/>
          <w:jc w:val="center"/>
        </w:trPr>
        <w:tc>
          <w:tcPr>
            <w:tcW w:w="433" w:type="dxa"/>
            <w:tcBorders>
              <w:top w:val="single" w:color="000000" w:sz="4" w:space="0"/>
              <w:left w:val="single" w:color="000000" w:sz="4" w:space="0"/>
              <w:bottom w:val="single" w:color="000000" w:sz="4" w:space="0"/>
              <w:right w:val="single" w:color="000000" w:sz="4" w:space="0"/>
            </w:tcBorders>
            <w:noWrap/>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6</w:t>
            </w:r>
          </w:p>
        </w:tc>
        <w:tc>
          <w:tcPr>
            <w:tcW w:w="9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监督管理</w:t>
            </w:r>
          </w:p>
        </w:tc>
        <w:tc>
          <w:tcPr>
            <w:tcW w:w="955"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“双随机一公开”监管</w:t>
            </w:r>
          </w:p>
        </w:tc>
        <w:tc>
          <w:tcPr>
            <w:tcW w:w="24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随机抽查事项清单，抽查情况及查处结果</w:t>
            </w:r>
          </w:p>
        </w:tc>
        <w:tc>
          <w:tcPr>
            <w:tcW w:w="186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《国务院办公厅关于推广随机抽查规范事中事后监管的通知》《水利部办公厅关于印发推行“双随机一公开”监管工作方案的通知》</w:t>
            </w:r>
          </w:p>
        </w:tc>
        <w:tc>
          <w:tcPr>
            <w:tcW w:w="117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信息形成</w:t>
            </w:r>
            <w:r>
              <w:rPr>
                <w:rFonts w:hint="eastAsia" w:ascii="宋体" w:hAnsi="宋体" w:cs="宋体"/>
                <w:i w:val="0"/>
                <w:color w:val="000000"/>
                <w:kern w:val="0"/>
                <w:sz w:val="22"/>
                <w:szCs w:val="22"/>
                <w:u w:val="none"/>
                <w:lang w:val="en-US" w:eastAsia="zh-CN" w:bidi="ar"/>
              </w:rPr>
              <w:t>或者变更</w:t>
            </w:r>
            <w:r>
              <w:rPr>
                <w:rFonts w:hint="eastAsia" w:ascii="宋体" w:hAnsi="宋体" w:eastAsia="宋体" w:cs="宋体"/>
                <w:i w:val="0"/>
                <w:color w:val="000000"/>
                <w:kern w:val="0"/>
                <w:sz w:val="22"/>
                <w:szCs w:val="22"/>
                <w:u w:val="none"/>
                <w:lang w:val="en-US" w:eastAsia="zh-CN" w:bidi="ar"/>
              </w:rPr>
              <w:t>之日起20个工作日内</w:t>
            </w:r>
          </w:p>
        </w:tc>
        <w:tc>
          <w:tcPr>
            <w:tcW w:w="1241"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both"/>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江华瑶族自治县水利局</w:t>
            </w:r>
          </w:p>
        </w:tc>
        <w:tc>
          <w:tcPr>
            <w:tcW w:w="3313"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政府网站    □政府公报</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□两微一端    □发布会/听证会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□广播电视    □纸质媒体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□公开查阅点  □政务服务中心</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□便民服务站  □入户/现场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□社区/企事业单位/村公示栏（电子屏）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□精准推送    □其他</w:t>
            </w:r>
          </w:p>
        </w:tc>
        <w:tc>
          <w:tcPr>
            <w:tcW w:w="584"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c>
          <w:tcPr>
            <w:tcW w:w="58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19"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snapToGrid w:val="0"/>
              <w:jc w:val="center"/>
              <w:rPr>
                <w:rFonts w:hint="eastAsia" w:ascii="宋体" w:hAnsi="宋体" w:eastAsia="宋体" w:cs="宋体"/>
                <w:i w:val="0"/>
                <w:color w:val="000000"/>
                <w:sz w:val="22"/>
                <w:szCs w:val="22"/>
                <w:u w:val="none"/>
              </w:rPr>
            </w:pPr>
          </w:p>
        </w:tc>
      </w:tr>
    </w:tbl>
    <w:p>
      <w:pPr>
        <w:rPr>
          <w:rFonts w:hint="eastAsia" w:ascii="仿宋_GB2312" w:hAnsi="仿宋_GB2312" w:eastAsia="仿宋_GB2312" w:cs="仿宋_GB2312"/>
          <w:sz w:val="32"/>
          <w:szCs w:val="32"/>
          <w:lang w:val="en-US" w:eastAsia="zh-CN"/>
        </w:rPr>
        <w:sectPr>
          <w:pgSz w:w="16838" w:h="11906" w:orient="landscape"/>
          <w:pgMar w:top="1800" w:right="1440" w:bottom="1800" w:left="1440" w:header="851" w:footer="992" w:gutter="0"/>
          <w:cols w:space="425" w:num="1"/>
          <w:docGrid w:type="lines" w:linePitch="312" w:charSpace="0"/>
        </w:sectPr>
      </w:pPr>
    </w:p>
    <w:p>
      <w:pPr>
        <w:rPr>
          <w:rFonts w:hint="eastAsia"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ZTBkNzdjYzNmZmE4MTIzMjNjZWZlYmNjYTNhMDAifQ=="/>
  </w:docVars>
  <w:rsids>
    <w:rsidRoot w:val="2AAB6280"/>
    <w:rsid w:val="2AAB6280"/>
    <w:rsid w:val="462B4CBD"/>
    <w:rsid w:val="54A77B10"/>
    <w:rsid w:val="65A73C52"/>
    <w:rsid w:val="7BBB3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2364</Words>
  <Characters>2376</Characters>
  <Lines>0</Lines>
  <Paragraphs>0</Paragraphs>
  <TotalTime>17</TotalTime>
  <ScaleCrop>false</ScaleCrop>
  <LinksUpToDate>false</LinksUpToDate>
  <CharactersWithSpaces>2784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2023-06-06T06:46:00Z</dcterms:created>
  <dc:creator>Administrator</dc:creator>
  <cp:lastModifiedBy>傲骨浪大大i</cp:lastModifiedBy>
  <dcterms:modified xsi:type="dcterms:W3CDTF">2023-08-25T03:52:26Z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4204765BAFA8441AAEB3415F8DE2649A_13</vt:lpwstr>
  </property>
</Properties>
</file>